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5FFD7933"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73035434" w14:textId="77777777" w:rsidR="009B5634" w:rsidRDefault="009B5634" w:rsidP="009B5634">
      <w:pPr>
        <w:suppressAutoHyphens w:val="0"/>
        <w:spacing w:before="120"/>
        <w:contextualSpacing/>
        <w:jc w:val="center"/>
        <w:rPr>
          <w:rFonts w:eastAsia="Times New Roman"/>
          <w:b/>
          <w:spacing w:val="-10"/>
          <w:kern w:val="28"/>
          <w:sz w:val="32"/>
          <w:szCs w:val="56"/>
          <w:lang w:val="en-SA"/>
        </w:rPr>
      </w:pPr>
      <w:r w:rsidRPr="001C6F27">
        <w:rPr>
          <w:rFonts w:eastAsia="Times New Roman"/>
          <w:b/>
          <w:spacing w:val="-10"/>
          <w:kern w:val="28"/>
          <w:sz w:val="32"/>
          <w:szCs w:val="56"/>
          <w:lang w:val="en-SA"/>
        </w:rPr>
        <w:t xml:space="preserve">Nuclear Power, Photovoltaics, and Compressed Air Energy Storage: </w:t>
      </w:r>
    </w:p>
    <w:p w14:paraId="753C7C09" w14:textId="46B25588" w:rsidR="00346960" w:rsidRPr="00AF6A6D" w:rsidRDefault="009B5634" w:rsidP="00AF6A6D">
      <w:pPr>
        <w:suppressAutoHyphens w:val="0"/>
        <w:spacing w:before="120"/>
        <w:contextualSpacing/>
        <w:jc w:val="center"/>
        <w:rPr>
          <w:rFonts w:eastAsia="Times New Roman"/>
          <w:b/>
          <w:spacing w:val="-10"/>
          <w:kern w:val="28"/>
          <w:sz w:val="32"/>
          <w:szCs w:val="56"/>
          <w:lang w:val="en-GB"/>
        </w:rPr>
      </w:pPr>
      <w:r w:rsidRPr="001C6F27">
        <w:rPr>
          <w:rFonts w:eastAsia="Times New Roman"/>
          <w:b/>
          <w:spacing w:val="-10"/>
          <w:kern w:val="28"/>
          <w:sz w:val="32"/>
          <w:szCs w:val="56"/>
          <w:lang w:val="en-SA"/>
        </w:rPr>
        <w:t>A Low-Cost, On-Demand Power Hub for Saudi Arabia</w:t>
      </w:r>
      <w:r>
        <w:rPr>
          <w:rFonts w:eastAsia="Times New Roman"/>
          <w:b/>
          <w:spacing w:val="-10"/>
          <w:kern w:val="28"/>
          <w:sz w:val="32"/>
          <w:szCs w:val="56"/>
          <w:lang w:val="en-GB"/>
        </w:rPr>
        <w:t xml:space="preserve"> </w:t>
      </w:r>
      <w:bookmarkStart w:id="0" w:name="PutAuthorsHere"/>
    </w:p>
    <w:p w14:paraId="613EAEDB" w14:textId="45B6147B" w:rsidR="00781B6A" w:rsidRDefault="00916AF6">
      <w:pPr>
        <w:pStyle w:val="Affiliation"/>
        <w:rPr>
          <w:rFonts w:ascii="Times New Roman" w:hAnsi="Times New Roman"/>
        </w:rPr>
      </w:pPr>
      <w:r>
        <w:rPr>
          <w:rFonts w:ascii="Times New Roman" w:hAnsi="Times New Roman"/>
        </w:rPr>
        <w:t>Jihad Hassan AlSadah</w:t>
      </w:r>
    </w:p>
    <w:p w14:paraId="3CC6EB10" w14:textId="341B93C8" w:rsidR="00781B6A" w:rsidRDefault="00916AF6" w:rsidP="00EB24F4">
      <w:pPr>
        <w:pStyle w:val="Heading1"/>
        <w:jc w:val="center"/>
      </w:pPr>
      <w:r>
        <w:t>KFUPM, Physics Department,</w:t>
      </w:r>
    </w:p>
    <w:p w14:paraId="3634A70B" w14:textId="6E3BFF76" w:rsidR="00781B6A" w:rsidRDefault="00916AF6">
      <w:pPr>
        <w:jc w:val="center"/>
        <w:rPr>
          <w:i/>
          <w:iCs/>
        </w:rPr>
      </w:pPr>
      <w:r>
        <w:rPr>
          <w:i/>
          <w:iCs/>
        </w:rPr>
        <w:t>KFUPM Building 6, Office 230, Dhahran 31261, Saudi Arabia</w:t>
      </w:r>
    </w:p>
    <w:p w14:paraId="0A2EE393" w14:textId="63750A24" w:rsidR="00781B6A" w:rsidRPr="00FF7DDF" w:rsidRDefault="00000000" w:rsidP="00FF7DDF">
      <w:pPr>
        <w:jc w:val="center"/>
        <w:rPr>
          <w:i/>
          <w:iCs/>
        </w:rPr>
      </w:pPr>
      <w:hyperlink r:id="rId11" w:history="1">
        <w:r w:rsidR="00916AF6" w:rsidRPr="001C6DA7">
          <w:rPr>
            <w:rStyle w:val="Hyperlink"/>
            <w:i/>
            <w:iCs/>
          </w:rPr>
          <w:t>jhalsadah@kfupm.edu.sa</w:t>
        </w:r>
      </w:hyperlink>
      <w:r w:rsidR="00916AF6">
        <w:rPr>
          <w:i/>
          <w:iCs/>
        </w:rPr>
        <w:t xml:space="preserve"> </w:t>
      </w:r>
    </w:p>
    <w:p w14:paraId="6D059992" w14:textId="594420D3" w:rsidR="0030393C" w:rsidRPr="00404C81" w:rsidRDefault="00781B6A" w:rsidP="005D3F89">
      <w:pPr>
        <w:pStyle w:val="Author"/>
        <w:ind w:left="426" w:right="1080"/>
        <w:jc w:val="left"/>
        <w:rPr>
          <w:rFonts w:asciiTheme="majorBidi" w:hAnsiTheme="majorBidi" w:cstheme="majorBidi"/>
          <w:b w:val="0"/>
          <w:sz w:val="20"/>
        </w:rPr>
      </w:pPr>
      <w:r w:rsidRPr="00D3337F">
        <w:rPr>
          <w:rFonts w:asciiTheme="majorBidi" w:hAnsiTheme="majorBidi" w:cstheme="majorBidi"/>
          <w:bCs/>
          <w:sz w:val="20"/>
        </w:rPr>
        <w:t>Abstract</w:t>
      </w:r>
      <w:r w:rsidRPr="00D3337F">
        <w:rPr>
          <w:rFonts w:asciiTheme="majorBidi" w:hAnsiTheme="majorBidi" w:cstheme="majorBidi"/>
          <w:b w:val="0"/>
          <w:sz w:val="20"/>
        </w:rPr>
        <w:t xml:space="preserve"> </w:t>
      </w:r>
      <w:r w:rsidRPr="00404C81">
        <w:rPr>
          <w:rFonts w:asciiTheme="majorBidi" w:hAnsiTheme="majorBidi" w:cstheme="majorBidi"/>
          <w:b w:val="0"/>
          <w:sz w:val="20"/>
        </w:rPr>
        <w:t xml:space="preserve">– </w:t>
      </w:r>
      <w:r w:rsidR="005D3F89" w:rsidRPr="00404C81">
        <w:rPr>
          <w:rFonts w:asciiTheme="majorBidi" w:hAnsiTheme="majorBidi" w:cstheme="majorBidi"/>
          <w:b w:val="0"/>
          <w:sz w:val="20"/>
        </w:rPr>
        <w:t xml:space="preserve"> </w:t>
      </w:r>
      <w:r w:rsidR="0030393C" w:rsidRPr="00404C81">
        <w:rPr>
          <w:rFonts w:asciiTheme="majorBidi" w:hAnsiTheme="majorBidi" w:cstheme="majorBidi"/>
          <w:b w:val="0"/>
          <w:sz w:val="20"/>
        </w:rPr>
        <w:t xml:space="preserve">Saudi Arabia’ energy mix is shifting from oil and gas toward low-carbon solar photovoltaics (PV) and nuclear energy. PV intermittency and seasonality must be considered along its low cost which reached globally low value of </w:t>
      </w:r>
      <m:oMath>
        <m:r>
          <m:rPr>
            <m:sty m:val="p"/>
          </m:rPr>
          <w:rPr>
            <w:rFonts w:ascii="Cambria Math" w:hAnsi="Cambria Math" w:cstheme="majorBidi"/>
            <w:sz w:val="20"/>
            <w:lang w:val="en-SA"/>
          </w:rPr>
          <m:t>¢</m:t>
        </m:r>
        <m:r>
          <m:rPr>
            <m:sty m:val="p"/>
          </m:rPr>
          <w:rPr>
            <w:rFonts w:ascii="Cambria Math" w:hAnsi="Cambria Math" w:cstheme="majorBidi"/>
            <w:sz w:val="20"/>
          </w:rPr>
          <m:t>1.04/kW</m:t>
        </m:r>
        <m:sSub>
          <m:sSubPr>
            <m:ctrlPr>
              <w:rPr>
                <w:rFonts w:ascii="Cambria Math" w:hAnsi="Cambria Math" w:cstheme="majorBidi"/>
                <w:b w:val="0"/>
                <w:sz w:val="20"/>
              </w:rPr>
            </m:ctrlPr>
          </m:sSubPr>
          <m:e>
            <m:r>
              <m:rPr>
                <m:sty m:val="p"/>
              </m:rPr>
              <w:rPr>
                <w:rFonts w:ascii="Cambria Math" w:hAnsi="Cambria Math" w:cstheme="majorBidi"/>
                <w:sz w:val="20"/>
              </w:rPr>
              <m:t>h</m:t>
            </m:r>
          </m:e>
          <m:sub>
            <m:r>
              <m:rPr>
                <m:sty m:val="p"/>
              </m:rPr>
              <w:rPr>
                <w:rFonts w:ascii="Cambria Math" w:hAnsi="Cambria Math" w:cstheme="majorBidi"/>
                <w:sz w:val="20"/>
              </w:rPr>
              <m:t>e,PV</m:t>
            </m:r>
          </m:sub>
        </m:sSub>
      </m:oMath>
      <w:r w:rsidR="0030393C" w:rsidRPr="00404C81">
        <w:rPr>
          <w:rFonts w:asciiTheme="majorBidi" w:hAnsiTheme="majorBidi" w:cstheme="majorBidi"/>
          <w:b w:val="0"/>
          <w:sz w:val="20"/>
        </w:rPr>
        <w:t xml:space="preserve"> in SA. </w:t>
      </w:r>
      <w:r w:rsidR="0030393C" w:rsidRPr="00404C81">
        <w:rPr>
          <w:rFonts w:asciiTheme="majorBidi" w:hAnsiTheme="majorBidi" w:cstheme="majorBidi"/>
          <w:b w:val="0"/>
          <w:sz w:val="20"/>
          <w:lang w:val="en-SA"/>
        </w:rPr>
        <w:t>Nuclear power</w:t>
      </w:r>
      <w:r w:rsidR="0030393C" w:rsidRPr="00404C81">
        <w:rPr>
          <w:rFonts w:asciiTheme="majorBidi" w:hAnsiTheme="majorBidi" w:cstheme="majorBidi"/>
          <w:b w:val="0"/>
          <w:sz w:val="20"/>
        </w:rPr>
        <w:t xml:space="preserve"> plants, NPP, </w:t>
      </w:r>
      <w:r w:rsidR="0030393C" w:rsidRPr="00404C81">
        <w:rPr>
          <w:rFonts w:asciiTheme="majorBidi" w:hAnsiTheme="majorBidi" w:cstheme="majorBidi"/>
          <w:b w:val="0"/>
          <w:sz w:val="20"/>
          <w:lang w:val="en-SA"/>
        </w:rPr>
        <w:t xml:space="preserve"> </w:t>
      </w:r>
      <w:r w:rsidR="0030393C" w:rsidRPr="00404C81">
        <w:rPr>
          <w:rFonts w:asciiTheme="majorBidi" w:hAnsiTheme="majorBidi" w:cstheme="majorBidi"/>
          <w:b w:val="0"/>
          <w:sz w:val="20"/>
        </w:rPr>
        <w:t xml:space="preserve">are </w:t>
      </w:r>
      <w:r w:rsidR="0030393C" w:rsidRPr="00404C81">
        <w:rPr>
          <w:rFonts w:asciiTheme="majorBidi" w:hAnsiTheme="majorBidi" w:cstheme="majorBidi"/>
          <w:b w:val="0"/>
          <w:sz w:val="20"/>
          <w:lang w:val="en-SA"/>
        </w:rPr>
        <w:t xml:space="preserve">reliable and </w:t>
      </w:r>
      <w:r w:rsidR="0030393C" w:rsidRPr="00404C81">
        <w:rPr>
          <w:rFonts w:asciiTheme="majorBidi" w:hAnsiTheme="majorBidi" w:cstheme="majorBidi"/>
          <w:b w:val="0"/>
          <w:sz w:val="20"/>
        </w:rPr>
        <w:t xml:space="preserve">cost stable: </w:t>
      </w:r>
      <m:oMath>
        <m:r>
          <m:rPr>
            <m:sty m:val="p"/>
          </m:rPr>
          <w:rPr>
            <w:rFonts w:ascii="Cambria Math" w:hAnsi="Cambria Math" w:cstheme="majorBidi"/>
            <w:sz w:val="20"/>
            <w:lang w:val="en-SA"/>
          </w:rPr>
          <m:t>¢</m:t>
        </m:r>
        <m:r>
          <m:rPr>
            <m:sty m:val="p"/>
          </m:rPr>
          <w:rPr>
            <w:rFonts w:ascii="Cambria Math" w:hAnsi="Cambria Math" w:cstheme="majorBidi"/>
            <w:sz w:val="20"/>
          </w:rPr>
          <m:t>4.2-7.1/kW</m:t>
        </m:r>
        <m:sSub>
          <m:sSubPr>
            <m:ctrlPr>
              <w:rPr>
                <w:rFonts w:ascii="Cambria Math" w:hAnsi="Cambria Math" w:cstheme="majorBidi"/>
                <w:b w:val="0"/>
                <w:sz w:val="20"/>
              </w:rPr>
            </m:ctrlPr>
          </m:sSubPr>
          <m:e>
            <m:r>
              <m:rPr>
                <m:sty m:val="p"/>
              </m:rPr>
              <w:rPr>
                <w:rFonts w:ascii="Cambria Math" w:hAnsi="Cambria Math" w:cstheme="majorBidi"/>
                <w:sz w:val="20"/>
              </w:rPr>
              <m:t>h</m:t>
            </m:r>
          </m:e>
          <m:sub>
            <m:r>
              <m:rPr>
                <m:sty m:val="p"/>
              </m:rPr>
              <w:rPr>
                <w:rFonts w:ascii="Cambria Math" w:hAnsi="Cambria Math" w:cstheme="majorBidi"/>
                <w:sz w:val="20"/>
              </w:rPr>
              <m:t>e,NPP</m:t>
            </m:r>
          </m:sub>
        </m:sSub>
      </m:oMath>
      <w:r w:rsidR="0030393C" w:rsidRPr="00404C81">
        <w:rPr>
          <w:rFonts w:asciiTheme="majorBidi" w:hAnsiTheme="majorBidi" w:cstheme="majorBidi"/>
          <w:b w:val="0"/>
          <w:sz w:val="20"/>
        </w:rPr>
        <w:t xml:space="preserve">. NPP requires freshwater for evaporative cooling </w:t>
      </w:r>
      <m:oMath>
        <m:r>
          <m:rPr>
            <m:sty m:val="p"/>
          </m:rPr>
          <w:rPr>
            <w:rFonts w:ascii="Cambria Math" w:hAnsi="Cambria Math" w:cstheme="majorBidi"/>
            <w:sz w:val="20"/>
            <w:lang w:val="en-SA"/>
          </w:rPr>
          <m:t>2.7liter</m:t>
        </m:r>
        <m:r>
          <m:rPr>
            <m:sty m:val="p"/>
          </m:rPr>
          <w:rPr>
            <w:rFonts w:ascii="Cambria Math" w:hAnsi="Cambria Math" w:cstheme="majorBidi"/>
            <w:sz w:val="20"/>
          </w:rPr>
          <m:t>/kW</m:t>
        </m:r>
        <m:sSub>
          <m:sSubPr>
            <m:ctrlPr>
              <w:rPr>
                <w:rFonts w:ascii="Cambria Math" w:hAnsi="Cambria Math" w:cstheme="majorBidi"/>
                <w:b w:val="0"/>
                <w:sz w:val="20"/>
              </w:rPr>
            </m:ctrlPr>
          </m:sSubPr>
          <m:e>
            <m:r>
              <m:rPr>
                <m:sty m:val="p"/>
              </m:rPr>
              <w:rPr>
                <w:rFonts w:ascii="Cambria Math" w:hAnsi="Cambria Math" w:cstheme="majorBidi"/>
                <w:sz w:val="20"/>
              </w:rPr>
              <m:t>h</m:t>
            </m:r>
          </m:e>
          <m:sub>
            <m:r>
              <m:rPr>
                <m:sty m:val="p"/>
              </m:rPr>
              <w:rPr>
                <w:rFonts w:ascii="Cambria Math" w:hAnsi="Cambria Math" w:cstheme="majorBidi"/>
                <w:sz w:val="20"/>
              </w:rPr>
              <m:t>e,NPP</m:t>
            </m:r>
          </m:sub>
        </m:sSub>
      </m:oMath>
      <w:r w:rsidR="0030393C" w:rsidRPr="00404C81">
        <w:rPr>
          <w:rFonts w:asciiTheme="majorBidi" w:hAnsiTheme="majorBidi" w:cstheme="majorBidi"/>
          <w:b w:val="0"/>
          <w:sz w:val="20"/>
        </w:rPr>
        <w:t xml:space="preserve"> stressing water resources. NPP is best operated at constant maximum power to avoid complex operation associated with </w:t>
      </w:r>
      <w:r w:rsidR="0030393C" w:rsidRPr="00404C81">
        <w:rPr>
          <w:rFonts w:asciiTheme="majorBidi" w:hAnsiTheme="majorBidi" w:cstheme="majorBidi"/>
          <w:b w:val="0"/>
          <w:sz w:val="20"/>
          <w:lang w:val="en-SA"/>
        </w:rPr>
        <w:t xml:space="preserve">xenon poisoning and </w:t>
      </w:r>
      <w:r w:rsidR="0030393C" w:rsidRPr="00404C81">
        <w:rPr>
          <w:rFonts w:asciiTheme="majorBidi" w:hAnsiTheme="majorBidi" w:cstheme="majorBidi"/>
          <w:b w:val="0"/>
          <w:sz w:val="20"/>
        </w:rPr>
        <w:t>keep LCOE low due to large capital cost.</w:t>
      </w:r>
    </w:p>
    <w:p w14:paraId="0AE1605E" w14:textId="2A423B24" w:rsidR="0030393C" w:rsidRPr="00404C81" w:rsidRDefault="0030393C" w:rsidP="0030393C">
      <w:pPr>
        <w:pStyle w:val="Author"/>
        <w:ind w:left="284" w:right="1008"/>
        <w:jc w:val="both"/>
        <w:rPr>
          <w:rFonts w:asciiTheme="majorBidi" w:hAnsiTheme="majorBidi" w:cstheme="majorBidi"/>
          <w:b w:val="0"/>
          <w:sz w:val="20"/>
          <w:lang w:val="en-SA"/>
        </w:rPr>
      </w:pPr>
      <w:r w:rsidRPr="00404C81">
        <w:rPr>
          <w:rFonts w:asciiTheme="majorBidi" w:hAnsiTheme="majorBidi" w:cstheme="majorBidi"/>
          <w:b w:val="0"/>
          <w:sz w:val="20"/>
          <w:lang w:val="en-SA"/>
        </w:rPr>
        <w:t xml:space="preserve">This paper explores alternative roles for </w:t>
      </w:r>
      <w:r w:rsidRPr="00404C81">
        <w:rPr>
          <w:rFonts w:asciiTheme="majorBidi" w:hAnsiTheme="majorBidi" w:cstheme="majorBidi"/>
          <w:b w:val="0"/>
          <w:sz w:val="20"/>
        </w:rPr>
        <w:t>NPPs</w:t>
      </w:r>
      <w:r w:rsidRPr="00404C81">
        <w:rPr>
          <w:rFonts w:asciiTheme="majorBidi" w:hAnsiTheme="majorBidi" w:cstheme="majorBidi"/>
          <w:b w:val="0"/>
          <w:sz w:val="20"/>
          <w:lang w:val="en-SA"/>
        </w:rPr>
        <w:t xml:space="preserve"> in Saudi Arabia: baseload electricity generation, dedicated desalination operation, and functioning as energy hub integrat</w:t>
      </w:r>
      <w:proofErr w:type="spellStart"/>
      <w:r w:rsidRPr="00404C81">
        <w:rPr>
          <w:rFonts w:asciiTheme="majorBidi" w:hAnsiTheme="majorBidi" w:cstheme="majorBidi"/>
          <w:b w:val="0"/>
          <w:sz w:val="20"/>
        </w:rPr>
        <w:t>ing</w:t>
      </w:r>
      <w:proofErr w:type="spellEnd"/>
      <w:r w:rsidRPr="00404C81">
        <w:rPr>
          <w:rFonts w:asciiTheme="majorBidi" w:hAnsiTheme="majorBidi" w:cstheme="majorBidi"/>
          <w:b w:val="0"/>
          <w:sz w:val="20"/>
        </w:rPr>
        <w:t xml:space="preserve"> </w:t>
      </w:r>
      <w:r w:rsidRPr="00404C81">
        <w:rPr>
          <w:rFonts w:asciiTheme="majorBidi" w:hAnsiTheme="majorBidi" w:cstheme="majorBidi"/>
          <w:b w:val="0"/>
          <w:sz w:val="20"/>
          <w:lang w:val="en-SA"/>
        </w:rPr>
        <w:t xml:space="preserve">energy storage systems and PV </w:t>
      </w:r>
      <w:r w:rsidRPr="00404C81">
        <w:rPr>
          <w:rFonts w:asciiTheme="majorBidi" w:hAnsiTheme="majorBidi" w:cstheme="majorBidi"/>
          <w:b w:val="0"/>
          <w:sz w:val="20"/>
        </w:rPr>
        <w:t>power</w:t>
      </w:r>
      <w:r w:rsidRPr="00404C81">
        <w:rPr>
          <w:rFonts w:asciiTheme="majorBidi" w:hAnsiTheme="majorBidi" w:cstheme="majorBidi"/>
          <w:b w:val="0"/>
          <w:sz w:val="20"/>
          <w:lang w:val="en-SA"/>
        </w:rPr>
        <w:t xml:space="preserve">. Baseload operation is not competitive compared to combined cycle gas turbine (CCGT) or future PV/battery </w:t>
      </w:r>
      <w:r w:rsidRPr="00404C81">
        <w:rPr>
          <w:rFonts w:asciiTheme="majorBidi" w:hAnsiTheme="majorBidi" w:cstheme="majorBidi"/>
          <w:b w:val="0"/>
          <w:sz w:val="20"/>
        </w:rPr>
        <w:t>systems</w:t>
      </w:r>
      <w:r w:rsidRPr="00404C81">
        <w:rPr>
          <w:rFonts w:asciiTheme="majorBidi" w:hAnsiTheme="majorBidi" w:cstheme="majorBidi"/>
          <w:b w:val="0"/>
          <w:sz w:val="20"/>
          <w:lang w:val="en-SA"/>
        </w:rPr>
        <w:t>.</w:t>
      </w:r>
      <w:r w:rsidRPr="00404C81">
        <w:rPr>
          <w:rFonts w:asciiTheme="majorBidi" w:hAnsiTheme="majorBidi" w:cstheme="majorBidi"/>
          <w:b w:val="0"/>
          <w:sz w:val="20"/>
        </w:rPr>
        <w:t xml:space="preserve"> NPP constructed today will keep the same LCOE at the same time where PV LCOE is much less costly and dropping rapidly. NPP can operates thermal and membrane desalination with good economics of </w:t>
      </w:r>
      <m:oMath>
        <m:r>
          <m:rPr>
            <m:sty m:val="p"/>
          </m:rPr>
          <w:rPr>
            <w:rFonts w:ascii="Cambria Math" w:hAnsi="Cambria Math" w:cstheme="majorBidi"/>
            <w:sz w:val="20"/>
          </w:rPr>
          <m:t>293.7liter/kW</m:t>
        </m:r>
        <m:sSub>
          <m:sSubPr>
            <m:ctrlPr>
              <w:rPr>
                <w:rFonts w:ascii="Cambria Math" w:hAnsi="Cambria Math" w:cstheme="majorBidi"/>
                <w:b w:val="0"/>
                <w:sz w:val="20"/>
              </w:rPr>
            </m:ctrlPr>
          </m:sSubPr>
          <m:e>
            <m:r>
              <m:rPr>
                <m:sty m:val="p"/>
              </m:rPr>
              <w:rPr>
                <w:rFonts w:ascii="Cambria Math" w:hAnsi="Cambria Math" w:cstheme="majorBidi"/>
                <w:sz w:val="20"/>
              </w:rPr>
              <m:t>h</m:t>
            </m:r>
          </m:e>
          <m:sub>
            <m:r>
              <m:rPr>
                <m:sty m:val="p"/>
              </m:rPr>
              <w:rPr>
                <w:rFonts w:ascii="Cambria Math" w:hAnsi="Cambria Math" w:cstheme="majorBidi"/>
                <w:sz w:val="20"/>
              </w:rPr>
              <m:t>e</m:t>
            </m:r>
          </m:sub>
        </m:sSub>
      </m:oMath>
      <w:r w:rsidRPr="00404C81">
        <w:rPr>
          <w:rFonts w:asciiTheme="majorBidi" w:hAnsiTheme="majorBidi" w:cstheme="majorBidi"/>
          <w:b w:val="0"/>
          <w:sz w:val="20"/>
        </w:rPr>
        <w:t xml:space="preserve"> and energy cost component of </w:t>
      </w:r>
      <m:oMath>
        <m:r>
          <m:rPr>
            <m:sty m:val="p"/>
          </m:rPr>
          <w:rPr>
            <w:rFonts w:ascii="Cambria Math" w:hAnsi="Cambria Math" w:cstheme="majorBidi"/>
            <w:sz w:val="20"/>
          </w:rPr>
          <m:t>$0.14-0.24</m:t>
        </m:r>
        <m:r>
          <m:rPr>
            <m:lit/>
            <m:sty m:val="p"/>
          </m:rPr>
          <w:rPr>
            <w:rFonts w:ascii="Cambria Math" w:hAnsi="Cambria Math" w:cstheme="majorBidi"/>
            <w:sz w:val="20"/>
          </w:rPr>
          <m:t>/</m:t>
        </m:r>
        <m:sSup>
          <m:sSupPr>
            <m:ctrlPr>
              <w:rPr>
                <w:rFonts w:ascii="Cambria Math" w:hAnsi="Cambria Math" w:cstheme="majorBidi"/>
                <w:b w:val="0"/>
                <w:sz w:val="20"/>
              </w:rPr>
            </m:ctrlPr>
          </m:sSupPr>
          <m:e>
            <m:r>
              <m:rPr>
                <m:sty m:val="p"/>
              </m:rPr>
              <w:rPr>
                <w:rFonts w:ascii="Cambria Math" w:hAnsi="Cambria Math" w:cstheme="majorBidi"/>
                <w:sz w:val="20"/>
              </w:rPr>
              <m:t>m</m:t>
            </m:r>
          </m:e>
          <m:sup>
            <m:r>
              <m:rPr>
                <m:sty m:val="p"/>
              </m:rPr>
              <w:rPr>
                <w:rFonts w:ascii="Cambria Math" w:hAnsi="Cambria Math" w:cstheme="majorBidi"/>
                <w:sz w:val="20"/>
              </w:rPr>
              <m:t>3</m:t>
            </m:r>
          </m:sup>
        </m:sSup>
        <m:r>
          <m:rPr>
            <m:sty m:val="p"/>
          </m:rPr>
          <w:rPr>
            <w:rFonts w:ascii="Cambria Math" w:hAnsi="Cambria Math" w:cstheme="majorBidi"/>
            <w:sz w:val="20"/>
          </w:rPr>
          <m:t>.</m:t>
        </m:r>
      </m:oMath>
      <w:r w:rsidRPr="00404C81">
        <w:rPr>
          <w:rFonts w:asciiTheme="majorBidi" w:hAnsiTheme="majorBidi" w:cstheme="majorBidi"/>
          <w:b w:val="0"/>
          <w:sz w:val="20"/>
        </w:rPr>
        <w:t xml:space="preserve"> </w:t>
      </w:r>
    </w:p>
    <w:p w14:paraId="033AA00A" w14:textId="0F9B91EA" w:rsidR="0030393C" w:rsidRPr="00404C81" w:rsidRDefault="0030393C" w:rsidP="0030393C">
      <w:pPr>
        <w:pStyle w:val="Author"/>
        <w:ind w:left="284" w:right="1008"/>
        <w:jc w:val="both"/>
        <w:rPr>
          <w:rFonts w:asciiTheme="majorBidi" w:hAnsiTheme="majorBidi" w:cstheme="majorBidi"/>
          <w:b w:val="0"/>
          <w:sz w:val="20"/>
          <w:lang w:val="en-SA"/>
        </w:rPr>
      </w:pPr>
      <w:r w:rsidRPr="00404C81">
        <w:rPr>
          <w:rFonts w:asciiTheme="majorBidi" w:hAnsiTheme="majorBidi" w:cstheme="majorBidi"/>
          <w:b w:val="0"/>
          <w:sz w:val="20"/>
          <w:lang w:val="en-SA"/>
        </w:rPr>
        <w:t xml:space="preserve">Our study focuses on integrating constant NPPs with intermittent PV systems using compressed air energy storage (CAES). </w:t>
      </w:r>
      <w:r w:rsidRPr="00404C81">
        <w:rPr>
          <w:rFonts w:asciiTheme="majorBidi" w:hAnsiTheme="majorBidi" w:cstheme="majorBidi"/>
          <w:b w:val="0"/>
          <w:sz w:val="20"/>
        </w:rPr>
        <w:t>L</w:t>
      </w:r>
      <w:r w:rsidRPr="00404C81">
        <w:rPr>
          <w:rFonts w:asciiTheme="majorBidi" w:hAnsiTheme="majorBidi" w:cstheme="majorBidi"/>
          <w:b w:val="0"/>
          <w:sz w:val="20"/>
          <w:lang w:val="en-SA"/>
        </w:rPr>
        <w:t xml:space="preserve">iquid piston </w:t>
      </w:r>
      <w:r w:rsidRPr="00404C81">
        <w:rPr>
          <w:rFonts w:asciiTheme="majorBidi" w:hAnsiTheme="majorBidi" w:cstheme="majorBidi"/>
          <w:b w:val="0"/>
          <w:sz w:val="20"/>
        </w:rPr>
        <w:t xml:space="preserve">used in of CAES enables highly efficient </w:t>
      </w:r>
      <w:r w:rsidRPr="00404C81">
        <w:rPr>
          <w:rFonts w:asciiTheme="majorBidi" w:hAnsiTheme="majorBidi" w:cstheme="majorBidi"/>
          <w:b w:val="0"/>
          <w:sz w:val="20"/>
          <w:lang w:val="en-SA"/>
        </w:rPr>
        <w:t xml:space="preserve">quasi-isothermal </w:t>
      </w:r>
      <w:r w:rsidRPr="00404C81">
        <w:rPr>
          <w:rFonts w:asciiTheme="majorBidi" w:hAnsiTheme="majorBidi" w:cstheme="majorBidi"/>
          <w:b w:val="0"/>
          <w:sz w:val="20"/>
        </w:rPr>
        <w:t>compression/expansion</w:t>
      </w:r>
      <w:r w:rsidRPr="00404C81">
        <w:rPr>
          <w:rFonts w:asciiTheme="majorBidi" w:hAnsiTheme="majorBidi" w:cstheme="majorBidi"/>
          <w:b w:val="0"/>
          <w:sz w:val="20"/>
          <w:lang w:val="en-SA"/>
        </w:rPr>
        <w:t>. PV power</w:t>
      </w:r>
      <w:r w:rsidRPr="00404C81">
        <w:rPr>
          <w:rFonts w:asciiTheme="majorBidi" w:hAnsiTheme="majorBidi" w:cstheme="majorBidi"/>
          <w:b w:val="0"/>
          <w:sz w:val="20"/>
        </w:rPr>
        <w:t>s</w:t>
      </w:r>
      <w:r w:rsidRPr="00404C81">
        <w:rPr>
          <w:rFonts w:asciiTheme="majorBidi" w:hAnsiTheme="majorBidi" w:cstheme="majorBidi"/>
          <w:b w:val="0"/>
          <w:sz w:val="20"/>
          <w:lang w:val="en-SA"/>
        </w:rPr>
        <w:t xml:space="preserve"> charging/compression</w:t>
      </w:r>
      <w:r w:rsidRPr="00404C81">
        <w:rPr>
          <w:rFonts w:asciiTheme="majorBidi" w:hAnsiTheme="majorBidi" w:cstheme="majorBidi"/>
          <w:b w:val="0"/>
          <w:sz w:val="20"/>
        </w:rPr>
        <w:t xml:space="preserve"> and NPP heat powers </w:t>
      </w:r>
      <w:r w:rsidRPr="00404C81">
        <w:rPr>
          <w:rFonts w:asciiTheme="majorBidi" w:hAnsiTheme="majorBidi" w:cstheme="majorBidi"/>
          <w:b w:val="0"/>
          <w:sz w:val="20"/>
          <w:lang w:val="en-SA"/>
        </w:rPr>
        <w:t xml:space="preserve">discharging/expansion. The system includes ice thermal storage, </w:t>
      </w:r>
      <w:r w:rsidRPr="00404C81">
        <w:rPr>
          <w:rFonts w:asciiTheme="majorBidi" w:hAnsiTheme="majorBidi" w:cstheme="majorBidi"/>
          <w:b w:val="0"/>
          <w:sz w:val="20"/>
        </w:rPr>
        <w:t>300</w:t>
      </w:r>
      <w:r w:rsidRPr="00404C81">
        <w:rPr>
          <w:rFonts w:asciiTheme="majorBidi" w:hAnsiTheme="majorBidi" w:cstheme="majorBidi"/>
          <w:b w:val="0"/>
          <w:sz w:val="20"/>
          <w:lang w:val="en-SA"/>
        </w:rPr>
        <w:t>°C phase-changing</w:t>
      </w:r>
      <w:r w:rsidRPr="00404C81">
        <w:rPr>
          <w:rFonts w:asciiTheme="majorBidi" w:hAnsiTheme="majorBidi" w:cstheme="majorBidi"/>
          <w:b w:val="0"/>
          <w:sz w:val="20"/>
        </w:rPr>
        <w:t>-</w:t>
      </w:r>
      <w:r w:rsidRPr="00404C81">
        <w:rPr>
          <w:rFonts w:asciiTheme="majorBidi" w:hAnsiTheme="majorBidi" w:cstheme="majorBidi"/>
          <w:b w:val="0"/>
          <w:sz w:val="20"/>
          <w:lang w:val="en-SA"/>
        </w:rPr>
        <w:t xml:space="preserve">material hot storage with a, and 200bar high-pressure tanks </w:t>
      </w:r>
      <w:r w:rsidRPr="00404C81">
        <w:rPr>
          <w:rFonts w:asciiTheme="majorBidi" w:hAnsiTheme="majorBidi" w:cstheme="majorBidi"/>
          <w:b w:val="0"/>
          <w:sz w:val="20"/>
        </w:rPr>
        <w:t>storing</w:t>
      </w:r>
      <w:r w:rsidRPr="00404C81">
        <w:rPr>
          <w:rFonts w:asciiTheme="majorBidi" w:hAnsiTheme="majorBidi" w:cstheme="majorBidi"/>
          <w:b w:val="0"/>
          <w:sz w:val="20"/>
          <w:lang w:val="en-SA"/>
        </w:rPr>
        <w:t xml:space="preserve"> cold air. </w:t>
      </w:r>
      <w:r w:rsidRPr="00404C81">
        <w:rPr>
          <w:rFonts w:asciiTheme="majorBidi" w:hAnsiTheme="majorBidi" w:cstheme="majorBidi"/>
          <w:b w:val="0"/>
          <w:sz w:val="20"/>
        </w:rPr>
        <w:t xml:space="preserve">The system enables power on demand, POD independent from </w:t>
      </w:r>
      <w:r w:rsidRPr="00404C81">
        <w:rPr>
          <w:rFonts w:asciiTheme="majorBidi" w:hAnsiTheme="majorBidi" w:cstheme="majorBidi"/>
          <w:b w:val="0"/>
          <w:sz w:val="20"/>
          <w:lang w:val="en-SA"/>
        </w:rPr>
        <w:t>PV</w:t>
      </w:r>
      <w:r w:rsidRPr="00404C81">
        <w:rPr>
          <w:rFonts w:asciiTheme="majorBidi" w:hAnsiTheme="majorBidi" w:cstheme="majorBidi"/>
          <w:b w:val="0"/>
          <w:sz w:val="20"/>
        </w:rPr>
        <w:t xml:space="preserve"> and </w:t>
      </w:r>
      <w:r w:rsidRPr="00404C81">
        <w:rPr>
          <w:rFonts w:asciiTheme="majorBidi" w:hAnsiTheme="majorBidi" w:cstheme="majorBidi"/>
          <w:b w:val="0"/>
          <w:sz w:val="20"/>
          <w:lang w:val="en-SA"/>
        </w:rPr>
        <w:t>NPP</w:t>
      </w:r>
      <w:r w:rsidRPr="00404C81">
        <w:rPr>
          <w:rFonts w:asciiTheme="majorBidi" w:hAnsiTheme="majorBidi" w:cstheme="majorBidi"/>
          <w:b w:val="0"/>
          <w:sz w:val="20"/>
        </w:rPr>
        <w:t xml:space="preserve"> time profiles</w:t>
      </w:r>
      <w:r w:rsidRPr="00404C81">
        <w:rPr>
          <w:rFonts w:asciiTheme="majorBidi" w:hAnsiTheme="majorBidi" w:cstheme="majorBidi"/>
          <w:b w:val="0"/>
          <w:sz w:val="20"/>
          <w:lang w:val="en-SA"/>
        </w:rPr>
        <w:t>.</w:t>
      </w:r>
      <w:r w:rsidRPr="00404C81">
        <w:rPr>
          <w:rFonts w:asciiTheme="majorBidi" w:hAnsiTheme="majorBidi" w:cstheme="majorBidi"/>
          <w:b w:val="0"/>
          <w:sz w:val="20"/>
        </w:rPr>
        <w:t xml:space="preserve"> PV-NPP-CAES POD costs 42% less than NPP-cost. Electricity generated is 2.5X higher than its NPP contribution. The system generates </w:t>
      </w:r>
      <m:oMath>
        <m:r>
          <m:rPr>
            <m:sty m:val="p"/>
          </m:rPr>
          <w:rPr>
            <w:rFonts w:ascii="Cambria Math" w:hAnsi="Cambria Math" w:cstheme="majorBidi"/>
            <w:sz w:val="20"/>
          </w:rPr>
          <m:t>8.6 liter</m:t>
        </m:r>
        <m:r>
          <m:rPr>
            <m:lit/>
            <m:sty m:val="p"/>
          </m:rPr>
          <w:rPr>
            <w:rFonts w:ascii="Cambria Math" w:hAnsi="Cambria Math" w:cstheme="majorBidi"/>
            <w:sz w:val="20"/>
          </w:rPr>
          <m:t>/</m:t>
        </m:r>
        <m:r>
          <m:rPr>
            <m:sty m:val="p"/>
          </m:rPr>
          <w:rPr>
            <w:rFonts w:ascii="Cambria Math" w:hAnsi="Cambria Math" w:cstheme="majorBidi"/>
            <w:sz w:val="20"/>
          </w:rPr>
          <m:t>kW</m:t>
        </m:r>
        <m:sSub>
          <m:sSubPr>
            <m:ctrlPr>
              <w:rPr>
                <w:rFonts w:ascii="Cambria Math" w:hAnsi="Cambria Math" w:cstheme="majorBidi"/>
                <w:b w:val="0"/>
                <w:sz w:val="20"/>
              </w:rPr>
            </m:ctrlPr>
          </m:sSubPr>
          <m:e>
            <m:r>
              <m:rPr>
                <m:sty m:val="p"/>
              </m:rPr>
              <w:rPr>
                <w:rFonts w:ascii="Cambria Math" w:hAnsi="Cambria Math" w:cstheme="majorBidi"/>
                <w:sz w:val="20"/>
              </w:rPr>
              <m:t>h</m:t>
            </m:r>
          </m:e>
          <m:sub>
            <m:r>
              <m:rPr>
                <m:sty m:val="p"/>
              </m:rPr>
              <w:rPr>
                <w:rFonts w:ascii="Cambria Math" w:hAnsi="Cambria Math" w:cstheme="majorBidi"/>
                <w:sz w:val="20"/>
              </w:rPr>
              <m:t>e,NPP</m:t>
            </m:r>
          </m:sub>
        </m:sSub>
      </m:oMath>
      <w:r w:rsidRPr="00404C81">
        <w:rPr>
          <w:rFonts w:asciiTheme="majorBidi" w:hAnsiTheme="majorBidi" w:cstheme="majorBidi"/>
          <w:b w:val="0"/>
          <w:sz w:val="20"/>
        </w:rPr>
        <w:t xml:space="preserve"> freshwater byproduct. </w:t>
      </w:r>
    </w:p>
    <w:p w14:paraId="0ED2895C" w14:textId="63030ED2" w:rsidR="00514AC8" w:rsidRDefault="0030393C" w:rsidP="005D3F89">
      <w:pPr>
        <w:pStyle w:val="Author"/>
        <w:ind w:left="284" w:right="1008"/>
        <w:jc w:val="both"/>
        <w:rPr>
          <w:rFonts w:asciiTheme="majorBidi" w:hAnsiTheme="majorBidi" w:cstheme="majorBidi"/>
          <w:b w:val="0"/>
          <w:i/>
          <w:iCs/>
          <w:sz w:val="20"/>
        </w:rPr>
      </w:pPr>
      <w:r w:rsidRPr="00404C81">
        <w:rPr>
          <w:rFonts w:asciiTheme="majorBidi" w:hAnsiTheme="majorBidi" w:cstheme="majorBidi"/>
          <w:b w:val="0"/>
          <w:sz w:val="20"/>
        </w:rPr>
        <w:t>I</w:t>
      </w:r>
      <w:r w:rsidRPr="00404C81">
        <w:rPr>
          <w:rFonts w:asciiTheme="majorBidi" w:hAnsiTheme="majorBidi" w:cstheme="majorBidi"/>
          <w:b w:val="0"/>
          <w:sz w:val="20"/>
          <w:lang w:val="en-SA"/>
        </w:rPr>
        <w:t xml:space="preserve">ntegrating </w:t>
      </w:r>
      <w:r w:rsidRPr="00404C81">
        <w:rPr>
          <w:rFonts w:asciiTheme="majorBidi" w:hAnsiTheme="majorBidi" w:cstheme="majorBidi"/>
          <w:b w:val="0"/>
          <w:sz w:val="20"/>
        </w:rPr>
        <w:t xml:space="preserve">SA locally advantageous </w:t>
      </w:r>
      <w:r w:rsidRPr="00404C81">
        <w:rPr>
          <w:rFonts w:asciiTheme="majorBidi" w:hAnsiTheme="majorBidi" w:cstheme="majorBidi"/>
          <w:b w:val="0"/>
          <w:sz w:val="20"/>
          <w:lang w:val="en-SA"/>
        </w:rPr>
        <w:t xml:space="preserve">PV </w:t>
      </w:r>
      <w:r w:rsidRPr="00404C81">
        <w:rPr>
          <w:rFonts w:asciiTheme="majorBidi" w:hAnsiTheme="majorBidi" w:cstheme="majorBidi"/>
          <w:b w:val="0"/>
          <w:sz w:val="20"/>
        </w:rPr>
        <w:t xml:space="preserve">to </w:t>
      </w:r>
      <w:r w:rsidRPr="00404C81">
        <w:rPr>
          <w:rFonts w:asciiTheme="majorBidi" w:hAnsiTheme="majorBidi" w:cstheme="majorBidi"/>
          <w:b w:val="0"/>
          <w:sz w:val="20"/>
          <w:lang w:val="en-SA"/>
        </w:rPr>
        <w:t xml:space="preserve">reliable NPPs </w:t>
      </w:r>
      <w:r w:rsidRPr="00404C81">
        <w:rPr>
          <w:rFonts w:asciiTheme="majorBidi" w:hAnsiTheme="majorBidi" w:cstheme="majorBidi"/>
          <w:b w:val="0"/>
          <w:sz w:val="20"/>
        </w:rPr>
        <w:t>by</w:t>
      </w:r>
      <w:r w:rsidRPr="00404C81">
        <w:rPr>
          <w:rFonts w:asciiTheme="majorBidi" w:hAnsiTheme="majorBidi" w:cstheme="majorBidi"/>
          <w:b w:val="0"/>
          <w:sz w:val="20"/>
          <w:lang w:val="en-SA"/>
        </w:rPr>
        <w:t xml:space="preserve"> utilizing industrially mature CAES</w:t>
      </w:r>
      <w:r w:rsidRPr="00404C81">
        <w:rPr>
          <w:rFonts w:asciiTheme="majorBidi" w:hAnsiTheme="majorBidi" w:cstheme="majorBidi"/>
          <w:b w:val="0"/>
          <w:sz w:val="20"/>
        </w:rPr>
        <w:t xml:space="preserve"> and thermal storage, </w:t>
      </w:r>
      <w:r w:rsidRPr="00404C81">
        <w:rPr>
          <w:rFonts w:asciiTheme="majorBidi" w:hAnsiTheme="majorBidi" w:cstheme="majorBidi"/>
          <w:b w:val="0"/>
          <w:sz w:val="20"/>
          <w:lang w:val="en-SA"/>
        </w:rPr>
        <w:t xml:space="preserve">represents </w:t>
      </w:r>
      <w:r w:rsidRPr="00404C81">
        <w:rPr>
          <w:rFonts w:asciiTheme="majorBidi" w:hAnsiTheme="majorBidi" w:cstheme="majorBidi"/>
          <w:b w:val="0"/>
          <w:sz w:val="20"/>
        </w:rPr>
        <w:t>a</w:t>
      </w:r>
      <w:r w:rsidRPr="00404C81">
        <w:rPr>
          <w:rFonts w:asciiTheme="majorBidi" w:hAnsiTheme="majorBidi" w:cstheme="majorBidi"/>
          <w:b w:val="0"/>
          <w:sz w:val="20"/>
          <w:lang w:val="en-SA"/>
        </w:rPr>
        <w:t xml:space="preserve"> promising energy plan</w:t>
      </w:r>
      <w:r w:rsidRPr="00404C81">
        <w:rPr>
          <w:rFonts w:asciiTheme="majorBidi" w:hAnsiTheme="majorBidi" w:cstheme="majorBidi"/>
          <w:b w:val="0"/>
          <w:sz w:val="20"/>
        </w:rPr>
        <w:t xml:space="preserve"> for</w:t>
      </w:r>
      <w:r w:rsidRPr="00404C81">
        <w:rPr>
          <w:rFonts w:asciiTheme="majorBidi" w:hAnsiTheme="majorBidi" w:cstheme="majorBidi"/>
          <w:b w:val="0"/>
          <w:sz w:val="20"/>
          <w:lang w:val="en-SA"/>
        </w:rPr>
        <w:t xml:space="preserve"> Saudi Arabia</w:t>
      </w:r>
      <w:r w:rsidRPr="00404C81">
        <w:rPr>
          <w:rFonts w:asciiTheme="majorBidi" w:hAnsiTheme="majorBidi" w:cstheme="majorBidi"/>
          <w:b w:val="0"/>
          <w:sz w:val="20"/>
        </w:rPr>
        <w:t xml:space="preserve">. The proposed energy </w:t>
      </w:r>
      <w:r w:rsidRPr="00404C81">
        <w:rPr>
          <w:rFonts w:asciiTheme="majorBidi" w:hAnsiTheme="majorBidi" w:cstheme="majorBidi"/>
          <w:b w:val="0"/>
          <w:sz w:val="20"/>
          <w:lang w:val="en-SA"/>
        </w:rPr>
        <w:t xml:space="preserve">hub </w:t>
      </w:r>
      <w:r w:rsidRPr="00404C81">
        <w:rPr>
          <w:rFonts w:asciiTheme="majorBidi" w:hAnsiTheme="majorBidi" w:cstheme="majorBidi"/>
          <w:b w:val="0"/>
          <w:sz w:val="20"/>
        </w:rPr>
        <w:t xml:space="preserve">would provide </w:t>
      </w:r>
      <w:r w:rsidRPr="00404C81">
        <w:rPr>
          <w:rFonts w:asciiTheme="majorBidi" w:hAnsiTheme="majorBidi" w:cstheme="majorBidi"/>
          <w:b w:val="0"/>
          <w:sz w:val="20"/>
          <w:lang w:val="en-SA"/>
        </w:rPr>
        <w:t>low-cost</w:t>
      </w:r>
      <w:r w:rsidRPr="00404C81">
        <w:rPr>
          <w:rFonts w:asciiTheme="majorBidi" w:hAnsiTheme="majorBidi" w:cstheme="majorBidi"/>
          <w:b w:val="0"/>
          <w:sz w:val="20"/>
        </w:rPr>
        <w:t xml:space="preserve"> and </w:t>
      </w:r>
      <w:r w:rsidRPr="00404C81">
        <w:rPr>
          <w:rFonts w:asciiTheme="majorBidi" w:hAnsiTheme="majorBidi" w:cstheme="majorBidi"/>
          <w:b w:val="0"/>
          <w:sz w:val="20"/>
          <w:lang w:val="en-SA"/>
        </w:rPr>
        <w:t>reliable power on demand</w:t>
      </w:r>
      <w:r w:rsidRPr="00404C81">
        <w:rPr>
          <w:rFonts w:asciiTheme="majorBidi" w:hAnsiTheme="majorBidi" w:cstheme="majorBidi"/>
          <w:b w:val="0"/>
          <w:sz w:val="20"/>
        </w:rPr>
        <w:t xml:space="preserve"> for the country.</w:t>
      </w:r>
      <w:r w:rsidR="00FF7DDF" w:rsidRPr="00D3337F">
        <w:rPr>
          <w:rFonts w:asciiTheme="majorBidi" w:hAnsiTheme="majorBidi" w:cstheme="majorBidi"/>
          <w:b w:val="0"/>
          <w:i/>
          <w:iCs/>
          <w:sz w:val="20"/>
        </w:rPr>
        <w:t xml:space="preserve"> </w:t>
      </w:r>
    </w:p>
    <w:p w14:paraId="5DF14623" w14:textId="77777777" w:rsidR="00404C81" w:rsidRPr="00404C81" w:rsidRDefault="00404C81" w:rsidP="00404C81">
      <w:pPr>
        <w:pStyle w:val="Affiliation"/>
      </w:pPr>
    </w:p>
    <w:p w14:paraId="19D4BF22" w14:textId="2C6F5ECE" w:rsidR="00781B6A" w:rsidRPr="00346960" w:rsidRDefault="00514AC8" w:rsidP="00346960">
      <w:pPr>
        <w:pStyle w:val="Affiliation"/>
        <w:ind w:firstLine="1080"/>
        <w:jc w:val="left"/>
        <w:rPr>
          <w:szCs w:val="22"/>
        </w:rPr>
      </w:pPr>
      <w:r w:rsidRPr="00BB7497">
        <w:rPr>
          <w:rFonts w:ascii="Times New Roman" w:hAnsi="Times New Roman"/>
          <w:b/>
          <w:bCs/>
          <w:szCs w:val="22"/>
        </w:rPr>
        <w:t xml:space="preserve">Keywords: </w:t>
      </w:r>
      <w:r w:rsidR="00916AF6">
        <w:rPr>
          <w:rFonts w:ascii="Times New Roman" w:hAnsi="Times New Roman"/>
          <w:szCs w:val="22"/>
        </w:rPr>
        <w:t>Nuclear Energy</w:t>
      </w:r>
      <w:r w:rsidRPr="00BB7497">
        <w:rPr>
          <w:rFonts w:ascii="Times New Roman" w:hAnsi="Times New Roman"/>
          <w:szCs w:val="22"/>
        </w:rPr>
        <w:t xml:space="preserve">, </w:t>
      </w:r>
      <w:r w:rsidR="00916AF6">
        <w:rPr>
          <w:rFonts w:ascii="Times New Roman" w:hAnsi="Times New Roman"/>
          <w:szCs w:val="22"/>
        </w:rPr>
        <w:t xml:space="preserve">Photovoltaics, CAES, PCM, </w:t>
      </w:r>
      <w:r w:rsidR="00002B02">
        <w:rPr>
          <w:rFonts w:ascii="Times New Roman" w:hAnsi="Times New Roman"/>
          <w:szCs w:val="22"/>
        </w:rPr>
        <w:t>D</w:t>
      </w:r>
      <w:r w:rsidR="00916AF6">
        <w:rPr>
          <w:rFonts w:ascii="Times New Roman" w:hAnsi="Times New Roman"/>
          <w:szCs w:val="22"/>
        </w:rPr>
        <w:t>esalination</w:t>
      </w:r>
    </w:p>
    <w:p w14:paraId="11B547DB" w14:textId="77777777" w:rsidR="00781B6A" w:rsidRDefault="00781B6A">
      <w:pPr>
        <w:pStyle w:val="Affiliation"/>
      </w:pPr>
    </w:p>
    <w:bookmarkEnd w:id="0"/>
    <w:p w14:paraId="7292617D" w14:textId="77777777" w:rsidR="00781B6A" w:rsidRPr="00BB7497" w:rsidRDefault="00781B6A">
      <w:pPr>
        <w:pStyle w:val="Header"/>
        <w:rPr>
          <w:szCs w:val="22"/>
        </w:rPr>
        <w:sectPr w:rsidR="00781B6A" w:rsidRPr="00BB7497">
          <w:headerReference w:type="default" r:id="rId12"/>
          <w:footerReference w:type="default" r:id="rId13"/>
          <w:type w:val="continuous"/>
          <w:pgSz w:w="12240" w:h="15840"/>
          <w:pgMar w:top="1440" w:right="1080" w:bottom="1440" w:left="1080" w:header="432" w:footer="720" w:gutter="0"/>
          <w:cols w:space="720"/>
        </w:sectPr>
      </w:pPr>
    </w:p>
    <w:p w14:paraId="1199698B" w14:textId="0999E5F5" w:rsidR="00781B6A" w:rsidRPr="00BB7497" w:rsidRDefault="00781B6A" w:rsidP="00BB3DB9">
      <w:pPr>
        <w:pStyle w:val="Heading1"/>
      </w:pPr>
      <w:r w:rsidRPr="00044687">
        <w:t xml:space="preserve">I. </w:t>
      </w:r>
      <w:r w:rsidR="00E93F48" w:rsidRPr="00044687">
        <w:t>Introduction</w:t>
      </w:r>
    </w:p>
    <w:p w14:paraId="05ECA0DE" w14:textId="1EC42743" w:rsidR="00291FFA" w:rsidRPr="00291FFA" w:rsidRDefault="00291FFA" w:rsidP="00004E80">
      <w:r w:rsidRPr="00291FFA">
        <w:t>Nuclear fission energy is a highly stable and reliable source of energy that does not depend on large fuel transport, unlike fossil fuel power plants. Unlike solar farms, which can be greatly affected by clouds or sandstorms, nuclear power plants operate continuously, except for refueling events that occur once every 1-2 years. Moreover, nuclear energy has a much higher power output per unit of land area compared to solar and wind energies, with approximately:</w:t>
      </w:r>
      <w:r w:rsidR="00004E80">
        <w:t xml:space="preserve"> </w:t>
      </w:r>
      <m:oMath>
        <m:r>
          <w:rPr>
            <w:rFonts w:ascii="Cambria Math" w:hAnsi="Cambria Math"/>
          </w:rPr>
          <m:t>500</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291FFA">
        <w:t xml:space="preserve">versus </w:t>
      </w:r>
      <m:oMath>
        <m:r>
          <w:rPr>
            <w:rFonts w:ascii="Cambria Math" w:hAnsi="Cambria Math"/>
          </w:rPr>
          <m:t>40</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291FFA">
        <w:t xml:space="preserve"> (adjusted by this author for KSA</w:t>
      </w:r>
      <w:r w:rsidRPr="00291FFA">
        <w:rPr>
          <w:rFonts w:hint="cs"/>
          <w:rtl/>
        </w:rPr>
        <w:t xml:space="preserve"> </w:t>
      </w:r>
      <w:r w:rsidRPr="00291FFA">
        <w:t xml:space="preserve">based on Smil </w:t>
      </w:r>
      <w:sdt>
        <w:sdtPr>
          <w:id w:val="-1576812864"/>
          <w:citation/>
        </w:sdtPr>
        <w:sdtContent>
          <w:r w:rsidRPr="00291FFA">
            <w:fldChar w:fldCharType="begin"/>
          </w:r>
          <w:r w:rsidRPr="00291FFA">
            <w:instrText xml:space="preserve">CITATION Vac15 \l 1033 </w:instrText>
          </w:r>
          <w:r w:rsidRPr="00291FFA">
            <w:fldChar w:fldCharType="separate"/>
          </w:r>
          <w:r w:rsidR="002A5A08" w:rsidRPr="002A5A08">
            <w:rPr>
              <w:noProof/>
            </w:rPr>
            <w:t>[1]</w:t>
          </w:r>
          <w:r w:rsidRPr="00291FFA">
            <w:fldChar w:fldCharType="end"/>
          </w:r>
        </w:sdtContent>
      </w:sdt>
      <w:r w:rsidRPr="00291FFA">
        <w:t xml:space="preserve">). </w:t>
      </w:r>
    </w:p>
    <w:p w14:paraId="61E41593" w14:textId="2030A87F" w:rsidR="00291FFA" w:rsidRPr="00291FFA" w:rsidRDefault="00291FFA" w:rsidP="00291FFA">
      <w:pPr>
        <w:pStyle w:val="BodyTextIndent"/>
        <w:spacing w:after="0"/>
        <w:rPr>
          <w:szCs w:val="22"/>
        </w:rPr>
      </w:pPr>
      <w:r w:rsidRPr="00291FFA">
        <w:rPr>
          <w:szCs w:val="22"/>
        </w:rPr>
        <w:t xml:space="preserve">In terms of carbon emissions, nuclear energy is low, comparable to renewable energies, emitting only </w:t>
      </w:r>
      <w:r w:rsidRPr="00291FFA">
        <w:rPr>
          <w:szCs w:val="22"/>
        </w:rPr>
        <w:t xml:space="preserve">around </w:t>
      </w:r>
      <m:oMath>
        <m:r>
          <w:rPr>
            <w:rFonts w:ascii="Cambria Math" w:hAnsi="Cambria Math"/>
            <w:szCs w:val="22"/>
          </w:rPr>
          <m:t>12 gC</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2</m:t>
            </m:r>
          </m:sub>
        </m:sSub>
        <m:r>
          <w:rPr>
            <w:rFonts w:ascii="Cambria Math" w:hAnsi="Cambria Math"/>
            <w:szCs w:val="22"/>
          </w:rPr>
          <m:t>eq</m:t>
        </m:r>
        <m:r>
          <m:rPr>
            <m:lit/>
          </m:rPr>
          <w:rPr>
            <w:rFonts w:ascii="Cambria Math" w:hAnsi="Cambria Math"/>
            <w:szCs w:val="22"/>
          </w:rPr>
          <m:t>/</m:t>
        </m:r>
        <m:r>
          <w:rPr>
            <w:rFonts w:ascii="Cambria Math" w:hAnsi="Cambria Math"/>
            <w:szCs w:val="22"/>
          </w:rPr>
          <m:t>kW</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e</m:t>
            </m:r>
          </m:sub>
        </m:sSub>
      </m:oMath>
      <w:r w:rsidRPr="00291FFA">
        <w:rPr>
          <w:szCs w:val="22"/>
        </w:rPr>
        <w:t xml:space="preserve">, as per IPCC </w:t>
      </w:r>
      <w:sdt>
        <w:sdtPr>
          <w:rPr>
            <w:szCs w:val="22"/>
          </w:rPr>
          <w:id w:val="-831053198"/>
          <w:citation/>
        </w:sdtPr>
        <w:sdtContent>
          <w:r w:rsidRPr="00291FFA">
            <w:rPr>
              <w:szCs w:val="22"/>
            </w:rPr>
            <w:fldChar w:fldCharType="begin"/>
          </w:r>
          <w:r w:rsidRPr="00291FFA">
            <w:rPr>
              <w:szCs w:val="22"/>
            </w:rPr>
            <w:instrText xml:space="preserve"> CITATION IPC15 \l 1033 </w:instrText>
          </w:r>
          <w:r w:rsidRPr="00291FFA">
            <w:rPr>
              <w:szCs w:val="22"/>
            </w:rPr>
            <w:fldChar w:fldCharType="separate"/>
          </w:r>
          <w:r w:rsidR="002A5A08" w:rsidRPr="002A5A08">
            <w:rPr>
              <w:noProof/>
              <w:szCs w:val="22"/>
            </w:rPr>
            <w:t>[2]</w:t>
          </w:r>
          <w:r w:rsidRPr="00291FFA">
            <w:rPr>
              <w:szCs w:val="22"/>
            </w:rPr>
            <w:fldChar w:fldCharType="end"/>
          </w:r>
        </w:sdtContent>
      </w:sdt>
      <w:r w:rsidRPr="00291FFA">
        <w:rPr>
          <w:szCs w:val="22"/>
        </w:rPr>
        <w:t xml:space="preserve">. It's worth noting that some researchers estimate slightly higher emissions at </w:t>
      </w:r>
      <m:oMath>
        <m:r>
          <w:rPr>
            <w:rFonts w:ascii="Cambria Math" w:hAnsi="Cambria Math"/>
            <w:szCs w:val="22"/>
          </w:rPr>
          <m:t>24.9 gC</m:t>
        </m:r>
        <m:sSub>
          <m:sSubPr>
            <m:ctrlPr>
              <w:rPr>
                <w:rFonts w:ascii="Cambria Math" w:hAnsi="Cambria Math"/>
                <w:i/>
                <w:szCs w:val="22"/>
              </w:rPr>
            </m:ctrlPr>
          </m:sSubPr>
          <m:e>
            <m:r>
              <w:rPr>
                <w:rFonts w:ascii="Cambria Math" w:hAnsi="Cambria Math"/>
                <w:szCs w:val="22"/>
              </w:rPr>
              <m:t>O</m:t>
            </m:r>
          </m:e>
          <m:sub>
            <m:r>
              <w:rPr>
                <w:rFonts w:ascii="Cambria Math" w:hAnsi="Cambria Math"/>
                <w:szCs w:val="22"/>
              </w:rPr>
              <m:t>2</m:t>
            </m:r>
          </m:sub>
        </m:sSub>
        <m:r>
          <w:rPr>
            <w:rFonts w:ascii="Cambria Math" w:hAnsi="Cambria Math"/>
            <w:szCs w:val="22"/>
          </w:rPr>
          <m:t>eq</m:t>
        </m:r>
        <m:r>
          <m:rPr>
            <m:lit/>
          </m:rPr>
          <w:rPr>
            <w:rFonts w:ascii="Cambria Math" w:hAnsi="Cambria Math"/>
            <w:szCs w:val="22"/>
          </w:rPr>
          <m:t>/</m:t>
        </m:r>
        <m:r>
          <w:rPr>
            <w:rFonts w:ascii="Cambria Math" w:hAnsi="Cambria Math"/>
            <w:szCs w:val="22"/>
          </w:rPr>
          <m:t>kW</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e</m:t>
            </m:r>
          </m:sub>
        </m:sSub>
      </m:oMath>
      <w:r w:rsidRPr="00291FFA">
        <w:rPr>
          <w:szCs w:val="22"/>
        </w:rPr>
        <w:t xml:space="preserve"> </w:t>
      </w:r>
      <w:sdt>
        <w:sdtPr>
          <w:rPr>
            <w:szCs w:val="22"/>
          </w:rPr>
          <w:id w:val="255875499"/>
          <w:citation/>
        </w:sdtPr>
        <w:sdtContent>
          <w:r w:rsidRPr="00291FFA">
            <w:rPr>
              <w:szCs w:val="22"/>
            </w:rPr>
            <w:fldChar w:fldCharType="begin"/>
          </w:r>
          <w:r w:rsidRPr="00291FFA">
            <w:rPr>
              <w:szCs w:val="22"/>
            </w:rPr>
            <w:instrText xml:space="preserve"> CITATION Pom21 \l 1033 </w:instrText>
          </w:r>
          <w:r w:rsidRPr="00291FFA">
            <w:rPr>
              <w:szCs w:val="22"/>
            </w:rPr>
            <w:fldChar w:fldCharType="separate"/>
          </w:r>
          <w:r w:rsidR="002A5A08" w:rsidRPr="002A5A08">
            <w:rPr>
              <w:noProof/>
              <w:szCs w:val="22"/>
            </w:rPr>
            <w:t>[3]</w:t>
          </w:r>
          <w:r w:rsidRPr="00291FFA">
            <w:rPr>
              <w:szCs w:val="22"/>
            </w:rPr>
            <w:fldChar w:fldCharType="end"/>
          </w:r>
        </w:sdtContent>
      </w:sdt>
      <w:r w:rsidRPr="00291FFA">
        <w:rPr>
          <w:szCs w:val="22"/>
        </w:rPr>
        <w:t>. Nevertheless, the immunity of nuclear energy from weather and seasonal variations should be considered an advantage when compared to solar or wind energy sources.</w:t>
      </w:r>
    </w:p>
    <w:p w14:paraId="061C99B3" w14:textId="4135613B" w:rsidR="00291FFA" w:rsidRPr="00291FFA" w:rsidRDefault="00291FFA" w:rsidP="00004E80">
      <w:pPr>
        <w:rPr>
          <w:lang w:val="en-SA"/>
        </w:rPr>
      </w:pPr>
      <w:r w:rsidRPr="00291FFA">
        <w:t>The fission process in nuclear reactor creates neutrons’ poisons of iodine and xenon. These isotopes</w:t>
      </w:r>
      <w:r w:rsidR="00C83CF4">
        <w:t>’ concentrations</w:t>
      </w:r>
      <w:r w:rsidRPr="00291FFA">
        <w:t xml:space="preserve"> peak after 9 hours after power reduction and effectively reduce reactivity variably for around one day which makes it more challenging to change the power level of the plant. As a result, it is generally preferred to operate a nuclear power plant as a constant baseload power source, avoiding complex power manipulations. By keeping the reactor running </w:t>
      </w:r>
      <w:r w:rsidRPr="00291FFA">
        <w:lastRenderedPageBreak/>
        <w:t xml:space="preserve">at full power, with only minor downtime for refueling or maintenance, the capacity factor of the plant (the fraction of time the plant operates at its maximum capacity) is increased. The capacity factor is an essential factor in determining the levelized cost of energy (LCOE) for nuclear power plants. While this factor applies to all power plants, it has a larger impact on the economics of nuclear power. For a newly built nuclear power plant, the LCOE is estimated at $85/MWh when the capacity factor is at 60%. However, as the capacity factor increases to 90%, the LCOE drops to $60/MWh </w:t>
      </w:r>
      <w:sdt>
        <w:sdtPr>
          <w:id w:val="-694923753"/>
          <w:citation/>
        </w:sdtPr>
        <w:sdtContent>
          <w:r w:rsidRPr="00291FFA">
            <w:fldChar w:fldCharType="begin"/>
          </w:r>
          <w:r w:rsidRPr="00291FFA">
            <w:instrText xml:space="preserve"> CITATION IEA2020 \l 1033 </w:instrText>
          </w:r>
          <w:r w:rsidRPr="00291FFA">
            <w:fldChar w:fldCharType="separate"/>
          </w:r>
          <w:r w:rsidR="002A5A08" w:rsidRPr="002A5A08">
            <w:rPr>
              <w:noProof/>
            </w:rPr>
            <w:t>[4]</w:t>
          </w:r>
          <w:r w:rsidRPr="00291FFA">
            <w:fldChar w:fldCharType="end"/>
          </w:r>
        </w:sdtContent>
      </w:sdt>
      <w:r w:rsidRPr="00291FFA">
        <w:t>.</w:t>
      </w:r>
      <w:r w:rsidRPr="00291FFA">
        <w:rPr>
          <w:lang w:val="en-SA"/>
        </w:rPr>
        <w:t xml:space="preserve"> </w:t>
      </w:r>
      <w:r w:rsidRPr="00291FFA">
        <w:t xml:space="preserve">This can be attributed to the relatively high capital costs of establishing a nuclear power plant, but lower operational and fuel costs. In other words, operating the plant at higher capacity factors results in a lower LCOE. Considering the presence of neutron poisons and the significant capital costs involved, it is prudent to operate nuclear power plants at </w:t>
      </w:r>
      <w:r w:rsidRPr="00291FFA">
        <w:rPr>
          <w:u w:val="single"/>
        </w:rPr>
        <w:t>high and fixed power levels</w:t>
      </w:r>
      <w:r w:rsidRPr="00291FFA">
        <w:t>.</w:t>
      </w:r>
    </w:p>
    <w:p w14:paraId="12410DB8" w14:textId="2B289E45" w:rsidR="00291FFA" w:rsidRPr="00291FFA" w:rsidRDefault="00291FFA" w:rsidP="00004E80">
      <w:r w:rsidRPr="00291FFA">
        <w:t xml:space="preserve">The cost of nuclear power plants (NPP) is generally stable compared to fossil fuel sources. However, it is important to note that the projected cost for NPPs in the years 2030-2040 remains high at 50€/MWh </w:t>
      </w:r>
      <w:sdt>
        <w:sdtPr>
          <w:id w:val="1744837405"/>
          <w:citation/>
        </w:sdtPr>
        <w:sdtContent>
          <w:r w:rsidRPr="00291FFA">
            <w:fldChar w:fldCharType="begin"/>
          </w:r>
          <w:r w:rsidRPr="00291FFA">
            <w:instrText xml:space="preserve"> CITATION Exp22 \l 1033 </w:instrText>
          </w:r>
          <w:r w:rsidRPr="00291FFA">
            <w:fldChar w:fldCharType="separate"/>
          </w:r>
          <w:r w:rsidR="002A5A08" w:rsidRPr="002A5A08">
            <w:rPr>
              <w:noProof/>
            </w:rPr>
            <w:t>[5]</w:t>
          </w:r>
          <w:r w:rsidRPr="00291FFA">
            <w:fldChar w:fldCharType="end"/>
          </w:r>
        </w:sdtContent>
      </w:sdt>
      <w:r w:rsidRPr="00291FFA">
        <w:t xml:space="preserve">. According to a recent Lazard report, the levelized cost of electricity (LCOE) for new NPPs ranges from $33-88/MWh depending on the country and local regulations </w:t>
      </w:r>
      <w:sdt>
        <w:sdtPr>
          <w:id w:val="-789591354"/>
          <w:citation/>
        </w:sdtPr>
        <w:sdtContent>
          <w:r w:rsidRPr="00291FFA">
            <w:fldChar w:fldCharType="begin"/>
          </w:r>
          <w:r w:rsidRPr="00291FFA">
            <w:instrText xml:space="preserve"> CITATION Laz21 \l 1033 </w:instrText>
          </w:r>
          <w:r w:rsidRPr="00291FFA">
            <w:fldChar w:fldCharType="separate"/>
          </w:r>
          <w:r w:rsidR="002A5A08" w:rsidRPr="002A5A08">
            <w:rPr>
              <w:noProof/>
            </w:rPr>
            <w:t>[6]</w:t>
          </w:r>
          <w:r w:rsidRPr="00291FFA">
            <w:fldChar w:fldCharType="end"/>
          </w:r>
        </w:sdtContent>
      </w:sdt>
      <w:r w:rsidRPr="00291FFA">
        <w:t xml:space="preserve">. These estimates align with the LCOE figures stated by OECD-NEA for new reactors in different countries: Russia ($42.0), India ($47.6), South Korea ($53.3), China ($66.0), France ($71.1), United States ($71.2), and Japan ($86.7) per MWh </w:t>
      </w:r>
      <w:sdt>
        <w:sdtPr>
          <w:id w:val="1337191670"/>
          <w:citation/>
        </w:sdtPr>
        <w:sdtContent>
          <w:r w:rsidRPr="00291FFA">
            <w:fldChar w:fldCharType="begin"/>
          </w:r>
          <w:r w:rsidRPr="00291FFA">
            <w:instrText xml:space="preserve"> CITATION OEC20 \l 1033 </w:instrText>
          </w:r>
          <w:r w:rsidRPr="00291FFA">
            <w:fldChar w:fldCharType="separate"/>
          </w:r>
          <w:r w:rsidR="002A5A08" w:rsidRPr="002A5A08">
            <w:rPr>
              <w:noProof/>
            </w:rPr>
            <w:t>[7]</w:t>
          </w:r>
          <w:r w:rsidRPr="00291FFA">
            <w:fldChar w:fldCharType="end"/>
          </w:r>
        </w:sdtContent>
      </w:sdt>
      <w:r w:rsidRPr="00291FFA">
        <w:t xml:space="preserve">. It is worth noting that Russia, India, South Korea, and China are actively constructing new reactors both domestically and for export purposes. Currently, major exporters of nuclear power plants are Russia and China, with South Korea playing a slightly lesser role as well </w:t>
      </w:r>
      <w:sdt>
        <w:sdtPr>
          <w:id w:val="737056626"/>
          <w:citation/>
        </w:sdtPr>
        <w:sdtContent>
          <w:r w:rsidRPr="00291FFA">
            <w:fldChar w:fldCharType="begin"/>
          </w:r>
          <w:r w:rsidRPr="00291FFA">
            <w:instrText xml:space="preserve"> CITATION WNA23 \l 1033 </w:instrText>
          </w:r>
          <w:r w:rsidRPr="00291FFA">
            <w:fldChar w:fldCharType="separate"/>
          </w:r>
          <w:r w:rsidR="002A5A08" w:rsidRPr="002A5A08">
            <w:rPr>
              <w:noProof/>
            </w:rPr>
            <w:t>[8]</w:t>
          </w:r>
          <w:r w:rsidRPr="00291FFA">
            <w:fldChar w:fldCharType="end"/>
          </w:r>
        </w:sdtContent>
      </w:sdt>
      <w:r w:rsidRPr="00291FFA">
        <w:t>. Therefore, their LCOE figures can serve as model estimates; however, it's important to consider that local regulations and financial factors could potentially impact the actual costs involved.</w:t>
      </w:r>
    </w:p>
    <w:p w14:paraId="64B80D54" w14:textId="10E15FC4" w:rsidR="00291FFA" w:rsidRPr="00291FFA" w:rsidRDefault="00291FFA" w:rsidP="00291FFA">
      <w:pPr>
        <w:pStyle w:val="BodyTextIndent"/>
        <w:spacing w:after="0"/>
        <w:rPr>
          <w:szCs w:val="22"/>
        </w:rPr>
      </w:pPr>
      <w:r w:rsidRPr="00291FFA">
        <w:rPr>
          <w:szCs w:val="22"/>
        </w:rPr>
        <w:t xml:space="preserve">Nuclear Power Plants (NPPs) are thermal energy sources that possess unique operational characteristics. The most common type, the pressurized water reactor (PWR), operates at relatively low temperatures of around 300-330°C, resulting in an overall thermal to electrical conversion efficiency on the lower side, approximately 35%. NPP are best operated continuously at their maximum power level. In contrast, utility-scale solar photovoltaics (PV) generate energy intermittently for about 6-8 hours a </w:t>
      </w:r>
      <w:r w:rsidRPr="00291FFA">
        <w:rPr>
          <w:szCs w:val="22"/>
        </w:rPr>
        <w:t>day with seasonal and geographic variations. The cost of PV has been decreasing and reached a historic low of $1.04/kWh at the Al Shuaiba PV IP solar power plant in Saudi Arabia</w:t>
      </w:r>
      <w:sdt>
        <w:sdtPr>
          <w:rPr>
            <w:szCs w:val="22"/>
          </w:rPr>
          <w:id w:val="218637439"/>
          <w:citation/>
        </w:sdtPr>
        <w:sdtContent>
          <w:r w:rsidRPr="00291FFA">
            <w:rPr>
              <w:szCs w:val="22"/>
            </w:rPr>
            <w:fldChar w:fldCharType="begin"/>
          </w:r>
          <w:r w:rsidRPr="00291FFA">
            <w:rPr>
              <w:szCs w:val="22"/>
            </w:rPr>
            <w:instrText xml:space="preserve"> CITATION Tho23 \l 1033 </w:instrText>
          </w:r>
          <w:r w:rsidRPr="00291FFA">
            <w:rPr>
              <w:szCs w:val="22"/>
            </w:rPr>
            <w:fldChar w:fldCharType="separate"/>
          </w:r>
          <w:r w:rsidR="002A5A08">
            <w:rPr>
              <w:noProof/>
              <w:szCs w:val="22"/>
            </w:rPr>
            <w:t xml:space="preserve"> </w:t>
          </w:r>
          <w:r w:rsidR="002A5A08" w:rsidRPr="002A5A08">
            <w:rPr>
              <w:noProof/>
              <w:szCs w:val="22"/>
            </w:rPr>
            <w:t>[9]</w:t>
          </w:r>
          <w:r w:rsidRPr="00291FFA">
            <w:rPr>
              <w:szCs w:val="22"/>
            </w:rPr>
            <w:fldChar w:fldCharType="end"/>
          </w:r>
        </w:sdtContent>
      </w:sdt>
      <w:r w:rsidRPr="00291FFA">
        <w:rPr>
          <w:szCs w:val="22"/>
        </w:rPr>
        <w:t>. While PV is more cost-effective, it is not dispatchable and available only during certain periods. This contrast between NPPs as a continuous source of power and PV with its intermittency and variability highlights the need for an energy storage system that combines the strengths of both sources. Such integration would provide variable and reliable power on demand for the grid.</w:t>
      </w:r>
    </w:p>
    <w:p w14:paraId="03E44648" w14:textId="156DE3FD" w:rsidR="00291FFA" w:rsidRPr="00291FFA" w:rsidRDefault="00291FFA" w:rsidP="00291FFA">
      <w:pPr>
        <w:pStyle w:val="BodyTextIndent"/>
        <w:spacing w:after="0"/>
        <w:rPr>
          <w:szCs w:val="22"/>
        </w:rPr>
      </w:pPr>
      <w:r w:rsidRPr="00291FFA">
        <w:rPr>
          <w:szCs w:val="22"/>
        </w:rPr>
        <w:t xml:space="preserve">There are various energy storage technologies available, but when it comes to grid-scale applications, the options become more limited. The main grid-scale energy storage systems include pumped hydro, compressed air energy storage (CAES), and electrochemical batteries </w:t>
      </w:r>
      <w:sdt>
        <w:sdtPr>
          <w:rPr>
            <w:szCs w:val="22"/>
          </w:rPr>
          <w:id w:val="1138603634"/>
          <w:citation/>
        </w:sdtPr>
        <w:sdtContent>
          <w:r w:rsidRPr="00291FFA">
            <w:rPr>
              <w:szCs w:val="22"/>
            </w:rPr>
            <w:fldChar w:fldCharType="begin"/>
          </w:r>
          <w:r w:rsidRPr="00291FFA">
            <w:rPr>
              <w:szCs w:val="22"/>
            </w:rPr>
            <w:instrText xml:space="preserve"> CITATION Ste19 \l 1033 </w:instrText>
          </w:r>
          <w:r w:rsidRPr="00291FFA">
            <w:rPr>
              <w:szCs w:val="22"/>
            </w:rPr>
            <w:fldChar w:fldCharType="separate"/>
          </w:r>
          <w:r w:rsidR="002A5A08" w:rsidRPr="002A5A08">
            <w:rPr>
              <w:noProof/>
              <w:szCs w:val="22"/>
            </w:rPr>
            <w:t>[10]</w:t>
          </w:r>
          <w:r w:rsidRPr="00291FFA">
            <w:rPr>
              <w:szCs w:val="22"/>
            </w:rPr>
            <w:fldChar w:fldCharType="end"/>
          </w:r>
        </w:sdtContent>
      </w:sdt>
      <w:r w:rsidRPr="00291FFA">
        <w:rPr>
          <w:szCs w:val="22"/>
        </w:rPr>
        <w:t xml:space="preserve">. While batteries are highly effective for small-scale use, they face challenges in terms of scalability to meet the demands of grid-level storage due to factors such as cost, lifetime, and scarcity of key elements. Pumped hydro is another option for grid-scale energy storage; however, its application is limited by geographical restrictions that require two natural levels for storage and pumping. CAES is a mechanical method that involves compressing air using available electrical energy and then expanding the compressed air to regenerate power when needed </w:t>
      </w:r>
      <w:sdt>
        <w:sdtPr>
          <w:rPr>
            <w:szCs w:val="22"/>
          </w:rPr>
          <w:id w:val="1355455481"/>
          <w:citation/>
        </w:sdtPr>
        <w:sdtContent>
          <w:r w:rsidRPr="00291FFA">
            <w:rPr>
              <w:szCs w:val="22"/>
            </w:rPr>
            <w:fldChar w:fldCharType="begin"/>
          </w:r>
          <w:r w:rsidRPr="00291FFA">
            <w:rPr>
              <w:szCs w:val="22"/>
            </w:rPr>
            <w:instrText xml:space="preserve"> CITATION Rab23 \l 1033 </w:instrText>
          </w:r>
          <w:r w:rsidRPr="00291FFA">
            <w:rPr>
              <w:szCs w:val="22"/>
            </w:rPr>
            <w:fldChar w:fldCharType="separate"/>
          </w:r>
          <w:r w:rsidR="002A5A08" w:rsidRPr="002A5A08">
            <w:rPr>
              <w:noProof/>
              <w:szCs w:val="22"/>
            </w:rPr>
            <w:t>[11]</w:t>
          </w:r>
          <w:r w:rsidRPr="00291FFA">
            <w:rPr>
              <w:szCs w:val="22"/>
            </w:rPr>
            <w:fldChar w:fldCharType="end"/>
          </w:r>
        </w:sdtContent>
      </w:sdt>
      <w:r w:rsidRPr="00291FFA">
        <w:rPr>
          <w:szCs w:val="22"/>
        </w:rPr>
        <w:t>. To maximize efficiency, compression and expansion should ideally be done with cooling and heating in isothermal processes. This paper explores the potential use of nuclear thermal energy during the expansion phase of a CAES process.</w:t>
      </w:r>
    </w:p>
    <w:p w14:paraId="6768E7CF" w14:textId="78E7AE2F" w:rsidR="00291FFA" w:rsidRPr="00291FFA" w:rsidRDefault="00291FFA" w:rsidP="00291FFA">
      <w:pPr>
        <w:pStyle w:val="BodyTextIndent"/>
        <w:spacing w:after="0"/>
        <w:rPr>
          <w:szCs w:val="22"/>
        </w:rPr>
      </w:pPr>
      <w:r w:rsidRPr="00291FFA">
        <w:rPr>
          <w:szCs w:val="22"/>
        </w:rPr>
        <w:t xml:space="preserve">In the past, </w:t>
      </w:r>
      <w:r w:rsidR="00044687" w:rsidRPr="00291FFA">
        <w:rPr>
          <w:szCs w:val="22"/>
        </w:rPr>
        <w:t>conventional,</w:t>
      </w:r>
      <w:r w:rsidRPr="00291FFA">
        <w:rPr>
          <w:szCs w:val="22"/>
        </w:rPr>
        <w:t xml:space="preserve"> or diabetic compressed air energy storage (D-CAES) systems utilized underground caverns to store the compressed air at pressures ranging from 46 to 75 bars. However, these systems did not capture and save the thermal energy generated during compression. Instead, heat from natural gas combustion was combined with the compressed air to drive a gas turbine during the expansion phase. To enhance CAES efficiency, thermal energy storage (TES) can be implemented. This involves storing and utilizing the thermal energy generated during compression for later use in compression again. Advancements in pressure vessel technology have allowed for much higher-pressure levels in CAES systems. The growing demand for hydrogen storage has driven developments in metallic, carbon fiber composites, and glass fiber composites </w:t>
      </w:r>
      <w:r w:rsidRPr="00291FFA">
        <w:rPr>
          <w:szCs w:val="22"/>
        </w:rPr>
        <w:lastRenderedPageBreak/>
        <w:t xml:space="preserve">vessels that can withstand high-pressure levels not achievable conventionally. Glass fiber composites vessels are capable of sustaining pressures up to 300 bars or even higher depending on their design </w:t>
      </w:r>
      <w:sdt>
        <w:sdtPr>
          <w:rPr>
            <w:szCs w:val="22"/>
          </w:rPr>
          <w:id w:val="-2120750772"/>
          <w:citation/>
        </w:sdtPr>
        <w:sdtContent>
          <w:r w:rsidRPr="00291FFA">
            <w:rPr>
              <w:szCs w:val="22"/>
            </w:rPr>
            <w:fldChar w:fldCharType="begin"/>
          </w:r>
          <w:r w:rsidRPr="00291FFA">
            <w:rPr>
              <w:szCs w:val="22"/>
            </w:rPr>
            <w:instrText xml:space="preserve"> CITATION Nac23 \l 1033 </w:instrText>
          </w:r>
          <w:r w:rsidRPr="00291FFA">
            <w:rPr>
              <w:szCs w:val="22"/>
            </w:rPr>
            <w:fldChar w:fldCharType="separate"/>
          </w:r>
          <w:r w:rsidR="002A5A08" w:rsidRPr="002A5A08">
            <w:rPr>
              <w:noProof/>
              <w:szCs w:val="22"/>
            </w:rPr>
            <w:t>[12]</w:t>
          </w:r>
          <w:r w:rsidRPr="00291FFA">
            <w:rPr>
              <w:szCs w:val="22"/>
            </w:rPr>
            <w:fldChar w:fldCharType="end"/>
          </w:r>
        </w:sdtContent>
      </w:sdt>
      <w:r w:rsidRPr="00291FFA">
        <w:rPr>
          <w:szCs w:val="22"/>
        </w:rPr>
        <w:t>.</w:t>
      </w:r>
    </w:p>
    <w:p w14:paraId="5C4893C8" w14:textId="5CFEC8B6" w:rsidR="00781B6A" w:rsidRPr="00BB7497" w:rsidRDefault="00291FFA" w:rsidP="00BB3DB9">
      <w:pPr>
        <w:pStyle w:val="BodyTextIndent"/>
        <w:spacing w:after="0"/>
        <w:rPr>
          <w:szCs w:val="22"/>
        </w:rPr>
      </w:pPr>
      <w:r w:rsidRPr="00291FFA">
        <w:rPr>
          <w:szCs w:val="22"/>
        </w:rPr>
        <w:t>This paper explores the energy storage potential of nuclear power and compares it to being used as baseload power or for desalination purposes. It proposes integrating nuclear power plants (NPPs) with renewable solar energy in a compressed air energy storage (CAES) system. The paper estimates the associated energy costs for this integrated approach.</w:t>
      </w:r>
    </w:p>
    <w:p w14:paraId="675A48A1" w14:textId="3F17733A" w:rsidR="00781B6A" w:rsidRPr="00BB7497" w:rsidRDefault="00781B6A" w:rsidP="00044687">
      <w:pPr>
        <w:pStyle w:val="Heading1"/>
      </w:pPr>
      <w:r w:rsidRPr="00BB7497">
        <w:t xml:space="preserve">II. </w:t>
      </w:r>
      <w:r w:rsidR="00044687" w:rsidRPr="00044687">
        <w:t>Methods and Discussions</w:t>
      </w:r>
    </w:p>
    <w:p w14:paraId="0DA134B0" w14:textId="14209995" w:rsidR="00781B6A" w:rsidRPr="00BB7497" w:rsidRDefault="009D6FA4" w:rsidP="00BB3DB9">
      <w:r w:rsidRPr="009D6FA4">
        <w:t>This paper examines the various applications of nuclear reactors, including their use as a base power load, for desalination purposes, and as a versatile energy hub when integrated with scalable energy storage systems. The next subsection provides a detailed discussion of these alternatives. Furthermore, the paper conducts an analysis of the technical and economic aspects associated with integrating nuclear power plants (NPPs) and photovoltaics (PV) into a compressed air energy storage (CAES) energy hub to enable on-demand power supply.</w:t>
      </w:r>
    </w:p>
    <w:p w14:paraId="0EF55AFB" w14:textId="77C9D237" w:rsidR="009D6FA4" w:rsidRPr="00BB3DB9" w:rsidRDefault="009D6FA4" w:rsidP="00BB3DB9">
      <w:pPr>
        <w:pStyle w:val="Heading2"/>
        <w:rPr>
          <w:sz w:val="21"/>
          <w:szCs w:val="21"/>
        </w:rPr>
      </w:pPr>
      <w:r w:rsidRPr="00BB3DB9">
        <w:rPr>
          <w:sz w:val="21"/>
          <w:szCs w:val="21"/>
        </w:rPr>
        <w:t>II.A</w:t>
      </w:r>
      <w:r w:rsidRPr="00BB3DB9">
        <w:rPr>
          <w:rFonts w:asciiTheme="minorHAnsi" w:eastAsiaTheme="minorEastAsia" w:hAnsiTheme="minorHAnsi" w:cstheme="minorBidi"/>
          <w:b w:val="0"/>
          <w:bCs w:val="0"/>
          <w:i w:val="0"/>
          <w:iCs w:val="0"/>
          <w:kern w:val="0"/>
          <w:sz w:val="21"/>
          <w:szCs w:val="21"/>
        </w:rPr>
        <w:t xml:space="preserve"> </w:t>
      </w:r>
      <w:r w:rsidRPr="00BB3DB9">
        <w:rPr>
          <w:sz w:val="21"/>
          <w:szCs w:val="21"/>
        </w:rPr>
        <w:t>Exploring Nuclear Energy Storage as a Primary Solution Among Alternative Applications</w:t>
      </w:r>
    </w:p>
    <w:p w14:paraId="4F12259F" w14:textId="7B6D772E" w:rsidR="00004E80" w:rsidRPr="00004E80" w:rsidRDefault="00004E80" w:rsidP="00BB3DB9">
      <w:r w:rsidRPr="00004E80">
        <w:t>Nuclear energy is known for its stability in production and cost, making it a reliable option compared to other primary energy sources like fossil fuels and renewables. However, it's important to consider the decreasing cost of solar photovoltaic energy in long-term planning, especially when factoring in the high capital cost of nuclear power plants (NPP). For instance, recent solar projects in Saudi Arabia have achieved a levelized cost of electricity (LCOE) as low as a</w:t>
      </w:r>
      <m:oMath>
        <m:r>
          <w:rPr>
            <w:rFonts w:ascii="Cambria Math" w:hAnsi="Cambria Math"/>
          </w:rPr>
          <m:t xml:space="preserve"> $1.04/kW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004E80">
        <w:t xml:space="preserve">, whereas the estimated LCOE for a new Russian reactor is reported to be </w:t>
      </w:r>
      <m:oMath>
        <m:r>
          <w:rPr>
            <w:rFonts w:ascii="Cambria Math" w:hAnsi="Cambria Math"/>
          </w:rPr>
          <m:t>$4.20/kW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004E80">
        <w:t xml:space="preserve">. It's worth noting that while solar energy may be cheaper, it does come with challenges such as daily and seasonal variations that require significant energy storage solutions for residential and industrial use. </w:t>
      </w:r>
    </w:p>
    <w:p w14:paraId="063A11A4" w14:textId="77777777" w:rsidR="00004E80" w:rsidRPr="00004E80" w:rsidRDefault="00004E80" w:rsidP="00004E80">
      <w:pPr>
        <w:spacing w:after="0"/>
        <w:ind w:firstLine="0"/>
      </w:pPr>
      <w:r w:rsidRPr="00004E80">
        <w:t>Nuclear energy can be envisioned to assume three different roles:</w:t>
      </w:r>
    </w:p>
    <w:p w14:paraId="7CC381FD" w14:textId="7F76D247" w:rsidR="00004E80" w:rsidRPr="00004E80" w:rsidRDefault="00004E80" w:rsidP="00BB3DB9">
      <w:pPr>
        <w:pStyle w:val="Heading3"/>
      </w:pPr>
      <w:r>
        <w:t xml:space="preserve">II.A.1 </w:t>
      </w:r>
      <w:r w:rsidRPr="00004E80">
        <w:t>Nuclear Power Plant serving as baseload electrical energy source:</w:t>
      </w:r>
    </w:p>
    <w:p w14:paraId="735EB6B3" w14:textId="1829B4CE" w:rsidR="00004E80" w:rsidRPr="00004E80" w:rsidRDefault="00310BAA" w:rsidP="00004E80">
      <w:pPr>
        <w:spacing w:after="0"/>
      </w:pPr>
      <w:r>
        <w:t>a</w:t>
      </w:r>
      <w:r w:rsidR="00004E80">
        <w:t xml:space="preserve">) </w:t>
      </w:r>
      <w:r w:rsidR="00004E80" w:rsidRPr="00004E80">
        <w:t xml:space="preserve">The nuclear cost assumed in the range of </w:t>
      </w:r>
      <m:oMath>
        <m:r>
          <w:rPr>
            <w:rFonts w:ascii="Cambria Math" w:hAnsi="Cambria Math"/>
          </w:rPr>
          <m:t>$4.2-6.6/kW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is close to combined cycle gas turbine CCGT in the range of </w:t>
      </w:r>
      <m:oMath>
        <m:r>
          <w:rPr>
            <w:rFonts w:ascii="Cambria Math" w:hAnsi="Cambria Math"/>
          </w:rPr>
          <m:t>$4.1-6.2/kW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according to </w:t>
      </w:r>
      <w:r w:rsidR="00004E80" w:rsidRPr="00004E80">
        <w:t xml:space="preserve">Lazard's estimates for the US market </w:t>
      </w:r>
      <w:sdt>
        <w:sdtPr>
          <w:id w:val="986667716"/>
          <w:citation/>
        </w:sdtPr>
        <w:sdtContent>
          <w:r w:rsidR="00004E80" w:rsidRPr="00004E80">
            <w:fldChar w:fldCharType="begin"/>
          </w:r>
          <w:r w:rsidR="00004E80" w:rsidRPr="00004E80">
            <w:instrText xml:space="preserve"> CITATION Laz21 \l 1033 </w:instrText>
          </w:r>
          <w:r w:rsidR="00004E80" w:rsidRPr="00004E80">
            <w:fldChar w:fldCharType="separate"/>
          </w:r>
          <w:r w:rsidR="002A5A08" w:rsidRPr="002A5A08">
            <w:rPr>
              <w:noProof/>
            </w:rPr>
            <w:t>[6]</w:t>
          </w:r>
          <w:r w:rsidR="00004E80" w:rsidRPr="00004E80">
            <w:fldChar w:fldCharType="end"/>
          </w:r>
        </w:sdtContent>
      </w:sdt>
      <w:r w:rsidR="00004E80" w:rsidRPr="00004E80">
        <w:t>. However, the implementation of a carbon tax could potentially alter this balance.</w:t>
      </w:r>
    </w:p>
    <w:p w14:paraId="1393F188" w14:textId="7CDBF2EC" w:rsidR="00004E80" w:rsidRPr="00004E80" w:rsidRDefault="00310BAA" w:rsidP="00004E80">
      <w:pPr>
        <w:spacing w:after="0"/>
      </w:pPr>
      <w:r>
        <w:t>b</w:t>
      </w:r>
      <w:r w:rsidR="00004E80">
        <w:t xml:space="preserve">) </w:t>
      </w:r>
      <w:r w:rsidR="00004E80" w:rsidRPr="00004E80">
        <w:t xml:space="preserve">If the total output of nuclear energy falls below the minimum demand on a daily and seasonal basis, then it remains an economical choice compared to gas power and has a lower carbon footprint. </w:t>
      </w:r>
    </w:p>
    <w:p w14:paraId="2DA5B5AA" w14:textId="1E4DFD94" w:rsidR="00004E80" w:rsidRPr="00004E80" w:rsidRDefault="00310BAA" w:rsidP="00004E80">
      <w:pPr>
        <w:spacing w:after="0"/>
      </w:pPr>
      <w:r>
        <w:t>c</w:t>
      </w:r>
      <w:r w:rsidR="00004E80">
        <w:t xml:space="preserve">) </w:t>
      </w:r>
      <w:r w:rsidR="00004E80" w:rsidRPr="00004E80">
        <w:t>Expanding the contribution of nuclear energy beyond its role as baseload power requires careful consideration, especially considering lower-cost solar options and the potential combination of solar PV and battery storage systems.</w:t>
      </w:r>
    </w:p>
    <w:p w14:paraId="49370AA2" w14:textId="4A8AABE3" w:rsidR="00004E80" w:rsidRPr="00004E80" w:rsidRDefault="00310BAA" w:rsidP="00004E80">
      <w:pPr>
        <w:spacing w:after="0"/>
      </w:pPr>
      <w:r>
        <w:t>d</w:t>
      </w:r>
      <w:r w:rsidR="00004E80">
        <w:t xml:space="preserve">) </w:t>
      </w:r>
      <w:r w:rsidR="00004E80" w:rsidRPr="00004E80">
        <w:t>The declining costs of batteries in the coming few years might make the solar PV and battery combination more economically favorable than nuclear power during nighttime hours. However, this prediction relies on assumptions that battery technology costs will continue to decrease without facing supply bottlenecks for rare elements. It's worth noting that stationary grid storage can utilize lower-cost and readily available elements where specific weight is not as critical as in mobility or personal electronics applications.</w:t>
      </w:r>
    </w:p>
    <w:p w14:paraId="0CDAAA8C" w14:textId="4623BC8B" w:rsidR="00004E80" w:rsidRDefault="00310BAA" w:rsidP="00346960">
      <w:pPr>
        <w:spacing w:after="0"/>
      </w:pPr>
      <w:r>
        <w:t>e</w:t>
      </w:r>
      <w:r w:rsidR="00004E80">
        <w:t xml:space="preserve">) </w:t>
      </w:r>
      <w:r w:rsidR="00004E80" w:rsidRPr="00004E80">
        <w:t>Solar energy faces challenges related to weather variations and seasonal fluctuations, particularly for industrial processes where demand does not align with weather patterns (e.g., non-HVAC loads). In such cases, nuclear energy offers better reliability compared to solar power.</w:t>
      </w:r>
    </w:p>
    <w:p w14:paraId="3BCD7F9F" w14:textId="394CFD2F" w:rsidR="00004E80" w:rsidRPr="00004E80" w:rsidRDefault="00310BAA" w:rsidP="00346960">
      <w:pPr>
        <w:pStyle w:val="Heading3"/>
      </w:pPr>
      <w:r>
        <w:t xml:space="preserve">II.A.2 </w:t>
      </w:r>
      <w:r w:rsidRPr="00310BAA">
        <w:t>Nuclear reactor as both electrical and thermal energy can be used for desalination</w:t>
      </w:r>
      <w:r w:rsidRPr="00004E80">
        <w:t>:</w:t>
      </w:r>
    </w:p>
    <w:p w14:paraId="55A5CA88" w14:textId="7C31713C" w:rsidR="00004E80" w:rsidRPr="00004E80" w:rsidRDefault="00310BAA" w:rsidP="00004E80">
      <w:pPr>
        <w:spacing w:after="0"/>
      </w:pPr>
      <w:r>
        <w:t xml:space="preserve">a) </w:t>
      </w:r>
      <w:r w:rsidR="00004E80" w:rsidRPr="00004E80">
        <w:t xml:space="preserve">One key aspect of nuclear energy is its thermal nature, which results in the generation of significant waste heat. The disposal of this waste heat requires water consumption, which can be quite substantial </w:t>
      </w:r>
      <w:sdt>
        <w:sdtPr>
          <w:id w:val="633150403"/>
          <w:citation/>
        </w:sdtPr>
        <w:sdtContent>
          <w:r w:rsidR="00004E80" w:rsidRPr="00004E80">
            <w:fldChar w:fldCharType="begin"/>
          </w:r>
          <w:r w:rsidR="00004E80" w:rsidRPr="00004E80">
            <w:instrText xml:space="preserve"> CITATION Mek15 \l 1033 </w:instrText>
          </w:r>
          <w:r w:rsidR="00004E80" w:rsidRPr="00004E80">
            <w:fldChar w:fldCharType="separate"/>
          </w:r>
          <w:r w:rsidR="002A5A08" w:rsidRPr="002A5A08">
            <w:rPr>
              <w:noProof/>
            </w:rPr>
            <w:t>[13]</w:t>
          </w:r>
          <w:r w:rsidR="00004E80" w:rsidRPr="00004E80">
            <w:fldChar w:fldCharType="end"/>
          </w:r>
        </w:sdtContent>
      </w:sdt>
      <w:r w:rsidR="00004E80" w:rsidRPr="00004E80">
        <w:t xml:space="preserve">. There are several methods for the final rejection of heat in a nuclear reactor which could be </w:t>
      </w:r>
      <w:r w:rsidR="00004E80" w:rsidRPr="00004E80">
        <w:rPr>
          <w:u w:val="single"/>
        </w:rPr>
        <w:t>water burden</w:t>
      </w:r>
      <w:r w:rsidR="00004E80" w:rsidRPr="00004E80">
        <w:t>:</w:t>
      </w:r>
    </w:p>
    <w:p w14:paraId="5457A017" w14:textId="7374EC34" w:rsidR="00004E80" w:rsidRDefault="00310BAA" w:rsidP="00004E80">
      <w:pPr>
        <w:spacing w:after="0"/>
      </w:pPr>
      <w:proofErr w:type="spellStart"/>
      <w:r>
        <w:t>i</w:t>
      </w:r>
      <w:proofErr w:type="spellEnd"/>
      <w:r w:rsidR="00004E80">
        <w:t xml:space="preserve">) </w:t>
      </w:r>
      <w:r w:rsidR="00004E80" w:rsidRPr="00004E80">
        <w:t xml:space="preserve">Conventional </w:t>
      </w:r>
      <w:r w:rsidR="00004E80" w:rsidRPr="00004E80">
        <w:rPr>
          <w:u w:val="single"/>
        </w:rPr>
        <w:t>cooling towers</w:t>
      </w:r>
      <w:r w:rsidR="00004E80" w:rsidRPr="00004E80">
        <w:t xml:space="preserve"> that rely on evaporation. This method requires low-salinity water, which can create competition with other uses of fresh water in water-stressed regions like Saudi Arabia. Assuming the conversion efficiency from thermal to electric is 35%, the water evaporated is estimated from latent heat of evaporation to be at least </w:t>
      </w:r>
      <m:oMath>
        <m:r>
          <w:rPr>
            <w:rFonts w:ascii="Cambria Math" w:hAnsi="Cambria Math"/>
          </w:rPr>
          <m:t>2.96 liter</m:t>
        </m:r>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see Equation </w:t>
      </w:r>
      <w:r w:rsidR="00004E80" w:rsidRPr="00004E80">
        <w:fldChar w:fldCharType="begin"/>
      </w:r>
      <w:r w:rsidR="00004E80" w:rsidRPr="00004E80">
        <w:instrText xml:space="preserve"> REF _Ref141199113 \h </w:instrText>
      </w:r>
      <w:r w:rsidR="00004E80" w:rsidRPr="00004E80">
        <w:fldChar w:fldCharType="separate"/>
      </w:r>
      <w:r w:rsidR="00237001" w:rsidRPr="00004E80">
        <w:t>(</w:t>
      </w:r>
      <w:r w:rsidR="00237001">
        <w:rPr>
          <w:noProof/>
          <w:lang w:val="en-SA"/>
        </w:rPr>
        <w:t>1</w:t>
      </w:r>
      <w:r w:rsidR="00237001" w:rsidRPr="00004E80">
        <w:t>)</w:t>
      </w:r>
      <w:r w:rsidR="00004E80" w:rsidRPr="00004E80">
        <w:fldChar w:fldCharType="end"/>
      </w:r>
      <w:r w:rsidR="00004E80" w:rsidRPr="00004E80">
        <w:t xml:space="preserve">. This estimate aligns well with published data indicating approximately  </w:t>
      </w:r>
      <m:oMath>
        <m:r>
          <w:rPr>
            <w:rFonts w:ascii="Cambria Math" w:hAnsi="Cambria Math"/>
          </w:rPr>
          <m:t>2.67×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liter/MWh</m:t>
        </m:r>
      </m:oMath>
      <w:r w:rsidR="00004E80" w:rsidRPr="00004E80">
        <w:t xml:space="preserve"> or </w:t>
      </w:r>
      <m:oMath>
        <m:r>
          <w:rPr>
            <w:rFonts w:ascii="Cambria Math" w:hAnsi="Cambria Math"/>
          </w:rPr>
          <m:t>2.67 liter</m:t>
        </m:r>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w:t>
      </w:r>
      <w:sdt>
        <w:sdtPr>
          <w:id w:val="-14702927"/>
          <w:citation/>
        </w:sdtPr>
        <w:sdtContent>
          <w:r w:rsidR="00004E80" w:rsidRPr="00004E80">
            <w:fldChar w:fldCharType="begin"/>
          </w:r>
          <w:r w:rsidR="00004E80" w:rsidRPr="00004E80">
            <w:instrText xml:space="preserve"> CITATION Jin19 \l 1033 </w:instrText>
          </w:r>
          <w:r w:rsidR="00004E80" w:rsidRPr="00004E80">
            <w:fldChar w:fldCharType="separate"/>
          </w:r>
          <w:r w:rsidR="002A5A08" w:rsidRPr="002A5A08">
            <w:rPr>
              <w:noProof/>
            </w:rPr>
            <w:t>[14]</w:t>
          </w:r>
          <w:r w:rsidR="00004E80" w:rsidRPr="00004E80">
            <w:fldChar w:fldCharType="end"/>
          </w:r>
        </w:sdtContent>
      </w:sdt>
      <w:r w:rsidR="00004E80" w:rsidRPr="00004E80">
        <w:t>.</w:t>
      </w:r>
    </w:p>
    <w:p w14:paraId="2F74F5BB" w14:textId="77777777" w:rsidR="00004E80" w:rsidRPr="00004E80" w:rsidRDefault="00004E80" w:rsidP="00004E80">
      <w:pPr>
        <w:spacing w:after="0"/>
      </w:pPr>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tblGrid>
      <w:tr w:rsidR="00004E80" w:rsidRPr="00004E80" w14:paraId="7AFD6D88" w14:textId="77777777" w:rsidTr="00004E80">
        <w:tc>
          <w:tcPr>
            <w:tcW w:w="4253" w:type="dxa"/>
            <w:vAlign w:val="center"/>
          </w:tcPr>
          <w:p w14:paraId="40A586A5" w14:textId="2A9A4E68" w:rsidR="00004E80" w:rsidRPr="00FF7DDF" w:rsidRDefault="00000000" w:rsidP="00004E80">
            <w:pPr>
              <w:spacing w:after="0"/>
              <w:rPr>
                <w:sz w:val="20"/>
              </w:rPr>
            </w:pPr>
            <m:oMathPara>
              <m:oMath>
                <m:sSub>
                  <m:sSubPr>
                    <m:ctrlPr>
                      <w:rPr>
                        <w:rFonts w:ascii="Cambria Math" w:hAnsi="Cambria Math"/>
                        <w:i/>
                        <w:sz w:val="20"/>
                      </w:rPr>
                    </m:ctrlPr>
                  </m:sSub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water</m:t>
                            </m:r>
                          </m:num>
                          <m:den>
                            <m:r>
                              <w:rPr>
                                <w:rFonts w:ascii="Cambria Math" w:hAnsi="Cambria Math"/>
                                <w:sz w:val="20"/>
                              </w:rPr>
                              <m:t>energy</m:t>
                            </m:r>
                          </m:den>
                        </m:f>
                      </m:e>
                    </m:d>
                  </m:e>
                  <m:sub>
                    <m:r>
                      <w:rPr>
                        <w:rFonts w:ascii="Cambria Math" w:hAnsi="Cambria Math"/>
                        <w:sz w:val="20"/>
                      </w:rPr>
                      <m:t>evp</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rPr>
                              <m:t>1-0.35</m:t>
                            </m:r>
                          </m:e>
                        </m:d>
                      </m:e>
                      <m:sub>
                        <m:r>
                          <w:rPr>
                            <w:rFonts w:ascii="Cambria Math" w:hAnsi="Cambria Math"/>
                            <w:sz w:val="20"/>
                          </w:rPr>
                          <m:t>th</m:t>
                        </m:r>
                      </m:sub>
                    </m:sSub>
                  </m:num>
                  <m:den>
                    <m:sSub>
                      <m:sSubPr>
                        <m:ctrlPr>
                          <w:rPr>
                            <w:rFonts w:ascii="Cambria Math" w:hAnsi="Cambria Math"/>
                            <w:i/>
                            <w:sz w:val="20"/>
                          </w:rPr>
                        </m:ctrlPr>
                      </m:sSubPr>
                      <m:e>
                        <m:d>
                          <m:dPr>
                            <m:ctrlPr>
                              <w:rPr>
                                <w:rFonts w:ascii="Cambria Math" w:hAnsi="Cambria Math"/>
                                <w:i/>
                                <w:sz w:val="20"/>
                              </w:rPr>
                            </m:ctrlPr>
                          </m:dPr>
                          <m:e>
                            <m:r>
                              <w:rPr>
                                <w:rFonts w:ascii="Cambria Math" w:hAnsi="Cambria Math"/>
                                <w:sz w:val="20"/>
                              </w:rPr>
                              <m:t>0.35</m:t>
                            </m:r>
                          </m:e>
                        </m:d>
                      </m:e>
                      <m:sub>
                        <m:r>
                          <w:rPr>
                            <w:rFonts w:ascii="Cambria Math" w:hAnsi="Cambria Math"/>
                            <w:sz w:val="20"/>
                          </w:rPr>
                          <m:t>e</m:t>
                        </m:r>
                      </m:sub>
                    </m:sSub>
                  </m:den>
                </m:f>
                <m:r>
                  <w:rPr>
                    <w:rFonts w:ascii="Cambria Math" w:hAnsi="Cambria Math"/>
                    <w:sz w:val="20"/>
                  </w:rPr>
                  <m:t>*</m:t>
                </m:r>
                <m:f>
                  <m:fPr>
                    <m:ctrlPr>
                      <w:rPr>
                        <w:rFonts w:ascii="Cambria Math" w:hAnsi="Cambria Math"/>
                        <w:i/>
                        <w:sz w:val="20"/>
                      </w:rPr>
                    </m:ctrlPr>
                  </m:fPr>
                  <m:num>
                    <m:r>
                      <w:rPr>
                        <w:rFonts w:ascii="Cambria Math" w:hAnsi="Cambria Math"/>
                        <w:sz w:val="20"/>
                      </w:rPr>
                      <m:t>liter</m:t>
                    </m:r>
                  </m:num>
                  <m:den>
                    <m:r>
                      <w:rPr>
                        <w:rFonts w:ascii="Cambria Math" w:hAnsi="Cambria Math"/>
                        <w:sz w:val="20"/>
                      </w:rPr>
                      <m:t>2.257MJ</m:t>
                    </m:r>
                  </m:den>
                </m:f>
                <m:r>
                  <w:rPr>
                    <w:rFonts w:ascii="Cambria Math" w:hAnsi="Cambria Math"/>
                    <w:sz w:val="20"/>
                  </w:rPr>
                  <m:t>*</m:t>
                </m:r>
                <m:f>
                  <m:fPr>
                    <m:ctrlPr>
                      <w:rPr>
                        <w:rFonts w:ascii="Cambria Math" w:hAnsi="Cambria Math"/>
                        <w:i/>
                        <w:sz w:val="20"/>
                      </w:rPr>
                    </m:ctrlPr>
                  </m:fPr>
                  <m:num>
                    <m:r>
                      <w:rPr>
                        <w:rFonts w:ascii="Cambria Math" w:hAnsi="Cambria Math"/>
                        <w:sz w:val="20"/>
                      </w:rPr>
                      <m:t>3.6MJ</m:t>
                    </m:r>
                  </m:num>
                  <m:den>
                    <m:r>
                      <w:rPr>
                        <w:rFonts w:ascii="Cambria Math" w:hAnsi="Cambria Math"/>
                        <w:sz w:val="20"/>
                      </w:rPr>
                      <m:t>kWh</m:t>
                    </m:r>
                  </m:den>
                </m:f>
                <m:r>
                  <w:rPr>
                    <w:rFonts w:ascii="Cambria Math" w:hAnsi="Cambria Math"/>
                    <w:sz w:val="20"/>
                  </w:rPr>
                  <m:t>=2.96</m:t>
                </m:r>
                <m:f>
                  <m:fPr>
                    <m:ctrlPr>
                      <w:rPr>
                        <w:rFonts w:ascii="Cambria Math" w:hAnsi="Cambria Math"/>
                        <w:i/>
                        <w:sz w:val="20"/>
                      </w:rPr>
                    </m:ctrlPr>
                  </m:fPr>
                  <m:num>
                    <m:r>
                      <w:rPr>
                        <w:rFonts w:ascii="Cambria Math" w:hAnsi="Cambria Math"/>
                        <w:sz w:val="20"/>
                      </w:rPr>
                      <m:t>liter</m:t>
                    </m:r>
                  </m:num>
                  <m:den>
                    <m:r>
                      <w:rPr>
                        <w:rFonts w:ascii="Cambria Math" w:hAnsi="Cambria Math"/>
                        <w:sz w:val="20"/>
                      </w:rPr>
                      <m:t>kW</m:t>
                    </m:r>
                    <m:sSub>
                      <m:sSubPr>
                        <m:ctrlPr>
                          <w:rPr>
                            <w:rFonts w:ascii="Cambria Math" w:hAnsi="Cambria Math"/>
                            <w:i/>
                            <w:sz w:val="20"/>
                          </w:rPr>
                        </m:ctrlPr>
                      </m:sSubPr>
                      <m:e>
                        <m:r>
                          <w:rPr>
                            <w:rFonts w:ascii="Cambria Math" w:hAnsi="Cambria Math"/>
                            <w:sz w:val="20"/>
                          </w:rPr>
                          <m:t>h</m:t>
                        </m:r>
                      </m:e>
                      <m:sub>
                        <m:r>
                          <w:rPr>
                            <w:rFonts w:ascii="Cambria Math" w:hAnsi="Cambria Math"/>
                            <w:sz w:val="20"/>
                          </w:rPr>
                          <m:t>e</m:t>
                        </m:r>
                      </m:sub>
                    </m:sSub>
                  </m:den>
                </m:f>
              </m:oMath>
            </m:oMathPara>
          </w:p>
        </w:tc>
        <w:tc>
          <w:tcPr>
            <w:tcW w:w="2693" w:type="dxa"/>
            <w:vAlign w:val="center"/>
          </w:tcPr>
          <w:p w14:paraId="292B3E30" w14:textId="146500CA" w:rsidR="00004E80" w:rsidRPr="00004E80" w:rsidRDefault="00004E80" w:rsidP="00004E80">
            <w:pPr>
              <w:spacing w:after="0"/>
            </w:pPr>
            <w:bookmarkStart w:id="1" w:name="_Ref141199113"/>
            <w:r w:rsidRPr="00004E80">
              <w:t>(</w:t>
            </w:r>
            <w:r w:rsidRPr="00004E80">
              <w:fldChar w:fldCharType="begin"/>
            </w:r>
            <w:r w:rsidRPr="00004E80">
              <w:instrText xml:space="preserve"> EQ </w:instrText>
            </w:r>
            <w:r w:rsidRPr="00004E80">
              <w:fldChar w:fldCharType="end"/>
            </w:r>
            <w:r w:rsidRPr="00004E80">
              <w:rPr>
                <w:lang w:val="en-SA"/>
              </w:rPr>
              <w:fldChar w:fldCharType="begin"/>
            </w:r>
            <w:r w:rsidRPr="00004E80">
              <w:rPr>
                <w:lang w:val="en-SA"/>
              </w:rPr>
              <w:instrText xml:space="preserve"> SEQ Equation \* ARABIC \s 1 </w:instrText>
            </w:r>
            <w:r w:rsidRPr="00004E80">
              <w:rPr>
                <w:lang w:val="en-SA"/>
              </w:rPr>
              <w:fldChar w:fldCharType="separate"/>
            </w:r>
            <w:r w:rsidR="00237001">
              <w:rPr>
                <w:noProof/>
                <w:lang w:val="en-SA"/>
              </w:rPr>
              <w:t>1</w:t>
            </w:r>
            <w:r w:rsidRPr="00004E80">
              <w:fldChar w:fldCharType="end"/>
            </w:r>
            <w:r w:rsidRPr="00004E80">
              <w:t>)</w:t>
            </w:r>
            <w:bookmarkEnd w:id="1"/>
            <w:r w:rsidRPr="00004E80">
              <w:t xml:space="preserve"> </w:t>
            </w:r>
          </w:p>
        </w:tc>
      </w:tr>
    </w:tbl>
    <w:p w14:paraId="42F6F923" w14:textId="654AF859" w:rsidR="00004E80" w:rsidRPr="00004E80" w:rsidRDefault="00310BAA" w:rsidP="00004E80">
      <w:pPr>
        <w:spacing w:after="0"/>
      </w:pPr>
      <w:r>
        <w:t>ii</w:t>
      </w:r>
      <w:r w:rsidR="00004E80">
        <w:t xml:space="preserve">) </w:t>
      </w:r>
      <w:r w:rsidR="00004E80" w:rsidRPr="00004E80">
        <w:t xml:space="preserve">Cooling nuclear reactors by utilizing running water from rivers or surface water bodies is not feasible in Saudi Arabia due to the absence of permanent rivers or lakes. However, the open sea could be considered as an option. It's important to note that using seawater for cooling purposes can lead to thermal disturbances in aquatic life and potentially contribute to increased salinity levels. This increase in salinity is already a concern due to the high evaporation rates and low rainfall rates in regions such as the Gulf, Red Sea, and Mediterranean Sea. An example of seawater cooling can be seen at the Shenzhen nuclear power plant, where approximately </w:t>
      </w:r>
      <w:r w:rsidR="00C83CF4">
        <w:t>0.</w:t>
      </w:r>
      <m:oMath>
        <m:r>
          <w:rPr>
            <w:rFonts w:ascii="Cambria Math" w:hAnsi="Cambria Math"/>
          </w:rPr>
          <m:t>224</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/k</m:t>
        </m:r>
        <m:sSub>
          <m:sSubPr>
            <m:ctrlPr>
              <w:rPr>
                <w:rFonts w:ascii="Cambria Math" w:hAnsi="Cambria Math"/>
                <w:i/>
              </w:rPr>
            </m:ctrlPr>
          </m:sSubPr>
          <m:e>
            <m:r>
              <w:rPr>
                <w:rFonts w:ascii="Cambria Math" w:hAnsi="Cambria Math"/>
              </w:rPr>
              <m:t>W</m:t>
            </m:r>
          </m:e>
          <m:sub>
            <m:r>
              <w:rPr>
                <w:rFonts w:ascii="Cambria Math" w:hAnsi="Cambria Math"/>
              </w:rPr>
              <m:t>e</m:t>
            </m:r>
          </m:sub>
        </m:sSub>
      </m:oMath>
      <w:r w:rsidR="00004E80" w:rsidRPr="00004E80">
        <w:t xml:space="preserve"> of seawater is passed through once for cooling purposes. This approach may have ecological consequences that need careful consideration </w:t>
      </w:r>
      <w:sdt>
        <w:sdtPr>
          <w:id w:val="1813908692"/>
          <w:citation/>
        </w:sdtPr>
        <w:sdtContent>
          <w:r w:rsidR="00004E80" w:rsidRPr="00004E80">
            <w:fldChar w:fldCharType="begin"/>
          </w:r>
          <w:r w:rsidR="00004E80" w:rsidRPr="00004E80">
            <w:instrText xml:space="preserve"> CITATION LiL221 \l 1033 </w:instrText>
          </w:r>
          <w:r w:rsidR="00004E80" w:rsidRPr="00004E80">
            <w:fldChar w:fldCharType="separate"/>
          </w:r>
          <w:r w:rsidR="002A5A08" w:rsidRPr="002A5A08">
            <w:rPr>
              <w:noProof/>
            </w:rPr>
            <w:t>[15]</w:t>
          </w:r>
          <w:r w:rsidR="00004E80" w:rsidRPr="00004E80">
            <w:fldChar w:fldCharType="end"/>
          </w:r>
        </w:sdtContent>
      </w:sdt>
      <w:r w:rsidR="00004E80" w:rsidRPr="00004E80">
        <w:t>.</w:t>
      </w:r>
    </w:p>
    <w:p w14:paraId="17C0998C" w14:textId="74A89CB5" w:rsidR="00004E80" w:rsidRDefault="00310BAA" w:rsidP="00004E80">
      <w:r>
        <w:t>iii</w:t>
      </w:r>
      <w:r w:rsidR="00004E80">
        <w:t xml:space="preserve">) </w:t>
      </w:r>
      <w:r w:rsidR="00004E80" w:rsidRPr="00004E80">
        <w:t>Dry cooling tower: In our hot region, the efficiency of this technology is expected to be lower due to the high air temperature and the absence of evaporative cooling effects typically associated with dry climates in Arabia.</w:t>
      </w:r>
    </w:p>
    <w:p w14:paraId="5DA2B23C" w14:textId="77777777" w:rsidR="00310BAA" w:rsidRPr="00004E80" w:rsidRDefault="00310BAA" w:rsidP="00004E80">
      <w:pPr>
        <w:spacing w:after="0"/>
      </w:pPr>
    </w:p>
    <w:p w14:paraId="52CF3D91" w14:textId="05ADB0D8" w:rsidR="00004E80" w:rsidRPr="00004E80" w:rsidRDefault="00310BAA" w:rsidP="00310BAA">
      <w:r>
        <w:t xml:space="preserve">b) </w:t>
      </w:r>
      <w:r w:rsidR="00004E80" w:rsidRPr="00004E80">
        <w:t xml:space="preserve">Nuclear reactor operation </w:t>
      </w:r>
      <w:r w:rsidR="00004E80" w:rsidRPr="00310BAA">
        <w:rPr>
          <w:u w:val="single"/>
        </w:rPr>
        <w:t>can be redesigned</w:t>
      </w:r>
      <w:r w:rsidR="00004E80" w:rsidRPr="00004E80">
        <w:t xml:space="preserve"> to incorporate thermal desalination as a permanent product NPP. </w:t>
      </w:r>
    </w:p>
    <w:p w14:paraId="7379B5DF" w14:textId="7A4F3DBD" w:rsidR="00004E80" w:rsidRPr="00004E80" w:rsidRDefault="00310BAA" w:rsidP="00310BAA">
      <w:pPr>
        <w:spacing w:after="0"/>
      </w:pPr>
      <w:r>
        <w:t xml:space="preserve">c) </w:t>
      </w:r>
      <w:r w:rsidR="00004E80" w:rsidRPr="00004E80">
        <w:t xml:space="preserve">PWR is operated between </w:t>
      </w:r>
      <m:oMath>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=300-320°C</m:t>
        </m:r>
      </m:oMath>
      <w:r w:rsidR="00004E80" w:rsidRPr="00004E80">
        <w:t xml:space="preserve"> and </w:t>
      </w:r>
      <m:oMath>
        <m:sSub>
          <m:sSubPr>
            <m:ctrlPr>
              <w:rPr>
                <w:rFonts w:ascii="Cambria Math" w:hAnsi="Cambria Math"/>
                <w:i/>
              </w:rPr>
            </m:ctrlPr>
          </m:sSubPr>
          <m:e>
            <m:r>
              <w:rPr>
                <w:rFonts w:ascii="Cambria Math" w:hAnsi="Cambria Math"/>
              </w:rPr>
              <m:t>T</m:t>
            </m:r>
          </m:e>
          <m:sub>
            <m:r>
              <w:rPr>
                <w:rFonts w:ascii="Cambria Math" w:hAnsi="Cambria Math"/>
              </w:rPr>
              <m:t>L</m:t>
            </m:r>
          </m:sub>
        </m:sSub>
        <m:r>
          <w:rPr>
            <w:rFonts w:ascii="Cambria Math" w:hAnsi="Cambria Math"/>
          </w:rPr>
          <m:t>=10-20°C</m:t>
        </m:r>
      </m:oMath>
      <w:r w:rsidR="00004E80" w:rsidRPr="00004E80">
        <w:t xml:space="preserve">. The greater the temperature difference, the more energy can be extracted. We propose increasing the lower temperature limit to </w:t>
      </w:r>
      <m:oMath>
        <m:sSub>
          <m:sSubPr>
            <m:ctrlPr>
              <w:rPr>
                <w:rFonts w:ascii="Cambria Math" w:hAnsi="Cambria Math"/>
                <w:i/>
              </w:rPr>
            </m:ctrlPr>
          </m:sSubPr>
          <m:e>
            <m:r>
              <w:rPr>
                <w:rFonts w:ascii="Cambria Math" w:hAnsi="Cambria Math"/>
              </w:rPr>
              <m:t>T</m:t>
            </m:r>
          </m:e>
          <m:sub>
            <m:r>
              <w:rPr>
                <w:rFonts w:ascii="Cambria Math" w:hAnsi="Cambria Math"/>
              </w:rPr>
              <m:t>l_MED</m:t>
            </m:r>
          </m:sub>
        </m:sSub>
        <m:r>
          <w:rPr>
            <w:rFonts w:ascii="Cambria Math" w:hAnsi="Cambria Math"/>
          </w:rPr>
          <m:t>=90°C</m:t>
        </m:r>
      </m:oMath>
      <w:r w:rsidR="00004E80" w:rsidRPr="00004E80">
        <w:t xml:space="preserve">, which would allow for waste heat to be utilized in a multi-effect distillation (MED) process. However, this modification would result in a reduction of power output and efficiency from 35% to 26%, as depicted in </w:t>
      </w:r>
      <w:r w:rsidR="00004E80" w:rsidRPr="00004E80">
        <w:fldChar w:fldCharType="begin"/>
      </w:r>
      <w:r w:rsidR="00004E80" w:rsidRPr="00004E80">
        <w:instrText xml:space="preserve"> REF _Ref141009143 \h </w:instrText>
      </w:r>
      <w:r w:rsidR="00004E80" w:rsidRPr="00004E80">
        <w:fldChar w:fldCharType="separate"/>
      </w:r>
      <w:r w:rsidR="00237001" w:rsidRPr="00004E80">
        <w:rPr>
          <w:sz w:val="16"/>
          <w:szCs w:val="13"/>
          <w:lang w:val="en-SA"/>
        </w:rPr>
        <w:t xml:space="preserve">Figure </w:t>
      </w:r>
      <w:r w:rsidR="00237001">
        <w:rPr>
          <w:noProof/>
          <w:sz w:val="16"/>
          <w:szCs w:val="13"/>
          <w:lang w:val="en-SA"/>
        </w:rPr>
        <w:t>1</w:t>
      </w:r>
      <w:r w:rsidR="00004E80" w:rsidRPr="00004E80">
        <w:fldChar w:fldCharType="end"/>
      </w:r>
      <w:r w:rsidR="00004E80" w:rsidRPr="00004E80">
        <w:t xml:space="preserve">. Nonetheless, this alteration would yield water at a rate of </w:t>
      </w:r>
      <m:oMath>
        <m:r>
          <w:rPr>
            <w:rFonts w:ascii="Cambria Math" w:hAnsi="Cambria Math"/>
          </w:rPr>
          <m:t>127 liter</m:t>
        </m:r>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see Equation 2. In contrast, if this electricity were diverted to a reverse osmosis (RO) process, only </w:t>
      </w:r>
      <m:oMath>
        <m:r>
          <w:rPr>
            <w:rFonts w:ascii="Cambria Math" w:hAnsi="Cambria Math"/>
          </w:rPr>
          <m:t>43 liter</m:t>
        </m:r>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would be achieved as shown in Equation 3. Some may argue against this nuclear scheme due to its higher cost of energy compared to solar power, which is approximately four times less expensive. However, it should be noted that PV power is available for only a fraction of the day (1/4-1/3) which means that RO equipment would operate at low capacity driving up the effective cost per unit product. On the other hand, </w:t>
      </w:r>
      <w:r w:rsidR="00004E80" w:rsidRPr="00004E80">
        <w:t xml:space="preserve">MED coupled with NPP could utilize its full potential effectively. </w:t>
      </w:r>
    </w:p>
    <w:tbl>
      <w:tblPr>
        <w:tblStyle w:val="TableGrid"/>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8"/>
      </w:tblGrid>
      <w:tr w:rsidR="00310BAA" w:rsidRPr="00FF7DDF" w14:paraId="47011A7F" w14:textId="77777777" w:rsidTr="00310BAA">
        <w:tc>
          <w:tcPr>
            <w:tcW w:w="4111" w:type="dxa"/>
            <w:vAlign w:val="center"/>
          </w:tcPr>
          <w:p w14:paraId="1F430FD2" w14:textId="547DA2E0" w:rsidR="00004E80" w:rsidRPr="00FF7DDF" w:rsidRDefault="00000000" w:rsidP="00004E80">
            <w:pPr>
              <w:spacing w:after="0"/>
              <w:rPr>
                <w:sz w:val="20"/>
                <w:szCs w:val="16"/>
              </w:rPr>
            </w:pPr>
            <m:oMathPara>
              <m:oMath>
                <m:sSub>
                  <m:sSubPr>
                    <m:ctrlPr>
                      <w:rPr>
                        <w:rFonts w:ascii="Cambria Math" w:hAnsi="Cambria Math"/>
                        <w:i/>
                        <w:sz w:val="20"/>
                        <w:szCs w:val="16"/>
                      </w:rPr>
                    </m:ctrlPr>
                  </m:sSubPr>
                  <m:e>
                    <m:d>
                      <m:dPr>
                        <m:ctrlPr>
                          <w:rPr>
                            <w:rFonts w:ascii="Cambria Math" w:hAnsi="Cambria Math"/>
                            <w:i/>
                            <w:sz w:val="20"/>
                            <w:szCs w:val="16"/>
                          </w:rPr>
                        </m:ctrlPr>
                      </m:dPr>
                      <m:e>
                        <m:f>
                          <m:fPr>
                            <m:ctrlPr>
                              <w:rPr>
                                <w:rFonts w:ascii="Cambria Math" w:hAnsi="Cambria Math"/>
                                <w:i/>
                                <w:sz w:val="20"/>
                                <w:szCs w:val="16"/>
                              </w:rPr>
                            </m:ctrlPr>
                          </m:fPr>
                          <m:num>
                            <m:r>
                              <w:rPr>
                                <w:rFonts w:ascii="Cambria Math" w:hAnsi="Cambria Math"/>
                                <w:sz w:val="20"/>
                                <w:szCs w:val="16"/>
                              </w:rPr>
                              <m:t>water</m:t>
                            </m:r>
                          </m:num>
                          <m:den>
                            <m:r>
                              <w:rPr>
                                <w:rFonts w:ascii="Cambria Math" w:hAnsi="Cambria Math"/>
                                <w:sz w:val="20"/>
                                <w:szCs w:val="16"/>
                              </w:rPr>
                              <m:t>energy</m:t>
                            </m:r>
                          </m:den>
                        </m:f>
                      </m:e>
                    </m:d>
                  </m:e>
                  <m:sub>
                    <m:r>
                      <w:rPr>
                        <w:rFonts w:ascii="Cambria Math" w:hAnsi="Cambria Math"/>
                        <w:sz w:val="20"/>
                        <w:szCs w:val="16"/>
                      </w:rPr>
                      <m:t>MED</m:t>
                    </m:r>
                  </m:sub>
                </m:sSub>
                <m:r>
                  <w:rPr>
                    <w:rFonts w:ascii="Cambria Math" w:hAnsi="Cambria Math"/>
                    <w:sz w:val="20"/>
                    <w:szCs w:val="16"/>
                  </w:rPr>
                  <m:t>=</m:t>
                </m:r>
                <m:f>
                  <m:fPr>
                    <m:ctrlPr>
                      <w:rPr>
                        <w:rFonts w:ascii="Cambria Math" w:hAnsi="Cambria Math"/>
                        <w:i/>
                        <w:sz w:val="20"/>
                        <w:szCs w:val="16"/>
                      </w:rPr>
                    </m:ctrlPr>
                  </m:fPr>
                  <m:num>
                    <m:sSub>
                      <m:sSubPr>
                        <m:ctrlPr>
                          <w:rPr>
                            <w:rFonts w:ascii="Cambria Math" w:hAnsi="Cambria Math"/>
                            <w:i/>
                            <w:sz w:val="20"/>
                            <w:szCs w:val="16"/>
                          </w:rPr>
                        </m:ctrlPr>
                      </m:sSubPr>
                      <m:e>
                        <m:d>
                          <m:dPr>
                            <m:ctrlPr>
                              <w:rPr>
                                <w:rFonts w:ascii="Cambria Math" w:hAnsi="Cambria Math"/>
                                <w:i/>
                                <w:sz w:val="20"/>
                                <w:szCs w:val="16"/>
                              </w:rPr>
                            </m:ctrlPr>
                          </m:dPr>
                          <m:e>
                            <m:r>
                              <w:rPr>
                                <w:rFonts w:ascii="Cambria Math" w:hAnsi="Cambria Math"/>
                                <w:sz w:val="20"/>
                                <w:szCs w:val="16"/>
                              </w:rPr>
                              <m:t>1-0.26</m:t>
                            </m:r>
                          </m:e>
                        </m:d>
                      </m:e>
                      <m:sub>
                        <m:r>
                          <w:rPr>
                            <w:rFonts w:ascii="Cambria Math" w:hAnsi="Cambria Math"/>
                            <w:sz w:val="20"/>
                            <w:szCs w:val="16"/>
                          </w:rPr>
                          <m:t>th</m:t>
                        </m:r>
                      </m:sub>
                    </m:sSub>
                  </m:num>
                  <m:den>
                    <m:sSub>
                      <m:sSubPr>
                        <m:ctrlPr>
                          <w:rPr>
                            <w:rFonts w:ascii="Cambria Math" w:hAnsi="Cambria Math"/>
                            <w:i/>
                            <w:sz w:val="20"/>
                            <w:szCs w:val="16"/>
                          </w:rPr>
                        </m:ctrlPr>
                      </m:sSubPr>
                      <m:e>
                        <m:d>
                          <m:dPr>
                            <m:ctrlPr>
                              <w:rPr>
                                <w:rFonts w:ascii="Cambria Math" w:hAnsi="Cambria Math"/>
                                <w:i/>
                                <w:sz w:val="20"/>
                                <w:szCs w:val="16"/>
                              </w:rPr>
                            </m:ctrlPr>
                          </m:dPr>
                          <m:e>
                            <m:r>
                              <w:rPr>
                                <w:rFonts w:ascii="Cambria Math" w:hAnsi="Cambria Math"/>
                                <w:sz w:val="20"/>
                                <w:szCs w:val="16"/>
                              </w:rPr>
                              <m:t>0.26</m:t>
                            </m:r>
                          </m:e>
                        </m:d>
                      </m:e>
                      <m:sub>
                        <m:r>
                          <w:rPr>
                            <w:rFonts w:ascii="Cambria Math" w:hAnsi="Cambria Math"/>
                            <w:sz w:val="20"/>
                            <w:szCs w:val="16"/>
                          </w:rPr>
                          <m:t>e</m:t>
                        </m:r>
                      </m:sub>
                    </m:sSub>
                  </m:den>
                </m:f>
                <m:r>
                  <w:rPr>
                    <w:rFonts w:ascii="Cambria Math" w:hAnsi="Cambria Math"/>
                    <w:sz w:val="20"/>
                    <w:szCs w:val="16"/>
                  </w:rPr>
                  <m:t>*</m:t>
                </m:r>
                <m:f>
                  <m:fPr>
                    <m:ctrlPr>
                      <w:rPr>
                        <w:rFonts w:ascii="Cambria Math" w:hAnsi="Cambria Math"/>
                        <w:i/>
                        <w:sz w:val="20"/>
                        <w:szCs w:val="16"/>
                      </w:rPr>
                    </m:ctrlPr>
                  </m:fPr>
                  <m:num>
                    <m:r>
                      <w:rPr>
                        <w:rFonts w:ascii="Cambria Math" w:hAnsi="Cambria Math"/>
                        <w:sz w:val="20"/>
                        <w:szCs w:val="16"/>
                      </w:rPr>
                      <m:t>liter</m:t>
                    </m:r>
                  </m:num>
                  <m:den>
                    <m:r>
                      <w:rPr>
                        <w:rFonts w:ascii="Cambria Math" w:hAnsi="Cambria Math"/>
                        <w:sz w:val="20"/>
                        <w:szCs w:val="16"/>
                      </w:rPr>
                      <m:t>2.257MJ</m:t>
                    </m:r>
                  </m:den>
                </m:f>
                <m:r>
                  <w:rPr>
                    <w:rFonts w:ascii="Cambria Math" w:hAnsi="Cambria Math"/>
                    <w:sz w:val="20"/>
                    <w:szCs w:val="16"/>
                  </w:rPr>
                  <m:t>*</m:t>
                </m:r>
                <m:f>
                  <m:fPr>
                    <m:ctrlPr>
                      <w:rPr>
                        <w:rFonts w:ascii="Cambria Math" w:hAnsi="Cambria Math"/>
                        <w:i/>
                        <w:sz w:val="20"/>
                        <w:szCs w:val="16"/>
                      </w:rPr>
                    </m:ctrlPr>
                  </m:fPr>
                  <m:num>
                    <m:r>
                      <w:rPr>
                        <w:rFonts w:ascii="Cambria Math" w:hAnsi="Cambria Math"/>
                        <w:sz w:val="20"/>
                        <w:szCs w:val="16"/>
                      </w:rPr>
                      <m:t>3.6MJ</m:t>
                    </m:r>
                  </m:num>
                  <m:den>
                    <m:r>
                      <w:rPr>
                        <w:rFonts w:ascii="Cambria Math" w:hAnsi="Cambria Math"/>
                        <w:sz w:val="20"/>
                        <w:szCs w:val="16"/>
                      </w:rPr>
                      <m:t>kWh</m:t>
                    </m:r>
                  </m:den>
                </m:f>
                <m:r>
                  <w:rPr>
                    <w:rFonts w:ascii="Cambria Math" w:hAnsi="Cambria Math"/>
                    <w:sz w:val="20"/>
                    <w:szCs w:val="16"/>
                  </w:rPr>
                  <m:t>*</m:t>
                </m:r>
                <m:f>
                  <m:fPr>
                    <m:ctrlPr>
                      <w:rPr>
                        <w:rFonts w:ascii="Cambria Math" w:hAnsi="Cambria Math"/>
                        <w:i/>
                        <w:sz w:val="20"/>
                        <w:szCs w:val="16"/>
                      </w:rPr>
                    </m:ctrlPr>
                  </m:fPr>
                  <m:num>
                    <m:r>
                      <w:rPr>
                        <w:rFonts w:ascii="Cambria Math" w:hAnsi="Cambria Math"/>
                        <w:sz w:val="20"/>
                        <w:szCs w:val="16"/>
                      </w:rPr>
                      <m:t>90-20</m:t>
                    </m:r>
                  </m:num>
                  <m:den>
                    <m:r>
                      <w:rPr>
                        <w:rFonts w:ascii="Cambria Math" w:hAnsi="Cambria Math"/>
                        <w:sz w:val="20"/>
                        <w:szCs w:val="16"/>
                      </w:rPr>
                      <m:t>2.5</m:t>
                    </m:r>
                  </m:den>
                </m:f>
                <m:r>
                  <w:rPr>
                    <w:rFonts w:ascii="Cambria Math" w:hAnsi="Cambria Math"/>
                    <w:sz w:val="20"/>
                    <w:szCs w:val="16"/>
                  </w:rPr>
                  <m:t>=127</m:t>
                </m:r>
                <m:f>
                  <m:fPr>
                    <m:ctrlPr>
                      <w:rPr>
                        <w:rFonts w:ascii="Cambria Math" w:hAnsi="Cambria Math"/>
                        <w:i/>
                        <w:sz w:val="20"/>
                        <w:szCs w:val="16"/>
                      </w:rPr>
                    </m:ctrlPr>
                  </m:fPr>
                  <m:num>
                    <m:r>
                      <w:rPr>
                        <w:rFonts w:ascii="Cambria Math" w:hAnsi="Cambria Math"/>
                        <w:sz w:val="20"/>
                        <w:szCs w:val="16"/>
                      </w:rPr>
                      <m:t>liter</m:t>
                    </m:r>
                  </m:num>
                  <m:den>
                    <m:r>
                      <w:rPr>
                        <w:rFonts w:ascii="Cambria Math" w:hAnsi="Cambria Math"/>
                        <w:sz w:val="20"/>
                        <w:szCs w:val="16"/>
                      </w:rPr>
                      <m:t>kW</m:t>
                    </m:r>
                    <m:sSub>
                      <m:sSubPr>
                        <m:ctrlPr>
                          <w:rPr>
                            <w:rFonts w:ascii="Cambria Math" w:hAnsi="Cambria Math"/>
                            <w:i/>
                            <w:sz w:val="20"/>
                            <w:szCs w:val="16"/>
                          </w:rPr>
                        </m:ctrlPr>
                      </m:sSubPr>
                      <m:e>
                        <m:r>
                          <w:rPr>
                            <w:rFonts w:ascii="Cambria Math" w:hAnsi="Cambria Math"/>
                            <w:sz w:val="20"/>
                            <w:szCs w:val="16"/>
                          </w:rPr>
                          <m:t>h</m:t>
                        </m:r>
                      </m:e>
                      <m:sub>
                        <m:r>
                          <w:rPr>
                            <w:rFonts w:ascii="Cambria Math" w:hAnsi="Cambria Math"/>
                            <w:sz w:val="20"/>
                            <w:szCs w:val="16"/>
                          </w:rPr>
                          <m:t>e</m:t>
                        </m:r>
                      </m:sub>
                    </m:sSub>
                  </m:den>
                </m:f>
              </m:oMath>
            </m:oMathPara>
          </w:p>
        </w:tc>
        <w:tc>
          <w:tcPr>
            <w:tcW w:w="738" w:type="dxa"/>
            <w:vAlign w:val="center"/>
          </w:tcPr>
          <w:p w14:paraId="6AC29CAA" w14:textId="6E0CA6ED" w:rsidR="00004E80" w:rsidRPr="00FF7DDF" w:rsidRDefault="00004E80" w:rsidP="00310BAA">
            <w:pPr>
              <w:spacing w:after="0"/>
              <w:ind w:firstLine="0"/>
              <w:rPr>
                <w:sz w:val="20"/>
                <w:szCs w:val="16"/>
              </w:rPr>
            </w:pPr>
            <w:r w:rsidRPr="00FF7DDF">
              <w:rPr>
                <w:sz w:val="20"/>
                <w:szCs w:val="16"/>
              </w:rPr>
              <w:t>(</w:t>
            </w:r>
            <w:r w:rsidRPr="00FF7DDF">
              <w:rPr>
                <w:sz w:val="20"/>
                <w:szCs w:val="16"/>
              </w:rPr>
              <w:fldChar w:fldCharType="begin"/>
            </w:r>
            <w:r w:rsidRPr="00FF7DDF">
              <w:rPr>
                <w:sz w:val="20"/>
                <w:szCs w:val="16"/>
              </w:rPr>
              <w:instrText xml:space="preserve"> EQ </w:instrText>
            </w:r>
            <w:r w:rsidRPr="00FF7DDF">
              <w:rPr>
                <w:sz w:val="20"/>
                <w:szCs w:val="16"/>
              </w:rPr>
              <w:fldChar w:fldCharType="end"/>
            </w:r>
            <w:r w:rsidRPr="00FF7DDF">
              <w:rPr>
                <w:sz w:val="20"/>
                <w:szCs w:val="16"/>
                <w:lang w:val="en-SA"/>
              </w:rPr>
              <w:fldChar w:fldCharType="begin"/>
            </w:r>
            <w:r w:rsidRPr="00FF7DDF">
              <w:rPr>
                <w:sz w:val="20"/>
                <w:szCs w:val="16"/>
                <w:lang w:val="en-SA"/>
              </w:rPr>
              <w:instrText xml:space="preserve"> SEQ Equation \* ARABIC \s 1 </w:instrText>
            </w:r>
            <w:r w:rsidRPr="00FF7DDF">
              <w:rPr>
                <w:sz w:val="20"/>
                <w:szCs w:val="16"/>
                <w:lang w:val="en-SA"/>
              </w:rPr>
              <w:fldChar w:fldCharType="separate"/>
            </w:r>
            <w:r w:rsidR="00237001">
              <w:rPr>
                <w:noProof/>
                <w:sz w:val="20"/>
                <w:szCs w:val="16"/>
                <w:lang w:val="en-SA"/>
              </w:rPr>
              <w:t>2</w:t>
            </w:r>
            <w:r w:rsidRPr="00FF7DDF">
              <w:rPr>
                <w:sz w:val="20"/>
                <w:szCs w:val="16"/>
              </w:rPr>
              <w:fldChar w:fldCharType="end"/>
            </w:r>
            <w:r w:rsidRPr="00FF7DDF">
              <w:rPr>
                <w:sz w:val="20"/>
                <w:szCs w:val="16"/>
              </w:rPr>
              <w:t xml:space="preserve">) </w:t>
            </w:r>
          </w:p>
        </w:tc>
      </w:tr>
    </w:tbl>
    <w:p w14:paraId="106253D4" w14:textId="77777777" w:rsidR="00004E80" w:rsidRPr="00FF7DDF" w:rsidRDefault="00004E80" w:rsidP="00004E80">
      <w:pPr>
        <w:spacing w:after="0"/>
        <w:rPr>
          <w:sz w:val="20"/>
          <w:szCs w:val="16"/>
        </w:rPr>
      </w:pPr>
      <w:r w:rsidRPr="00FF7DDF">
        <w:rPr>
          <w:sz w:val="20"/>
          <w:szCs w:val="16"/>
        </w:rPr>
        <w:t xml:space="preserve"> </w:t>
      </w:r>
    </w:p>
    <w:tbl>
      <w:tblPr>
        <w:tblStyle w:val="TableGrid"/>
        <w:tblW w:w="6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3879"/>
      </w:tblGrid>
      <w:tr w:rsidR="00D55E07" w:rsidRPr="00FF7DDF" w14:paraId="62298F13" w14:textId="77777777" w:rsidTr="00D55E07">
        <w:tc>
          <w:tcPr>
            <w:tcW w:w="2932" w:type="dxa"/>
            <w:vAlign w:val="center"/>
          </w:tcPr>
          <w:p w14:paraId="2736AFC1" w14:textId="0E0295BB" w:rsidR="00004E80" w:rsidRPr="00FF7DDF" w:rsidRDefault="00000000" w:rsidP="00D55E07">
            <w:pPr>
              <w:spacing w:after="0"/>
              <w:ind w:right="-1143"/>
              <w:rPr>
                <w:sz w:val="20"/>
                <w:szCs w:val="16"/>
              </w:rPr>
            </w:pPr>
            <m:oMathPara>
              <m:oMath>
                <m:sSub>
                  <m:sSubPr>
                    <m:ctrlPr>
                      <w:rPr>
                        <w:rFonts w:ascii="Cambria Math" w:hAnsi="Cambria Math"/>
                        <w:i/>
                        <w:sz w:val="20"/>
                        <w:szCs w:val="16"/>
                      </w:rPr>
                    </m:ctrlPr>
                  </m:sSubPr>
                  <m:e>
                    <m:d>
                      <m:dPr>
                        <m:ctrlPr>
                          <w:rPr>
                            <w:rFonts w:ascii="Cambria Math" w:hAnsi="Cambria Math"/>
                            <w:i/>
                            <w:sz w:val="20"/>
                            <w:szCs w:val="16"/>
                          </w:rPr>
                        </m:ctrlPr>
                      </m:dPr>
                      <m:e>
                        <m:f>
                          <m:fPr>
                            <m:ctrlPr>
                              <w:rPr>
                                <w:rFonts w:ascii="Cambria Math" w:hAnsi="Cambria Math"/>
                                <w:i/>
                                <w:sz w:val="20"/>
                                <w:szCs w:val="16"/>
                              </w:rPr>
                            </m:ctrlPr>
                          </m:fPr>
                          <m:num>
                            <m:r>
                              <w:rPr>
                                <w:rFonts w:ascii="Cambria Math" w:hAnsi="Cambria Math"/>
                                <w:sz w:val="20"/>
                                <w:szCs w:val="16"/>
                              </w:rPr>
                              <m:t>water</m:t>
                            </m:r>
                          </m:num>
                          <m:den>
                            <m:r>
                              <w:rPr>
                                <w:rFonts w:ascii="Cambria Math" w:hAnsi="Cambria Math"/>
                                <w:sz w:val="20"/>
                                <w:szCs w:val="16"/>
                              </w:rPr>
                              <m:t>energy</m:t>
                            </m:r>
                          </m:den>
                        </m:f>
                      </m:e>
                    </m:d>
                  </m:e>
                  <m:sub>
                    <m:r>
                      <w:rPr>
                        <w:rFonts w:ascii="Cambria Math" w:hAnsi="Cambria Math"/>
                        <w:sz w:val="20"/>
                        <w:szCs w:val="16"/>
                      </w:rPr>
                      <m:t>RO</m:t>
                    </m:r>
                  </m:sub>
                </m:sSub>
                <m:r>
                  <w:rPr>
                    <w:rFonts w:ascii="Cambria Math" w:hAnsi="Cambria Math"/>
                    <w:sz w:val="20"/>
                    <w:szCs w:val="16"/>
                  </w:rPr>
                  <m:t>=</m:t>
                </m:r>
                <m:f>
                  <m:fPr>
                    <m:ctrlPr>
                      <w:rPr>
                        <w:rFonts w:ascii="Cambria Math" w:hAnsi="Cambria Math"/>
                        <w:i/>
                        <w:sz w:val="20"/>
                        <w:szCs w:val="16"/>
                      </w:rPr>
                    </m:ctrlPr>
                  </m:fPr>
                  <m:num>
                    <m:sSub>
                      <m:sSubPr>
                        <m:ctrlPr>
                          <w:rPr>
                            <w:rFonts w:ascii="Cambria Math" w:hAnsi="Cambria Math"/>
                            <w:i/>
                            <w:sz w:val="20"/>
                            <w:szCs w:val="16"/>
                          </w:rPr>
                        </m:ctrlPr>
                      </m:sSubPr>
                      <m:e>
                        <m:d>
                          <m:dPr>
                            <m:ctrlPr>
                              <w:rPr>
                                <w:rFonts w:ascii="Cambria Math" w:hAnsi="Cambria Math"/>
                                <w:i/>
                                <w:sz w:val="20"/>
                                <w:szCs w:val="16"/>
                              </w:rPr>
                            </m:ctrlPr>
                          </m:dPr>
                          <m:e>
                            <m:r>
                              <w:rPr>
                                <w:rFonts w:ascii="Cambria Math" w:hAnsi="Cambria Math"/>
                                <w:sz w:val="20"/>
                                <w:szCs w:val="16"/>
                              </w:rPr>
                              <m:t>0.35-0.26</m:t>
                            </m:r>
                          </m:e>
                        </m:d>
                      </m:e>
                      <m:sub>
                        <m:r>
                          <w:rPr>
                            <w:rFonts w:ascii="Cambria Math" w:hAnsi="Cambria Math"/>
                            <w:sz w:val="20"/>
                            <w:szCs w:val="16"/>
                          </w:rPr>
                          <m:t>e</m:t>
                        </m:r>
                      </m:sub>
                    </m:sSub>
                  </m:num>
                  <m:den>
                    <m:sSub>
                      <m:sSubPr>
                        <m:ctrlPr>
                          <w:rPr>
                            <w:rFonts w:ascii="Cambria Math" w:hAnsi="Cambria Math"/>
                            <w:i/>
                            <w:sz w:val="20"/>
                            <w:szCs w:val="16"/>
                          </w:rPr>
                        </m:ctrlPr>
                      </m:sSubPr>
                      <m:e>
                        <m:d>
                          <m:dPr>
                            <m:ctrlPr>
                              <w:rPr>
                                <w:rFonts w:ascii="Cambria Math" w:hAnsi="Cambria Math"/>
                                <w:i/>
                                <w:sz w:val="20"/>
                                <w:szCs w:val="16"/>
                              </w:rPr>
                            </m:ctrlPr>
                          </m:dPr>
                          <m:e>
                            <m:r>
                              <w:rPr>
                                <w:rFonts w:ascii="Cambria Math" w:hAnsi="Cambria Math"/>
                                <w:sz w:val="20"/>
                                <w:szCs w:val="16"/>
                              </w:rPr>
                              <m:t>0.35</m:t>
                            </m:r>
                          </m:e>
                        </m:d>
                      </m:e>
                      <m:sub>
                        <m:r>
                          <w:rPr>
                            <w:rFonts w:ascii="Cambria Math" w:hAnsi="Cambria Math"/>
                            <w:sz w:val="20"/>
                            <w:szCs w:val="16"/>
                          </w:rPr>
                          <m:t>e</m:t>
                        </m:r>
                      </m:sub>
                    </m:sSub>
                  </m:den>
                </m:f>
                <m:r>
                  <w:rPr>
                    <w:rFonts w:ascii="Cambria Math" w:hAnsi="Cambria Math"/>
                    <w:sz w:val="20"/>
                    <w:szCs w:val="16"/>
                  </w:rPr>
                  <m:t>*</m:t>
                </m:r>
                <m:f>
                  <m:fPr>
                    <m:ctrlPr>
                      <w:rPr>
                        <w:rFonts w:ascii="Cambria Math" w:hAnsi="Cambria Math"/>
                        <w:i/>
                        <w:sz w:val="20"/>
                        <w:szCs w:val="16"/>
                      </w:rPr>
                    </m:ctrlPr>
                  </m:fPr>
                  <m:num>
                    <m:r>
                      <w:rPr>
                        <w:rFonts w:ascii="Cambria Math" w:hAnsi="Cambria Math"/>
                        <w:sz w:val="20"/>
                        <w:szCs w:val="16"/>
                      </w:rPr>
                      <m:t>1000liter</m:t>
                    </m:r>
                  </m:num>
                  <m:den>
                    <m:r>
                      <w:rPr>
                        <w:rFonts w:ascii="Cambria Math" w:hAnsi="Cambria Math"/>
                        <w:sz w:val="20"/>
                        <w:szCs w:val="16"/>
                      </w:rPr>
                      <m:t>6 kW</m:t>
                    </m:r>
                    <m:sSub>
                      <m:sSubPr>
                        <m:ctrlPr>
                          <w:rPr>
                            <w:rFonts w:ascii="Cambria Math" w:hAnsi="Cambria Math"/>
                            <w:i/>
                            <w:sz w:val="20"/>
                            <w:szCs w:val="16"/>
                          </w:rPr>
                        </m:ctrlPr>
                      </m:sSubPr>
                      <m:e>
                        <m:r>
                          <w:rPr>
                            <w:rFonts w:ascii="Cambria Math" w:hAnsi="Cambria Math"/>
                            <w:sz w:val="20"/>
                            <w:szCs w:val="16"/>
                          </w:rPr>
                          <m:t>h</m:t>
                        </m:r>
                      </m:e>
                      <m:sub>
                        <m:r>
                          <w:rPr>
                            <w:rFonts w:ascii="Cambria Math" w:hAnsi="Cambria Math"/>
                            <w:sz w:val="20"/>
                            <w:szCs w:val="16"/>
                          </w:rPr>
                          <m:t>e</m:t>
                        </m:r>
                      </m:sub>
                    </m:sSub>
                  </m:den>
                </m:f>
                <m:r>
                  <w:rPr>
                    <w:rFonts w:ascii="Cambria Math" w:hAnsi="Cambria Math"/>
                    <w:sz w:val="20"/>
                    <w:szCs w:val="16"/>
                  </w:rPr>
                  <m:t>=42.9</m:t>
                </m:r>
                <m:f>
                  <m:fPr>
                    <m:ctrlPr>
                      <w:rPr>
                        <w:rFonts w:ascii="Cambria Math" w:hAnsi="Cambria Math"/>
                        <w:i/>
                        <w:sz w:val="20"/>
                        <w:szCs w:val="16"/>
                      </w:rPr>
                    </m:ctrlPr>
                  </m:fPr>
                  <m:num>
                    <m:r>
                      <w:rPr>
                        <w:rFonts w:ascii="Cambria Math" w:hAnsi="Cambria Math"/>
                        <w:sz w:val="20"/>
                        <w:szCs w:val="16"/>
                      </w:rPr>
                      <m:t>liter</m:t>
                    </m:r>
                  </m:num>
                  <m:den>
                    <m:r>
                      <w:rPr>
                        <w:rFonts w:ascii="Cambria Math" w:hAnsi="Cambria Math"/>
                        <w:sz w:val="20"/>
                        <w:szCs w:val="16"/>
                      </w:rPr>
                      <m:t>kW</m:t>
                    </m:r>
                    <m:sSub>
                      <m:sSubPr>
                        <m:ctrlPr>
                          <w:rPr>
                            <w:rFonts w:ascii="Cambria Math" w:hAnsi="Cambria Math"/>
                            <w:i/>
                            <w:sz w:val="20"/>
                            <w:szCs w:val="16"/>
                          </w:rPr>
                        </m:ctrlPr>
                      </m:sSubPr>
                      <m:e>
                        <m:r>
                          <w:rPr>
                            <w:rFonts w:ascii="Cambria Math" w:hAnsi="Cambria Math"/>
                            <w:sz w:val="20"/>
                            <w:szCs w:val="16"/>
                          </w:rPr>
                          <m:t>h</m:t>
                        </m:r>
                      </m:e>
                      <m:sub>
                        <m:r>
                          <w:rPr>
                            <w:rFonts w:ascii="Cambria Math" w:hAnsi="Cambria Math"/>
                            <w:sz w:val="20"/>
                            <w:szCs w:val="16"/>
                          </w:rPr>
                          <m:t>e</m:t>
                        </m:r>
                      </m:sub>
                    </m:sSub>
                  </m:den>
                </m:f>
                <m:r>
                  <w:rPr>
                    <w:rFonts w:ascii="Cambria Math" w:hAnsi="Cambria Math"/>
                    <w:sz w:val="20"/>
                    <w:szCs w:val="16"/>
                  </w:rPr>
                  <m:t>.9</m:t>
                </m:r>
                <m:f>
                  <m:fPr>
                    <m:ctrlPr>
                      <w:rPr>
                        <w:rFonts w:ascii="Cambria Math" w:hAnsi="Cambria Math"/>
                        <w:i/>
                        <w:sz w:val="20"/>
                        <w:szCs w:val="16"/>
                      </w:rPr>
                    </m:ctrlPr>
                  </m:fPr>
                  <m:num>
                    <m:r>
                      <w:rPr>
                        <w:rFonts w:ascii="Cambria Math" w:hAnsi="Cambria Math"/>
                        <w:sz w:val="20"/>
                        <w:szCs w:val="16"/>
                      </w:rPr>
                      <m:t>liter</m:t>
                    </m:r>
                  </m:num>
                  <m:den>
                    <m:r>
                      <w:rPr>
                        <w:rFonts w:ascii="Cambria Math" w:hAnsi="Cambria Math"/>
                        <w:sz w:val="20"/>
                        <w:szCs w:val="16"/>
                      </w:rPr>
                      <m:t>W</m:t>
                    </m:r>
                    <m:sSub>
                      <m:sSubPr>
                        <m:ctrlPr>
                          <w:rPr>
                            <w:rFonts w:ascii="Cambria Math" w:hAnsi="Cambria Math"/>
                            <w:i/>
                            <w:sz w:val="20"/>
                            <w:szCs w:val="16"/>
                          </w:rPr>
                        </m:ctrlPr>
                      </m:sSubPr>
                      <m:e>
                        <m:r>
                          <w:rPr>
                            <w:rFonts w:ascii="Cambria Math" w:hAnsi="Cambria Math"/>
                            <w:sz w:val="20"/>
                            <w:szCs w:val="16"/>
                          </w:rPr>
                          <m:t>h</m:t>
                        </m:r>
                      </m:e>
                      <m:sub>
                        <m:r>
                          <w:rPr>
                            <w:rFonts w:ascii="Cambria Math" w:hAnsi="Cambria Math"/>
                            <w:sz w:val="20"/>
                            <w:szCs w:val="16"/>
                          </w:rPr>
                          <m:t>e</m:t>
                        </m:r>
                      </m:sub>
                    </m:sSub>
                  </m:den>
                </m:f>
              </m:oMath>
            </m:oMathPara>
          </w:p>
        </w:tc>
        <w:tc>
          <w:tcPr>
            <w:tcW w:w="3879" w:type="dxa"/>
            <w:vAlign w:val="center"/>
          </w:tcPr>
          <w:p w14:paraId="78013A61" w14:textId="5B47D242" w:rsidR="00004E80" w:rsidRPr="00FF7DDF" w:rsidRDefault="00004E80" w:rsidP="00D55E07">
            <w:pPr>
              <w:spacing w:after="0"/>
              <w:ind w:left="1211" w:firstLine="0"/>
              <w:rPr>
                <w:sz w:val="20"/>
                <w:szCs w:val="16"/>
              </w:rPr>
            </w:pPr>
            <w:r w:rsidRPr="00FF7DDF">
              <w:rPr>
                <w:sz w:val="20"/>
                <w:szCs w:val="16"/>
              </w:rPr>
              <w:t>(</w:t>
            </w:r>
            <w:r w:rsidRPr="00FF7DDF">
              <w:rPr>
                <w:sz w:val="20"/>
                <w:szCs w:val="16"/>
              </w:rPr>
              <w:fldChar w:fldCharType="begin"/>
            </w:r>
            <w:r w:rsidRPr="00FF7DDF">
              <w:rPr>
                <w:sz w:val="20"/>
                <w:szCs w:val="16"/>
              </w:rPr>
              <w:instrText xml:space="preserve"> EQ </w:instrText>
            </w:r>
            <w:r w:rsidRPr="00FF7DDF">
              <w:rPr>
                <w:sz w:val="20"/>
                <w:szCs w:val="16"/>
              </w:rPr>
              <w:fldChar w:fldCharType="end"/>
            </w:r>
            <w:r w:rsidRPr="00FF7DDF">
              <w:rPr>
                <w:sz w:val="20"/>
                <w:szCs w:val="16"/>
                <w:lang w:val="en-SA"/>
              </w:rPr>
              <w:fldChar w:fldCharType="begin"/>
            </w:r>
            <w:r w:rsidRPr="00FF7DDF">
              <w:rPr>
                <w:sz w:val="20"/>
                <w:szCs w:val="16"/>
                <w:lang w:val="en-SA"/>
              </w:rPr>
              <w:instrText xml:space="preserve"> SEQ Equation \* ARABIC \s 1 </w:instrText>
            </w:r>
            <w:r w:rsidRPr="00FF7DDF">
              <w:rPr>
                <w:sz w:val="20"/>
                <w:szCs w:val="16"/>
                <w:lang w:val="en-SA"/>
              </w:rPr>
              <w:fldChar w:fldCharType="separate"/>
            </w:r>
            <w:r w:rsidR="00237001">
              <w:rPr>
                <w:noProof/>
                <w:sz w:val="20"/>
                <w:szCs w:val="16"/>
                <w:lang w:val="en-SA"/>
              </w:rPr>
              <w:t>3</w:t>
            </w:r>
            <w:r w:rsidRPr="00FF7DDF">
              <w:rPr>
                <w:sz w:val="20"/>
                <w:szCs w:val="16"/>
              </w:rPr>
              <w:fldChar w:fldCharType="end"/>
            </w:r>
            <w:r w:rsidRPr="00FF7DDF">
              <w:rPr>
                <w:sz w:val="20"/>
                <w:szCs w:val="16"/>
              </w:rPr>
              <w:t>)</w:t>
            </w:r>
          </w:p>
        </w:tc>
      </w:tr>
    </w:tbl>
    <w:p w14:paraId="6F62C535" w14:textId="6A39D013" w:rsidR="00004E80" w:rsidRPr="00004E80" w:rsidRDefault="00310BAA" w:rsidP="00310BAA">
      <w:pPr>
        <w:spacing w:after="0"/>
      </w:pPr>
      <w:r>
        <w:t xml:space="preserve">d) </w:t>
      </w:r>
      <w:r w:rsidR="00004E80" w:rsidRPr="00004E80">
        <w:t xml:space="preserve">NPP can be both redesigned as in the above scheme and the remaining electricity can be used generate water through RO process at the above productivity. Thus, water is desalinated by the electricity through RO process and is generated as a by-product from the relatively </w:t>
      </w:r>
      <w:r w:rsidR="00237001" w:rsidRPr="00004E80">
        <w:t>high-grade</w:t>
      </w:r>
      <w:r w:rsidR="00004E80" w:rsidRPr="00004E80">
        <w:t xml:space="preserve"> heat through MED process; see Equation 4. Presently, the overall cost of desalination is approximately </w:t>
      </w:r>
      <m:oMath>
        <m:r>
          <w:rPr>
            <w:rFonts w:ascii="Cambria Math" w:hAnsi="Cambria Math"/>
          </w:rPr>
          <m:t>$1.5</m:t>
        </m:r>
        <m:r>
          <m:rPr>
            <m:lit/>
          </m:rP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sup>
        </m:sSup>
      </m:oMath>
      <w:r w:rsidR="00237001">
        <w:t>[16][17]</w:t>
      </w:r>
      <w:r w:rsidR="00004E80" w:rsidRPr="00004E80">
        <w:t xml:space="preserve">. The suggested scheme costs only </w:t>
      </w:r>
      <m:oMath>
        <m:r>
          <w:rPr>
            <w:rFonts w:ascii="Cambria Math" w:hAnsi="Cambria Math"/>
          </w:rPr>
          <m:t>$0.14-0.24</m:t>
        </m:r>
      </m:oMath>
      <w:r w:rsidR="00004E80" w:rsidRPr="00004E80">
        <w:t xml:space="preserve"> per cubic meter of water which is quite economical.  </w:t>
      </w:r>
    </w:p>
    <w:tbl>
      <w:tblPr>
        <w:tblStyle w:val="TableGrid"/>
        <w:tblW w:w="5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46"/>
      </w:tblGrid>
      <w:tr w:rsidR="00310BAA" w:rsidRPr="00004E80" w14:paraId="63BB3B93" w14:textId="77777777" w:rsidTr="00310BAA">
        <w:tc>
          <w:tcPr>
            <w:tcW w:w="4395" w:type="dxa"/>
            <w:vAlign w:val="center"/>
          </w:tcPr>
          <w:p w14:paraId="3B348561" w14:textId="0FFB1F0B" w:rsidR="00004E80" w:rsidRPr="00FF7DDF" w:rsidRDefault="00000000" w:rsidP="00004E80">
            <w:pPr>
              <w:spacing w:after="0"/>
              <w:rPr>
                <w:sz w:val="20"/>
              </w:rPr>
            </w:pPr>
            <m:oMathPara>
              <m:oMath>
                <m:sSub>
                  <m:sSubPr>
                    <m:ctrlPr>
                      <w:rPr>
                        <w:rFonts w:ascii="Cambria Math" w:hAnsi="Cambria Math"/>
                        <w:i/>
                        <w:sz w:val="20"/>
                      </w:rPr>
                    </m:ctrlPr>
                  </m:sSub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water</m:t>
                            </m:r>
                          </m:num>
                          <m:den>
                            <m:r>
                              <w:rPr>
                                <w:rFonts w:ascii="Cambria Math" w:hAnsi="Cambria Math"/>
                                <w:sz w:val="20"/>
                              </w:rPr>
                              <m:t>energy</m:t>
                            </m:r>
                          </m:den>
                        </m:f>
                      </m:e>
                    </m:d>
                  </m:e>
                  <m:sub>
                    <m:r>
                      <w:rPr>
                        <w:rFonts w:ascii="Cambria Math" w:hAnsi="Cambria Math"/>
                        <w:sz w:val="20"/>
                      </w:rPr>
                      <m:t>RO,MED</m:t>
                    </m:r>
                  </m:sub>
                </m:sSub>
                <m:r>
                  <w:rPr>
                    <w:rFonts w:ascii="Cambria Math" w:hAnsi="Cambria Math"/>
                    <w:sz w:val="20"/>
                  </w:rPr>
                  <m:t>=</m:t>
                </m:r>
                <m:sSub>
                  <m:sSubPr>
                    <m:ctrlPr>
                      <w:rPr>
                        <w:rFonts w:ascii="Cambria Math" w:hAnsi="Cambria Math"/>
                        <w:i/>
                        <w:sz w:val="20"/>
                      </w:rPr>
                    </m:ctrlPr>
                  </m:sSub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water</m:t>
                            </m:r>
                          </m:num>
                          <m:den>
                            <m:r>
                              <w:rPr>
                                <w:rFonts w:ascii="Cambria Math" w:hAnsi="Cambria Math"/>
                                <w:sz w:val="20"/>
                              </w:rPr>
                              <m:t>energy</m:t>
                            </m:r>
                          </m:den>
                        </m:f>
                      </m:e>
                    </m:d>
                  </m:e>
                  <m:sub>
                    <m:r>
                      <w:rPr>
                        <w:rFonts w:ascii="Cambria Math" w:hAnsi="Cambria Math"/>
                        <w:sz w:val="20"/>
                      </w:rPr>
                      <m:t>MED</m:t>
                    </m:r>
                  </m:sub>
                </m:sSub>
                <m:r>
                  <w:rPr>
                    <w:rFonts w:ascii="Cambria Math" w:hAnsi="Cambria Math"/>
                    <w:sz w:val="20"/>
                  </w:rPr>
                  <m:t>+</m:t>
                </m:r>
                <m:sSub>
                  <m:sSubPr>
                    <m:ctrlPr>
                      <w:rPr>
                        <w:rFonts w:ascii="Cambria Math" w:hAnsi="Cambria Math"/>
                        <w:i/>
                        <w:sz w:val="20"/>
                      </w:rPr>
                    </m:ctrlPr>
                  </m:sSub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water</m:t>
                            </m:r>
                          </m:num>
                          <m:den>
                            <m:r>
                              <w:rPr>
                                <w:rFonts w:ascii="Cambria Math" w:hAnsi="Cambria Math"/>
                                <w:sz w:val="20"/>
                              </w:rPr>
                              <m:t>energy</m:t>
                            </m:r>
                          </m:den>
                        </m:f>
                      </m:e>
                    </m:d>
                  </m:e>
                  <m:sub>
                    <m:r>
                      <w:rPr>
                        <w:rFonts w:ascii="Cambria Math" w:hAnsi="Cambria Math"/>
                        <w:sz w:val="20"/>
                      </w:rPr>
                      <m:t>RO</m:t>
                    </m:r>
                  </m:sub>
                </m:sSub>
                <m:r>
                  <w:rPr>
                    <w:rFonts w:ascii="Cambria Math" w:hAnsi="Cambria Math"/>
                    <w:sz w:val="20"/>
                  </w:rPr>
                  <m:t>=127</m:t>
                </m:r>
                <m:f>
                  <m:fPr>
                    <m:ctrlPr>
                      <w:rPr>
                        <w:rFonts w:ascii="Cambria Math" w:hAnsi="Cambria Math"/>
                        <w:i/>
                        <w:sz w:val="20"/>
                      </w:rPr>
                    </m:ctrlPr>
                  </m:fPr>
                  <m:num>
                    <m:r>
                      <w:rPr>
                        <w:rFonts w:ascii="Cambria Math" w:hAnsi="Cambria Math"/>
                        <w:sz w:val="20"/>
                      </w:rPr>
                      <m:t>liter</m:t>
                    </m:r>
                  </m:num>
                  <m:den>
                    <m:r>
                      <w:rPr>
                        <w:rFonts w:ascii="Cambria Math" w:hAnsi="Cambria Math"/>
                        <w:sz w:val="20"/>
                      </w:rPr>
                      <m:t>kW</m:t>
                    </m:r>
                    <m:sSub>
                      <m:sSubPr>
                        <m:ctrlPr>
                          <w:rPr>
                            <w:rFonts w:ascii="Cambria Math" w:hAnsi="Cambria Math"/>
                            <w:i/>
                            <w:sz w:val="20"/>
                          </w:rPr>
                        </m:ctrlPr>
                      </m:sSubPr>
                      <m:e>
                        <m:r>
                          <w:rPr>
                            <w:rFonts w:ascii="Cambria Math" w:hAnsi="Cambria Math"/>
                            <w:sz w:val="20"/>
                          </w:rPr>
                          <m:t>h</m:t>
                        </m:r>
                      </m:e>
                      <m:sub>
                        <m:r>
                          <w:rPr>
                            <w:rFonts w:ascii="Cambria Math" w:hAnsi="Cambria Math"/>
                            <w:sz w:val="20"/>
                          </w:rPr>
                          <m:t>e</m:t>
                        </m:r>
                      </m:sub>
                    </m:sSub>
                  </m:den>
                </m:f>
                <m:r>
                  <w:rPr>
                    <w:rFonts w:ascii="Cambria Math" w:hAnsi="Cambria Math"/>
                    <w:sz w:val="20"/>
                  </w:rPr>
                  <m:t>+</m:t>
                </m:r>
                <m:f>
                  <m:fPr>
                    <m:ctrlPr>
                      <w:rPr>
                        <w:rFonts w:ascii="Cambria Math" w:hAnsi="Cambria Math"/>
                        <w:i/>
                        <w:sz w:val="20"/>
                      </w:rPr>
                    </m:ctrlPr>
                  </m:fPr>
                  <m:num>
                    <m:r>
                      <w:rPr>
                        <w:rFonts w:ascii="Cambria Math" w:hAnsi="Cambria Math"/>
                        <w:sz w:val="20"/>
                      </w:rPr>
                      <m:t>1000liter</m:t>
                    </m:r>
                  </m:num>
                  <m:den>
                    <m:r>
                      <w:rPr>
                        <w:rFonts w:ascii="Cambria Math" w:hAnsi="Cambria Math"/>
                        <w:sz w:val="20"/>
                      </w:rPr>
                      <m:t>6 kW</m:t>
                    </m:r>
                    <m:sSub>
                      <m:sSubPr>
                        <m:ctrlPr>
                          <w:rPr>
                            <w:rFonts w:ascii="Cambria Math" w:hAnsi="Cambria Math"/>
                            <w:i/>
                            <w:sz w:val="20"/>
                          </w:rPr>
                        </m:ctrlPr>
                      </m:sSubPr>
                      <m:e>
                        <m:r>
                          <w:rPr>
                            <w:rFonts w:ascii="Cambria Math" w:hAnsi="Cambria Math"/>
                            <w:sz w:val="20"/>
                          </w:rPr>
                          <m:t>h</m:t>
                        </m:r>
                      </m:e>
                      <m:sub>
                        <m:r>
                          <w:rPr>
                            <w:rFonts w:ascii="Cambria Math" w:hAnsi="Cambria Math"/>
                            <w:sz w:val="20"/>
                          </w:rPr>
                          <m:t>e</m:t>
                        </m:r>
                      </m:sub>
                    </m:sSub>
                  </m:den>
                </m:f>
                <m:r>
                  <w:rPr>
                    <w:rFonts w:ascii="Cambria Math" w:hAnsi="Cambria Math"/>
                    <w:sz w:val="20"/>
                  </w:rPr>
                  <m:t>=293.7</m:t>
                </m:r>
                <m:f>
                  <m:fPr>
                    <m:ctrlPr>
                      <w:rPr>
                        <w:rFonts w:ascii="Cambria Math" w:hAnsi="Cambria Math"/>
                        <w:i/>
                        <w:sz w:val="20"/>
                      </w:rPr>
                    </m:ctrlPr>
                  </m:fPr>
                  <m:num>
                    <m:r>
                      <w:rPr>
                        <w:rFonts w:ascii="Cambria Math" w:hAnsi="Cambria Math"/>
                        <w:sz w:val="20"/>
                      </w:rPr>
                      <m:t>liter</m:t>
                    </m:r>
                  </m:num>
                  <m:den>
                    <m:r>
                      <w:rPr>
                        <w:rFonts w:ascii="Cambria Math" w:hAnsi="Cambria Math"/>
                        <w:sz w:val="20"/>
                      </w:rPr>
                      <m:t>kW</m:t>
                    </m:r>
                    <m:sSub>
                      <m:sSubPr>
                        <m:ctrlPr>
                          <w:rPr>
                            <w:rFonts w:ascii="Cambria Math" w:hAnsi="Cambria Math"/>
                            <w:i/>
                            <w:sz w:val="20"/>
                          </w:rPr>
                        </m:ctrlPr>
                      </m:sSubPr>
                      <m:e>
                        <m:r>
                          <w:rPr>
                            <w:rFonts w:ascii="Cambria Math" w:hAnsi="Cambria Math"/>
                            <w:sz w:val="20"/>
                          </w:rPr>
                          <m:t>h</m:t>
                        </m:r>
                      </m:e>
                      <m:sub>
                        <m:r>
                          <w:rPr>
                            <w:rFonts w:ascii="Cambria Math" w:hAnsi="Cambria Math"/>
                            <w:sz w:val="20"/>
                          </w:rPr>
                          <m:t>e</m:t>
                        </m:r>
                      </m:sub>
                    </m:sSub>
                  </m:den>
                </m:f>
              </m:oMath>
            </m:oMathPara>
          </w:p>
          <w:p w14:paraId="68EDAF48" w14:textId="3540D82C" w:rsidR="00004E80" w:rsidRPr="00FF7DDF" w:rsidRDefault="00004E80" w:rsidP="00004E80">
            <w:pPr>
              <w:spacing w:after="0"/>
              <w:rPr>
                <w:sz w:val="20"/>
              </w:rPr>
            </w:pPr>
            <m:oMathPara>
              <m:oMath>
                <m:r>
                  <w:rPr>
                    <w:rFonts w:ascii="Cambria Math" w:hAnsi="Cambria Math"/>
                    <w:sz w:val="20"/>
                  </w:rPr>
                  <m:t>→1</m:t>
                </m:r>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r>
                  <w:rPr>
                    <w:rFonts w:ascii="Cambria Math" w:hAnsi="Cambria Math"/>
                    <w:sz w:val="20"/>
                  </w:rPr>
                  <m:t>≈3.41 kW</m:t>
                </m:r>
                <m:sSub>
                  <m:sSubPr>
                    <m:ctrlPr>
                      <w:rPr>
                        <w:rFonts w:ascii="Cambria Math" w:hAnsi="Cambria Math"/>
                        <w:i/>
                        <w:sz w:val="20"/>
                      </w:rPr>
                    </m:ctrlPr>
                  </m:sSubPr>
                  <m:e>
                    <m:r>
                      <w:rPr>
                        <w:rFonts w:ascii="Cambria Math" w:hAnsi="Cambria Math"/>
                        <w:sz w:val="20"/>
                      </w:rPr>
                      <m:t>h</m:t>
                    </m:r>
                  </m:e>
                  <m:sub>
                    <m:r>
                      <w:rPr>
                        <w:rFonts w:ascii="Cambria Math" w:hAnsi="Cambria Math"/>
                        <w:sz w:val="20"/>
                      </w:rPr>
                      <m:t>e</m:t>
                    </m:r>
                  </m:sub>
                </m:sSub>
                <m:r>
                  <w:rPr>
                    <w:rFonts w:ascii="Cambria Math" w:hAnsi="Cambria Math"/>
                    <w:sz w:val="20"/>
                  </w:rPr>
                  <m:t>≈$0.14-0.24 (@NPP costs)</m:t>
                </m:r>
              </m:oMath>
            </m:oMathPara>
          </w:p>
        </w:tc>
        <w:tc>
          <w:tcPr>
            <w:tcW w:w="646" w:type="dxa"/>
            <w:vAlign w:val="center"/>
          </w:tcPr>
          <w:p w14:paraId="016A3D38" w14:textId="7883C976" w:rsidR="00004E80" w:rsidRPr="00004E80" w:rsidRDefault="00004E80" w:rsidP="00310BAA">
            <w:pPr>
              <w:spacing w:after="0"/>
              <w:ind w:firstLine="0"/>
              <w:rPr>
                <w:sz w:val="20"/>
                <w:szCs w:val="16"/>
              </w:rPr>
            </w:pPr>
            <w:r w:rsidRPr="00004E80">
              <w:rPr>
                <w:sz w:val="20"/>
                <w:szCs w:val="16"/>
              </w:rPr>
              <w:t>(</w:t>
            </w:r>
            <w:r w:rsidRPr="00004E80">
              <w:rPr>
                <w:sz w:val="20"/>
                <w:szCs w:val="16"/>
              </w:rPr>
              <w:fldChar w:fldCharType="begin"/>
            </w:r>
            <w:r w:rsidRPr="00004E80">
              <w:rPr>
                <w:sz w:val="20"/>
                <w:szCs w:val="16"/>
              </w:rPr>
              <w:instrText xml:space="preserve"> EQ </w:instrText>
            </w:r>
            <w:r w:rsidRPr="00004E80">
              <w:rPr>
                <w:sz w:val="20"/>
                <w:szCs w:val="16"/>
              </w:rPr>
              <w:fldChar w:fldCharType="end"/>
            </w:r>
            <w:r w:rsidRPr="00004E80">
              <w:rPr>
                <w:sz w:val="20"/>
                <w:szCs w:val="16"/>
                <w:lang w:val="en-SA"/>
              </w:rPr>
              <w:fldChar w:fldCharType="begin"/>
            </w:r>
            <w:r w:rsidRPr="00004E80">
              <w:rPr>
                <w:sz w:val="20"/>
                <w:szCs w:val="16"/>
                <w:lang w:val="en-SA"/>
              </w:rPr>
              <w:instrText xml:space="preserve"> SEQ Equation \* ARABIC \s 1 </w:instrText>
            </w:r>
            <w:r w:rsidRPr="00004E80">
              <w:rPr>
                <w:sz w:val="20"/>
                <w:szCs w:val="16"/>
                <w:lang w:val="en-SA"/>
              </w:rPr>
              <w:fldChar w:fldCharType="separate"/>
            </w:r>
            <w:r w:rsidR="00237001">
              <w:rPr>
                <w:noProof/>
                <w:sz w:val="20"/>
                <w:szCs w:val="16"/>
                <w:lang w:val="en-SA"/>
              </w:rPr>
              <w:t>4</w:t>
            </w:r>
            <w:r w:rsidRPr="00004E80">
              <w:rPr>
                <w:sz w:val="20"/>
                <w:szCs w:val="16"/>
              </w:rPr>
              <w:fldChar w:fldCharType="end"/>
            </w:r>
            <w:r w:rsidRPr="00004E80">
              <w:rPr>
                <w:sz w:val="20"/>
                <w:szCs w:val="16"/>
              </w:rPr>
              <w:t>)</w:t>
            </w:r>
          </w:p>
        </w:tc>
      </w:tr>
    </w:tbl>
    <w:p w14:paraId="20E95304" w14:textId="3C808DD1" w:rsidR="00004E80" w:rsidRPr="00004E80" w:rsidRDefault="00310BAA" w:rsidP="00310BAA">
      <w:pPr>
        <w:spacing w:after="0"/>
      </w:pPr>
      <w:r>
        <w:t xml:space="preserve">e) </w:t>
      </w:r>
      <w:r w:rsidR="00004E80" w:rsidRPr="00004E80">
        <w:t xml:space="preserve">Coupling NPP rejected heat to desalination system has been simulated </w:t>
      </w:r>
      <w:r w:rsidR="009E6085">
        <w:t xml:space="preserve">[18] </w:t>
      </w:r>
      <w:sdt>
        <w:sdtPr>
          <w:id w:val="-1683735635"/>
          <w:citation/>
        </w:sdtPr>
        <w:sdtContent>
          <w:r w:rsidR="00004E80" w:rsidRPr="00004E80">
            <w:fldChar w:fldCharType="begin"/>
          </w:r>
          <w:r w:rsidR="00004E80" w:rsidRPr="00004E80">
            <w:instrText xml:space="preserve"> CITATION Sad20 \l 1033 </w:instrText>
          </w:r>
          <w:r w:rsidR="00004E80" w:rsidRPr="00004E80">
            <w:fldChar w:fldCharType="separate"/>
          </w:r>
          <w:r w:rsidR="002A5A08" w:rsidRPr="002A5A08">
            <w:rPr>
              <w:noProof/>
            </w:rPr>
            <w:t>[16]</w:t>
          </w:r>
          <w:r w:rsidR="00004E80" w:rsidRPr="00004E80">
            <w:fldChar w:fldCharType="end"/>
          </w:r>
        </w:sdtContent>
      </w:sdt>
      <w:r w:rsidR="00004E80" w:rsidRPr="00004E80">
        <w:t xml:space="preserve">. Multiple configurations have been studied but modification of the steam cycle was not discussed. </w:t>
      </w:r>
    </w:p>
    <w:p w14:paraId="322292E0" w14:textId="37E54D59" w:rsidR="00004E80" w:rsidRPr="00004E80" w:rsidRDefault="00310BAA" w:rsidP="00004E80">
      <w:pPr>
        <w:spacing w:after="0"/>
        <w:ind w:firstLine="0"/>
        <w:rPr>
          <w:lang w:val="en-SA"/>
        </w:rPr>
      </w:pPr>
      <w:r>
        <w:rPr>
          <w:noProof/>
        </w:rPr>
        <w:drawing>
          <wp:inline distT="0" distB="0" distL="0" distR="0" wp14:anchorId="72D50F3E" wp14:editId="629696CA">
            <wp:extent cx="3060000" cy="1789200"/>
            <wp:effectExtent l="0" t="0" r="1270" b="1905"/>
            <wp:docPr id="80029620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296207" name="Graphic 800296207"/>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l="6201" r="6993"/>
                    <a:stretch/>
                  </pic:blipFill>
                  <pic:spPr bwMode="auto">
                    <a:xfrm>
                      <a:off x="0" y="0"/>
                      <a:ext cx="3060000" cy="1789200"/>
                    </a:xfrm>
                    <a:prstGeom prst="rect">
                      <a:avLst/>
                    </a:prstGeom>
                    <a:ln>
                      <a:noFill/>
                    </a:ln>
                    <a:extLst>
                      <a:ext uri="{53640926-AAD7-44D8-BBD7-CCE9431645EC}">
                        <a14:shadowObscured xmlns:a14="http://schemas.microsoft.com/office/drawing/2010/main"/>
                      </a:ext>
                    </a:extLst>
                  </pic:spPr>
                </pic:pic>
              </a:graphicData>
            </a:graphic>
          </wp:inline>
        </w:drawing>
      </w:r>
    </w:p>
    <w:p w14:paraId="73696DB8" w14:textId="38E09E79" w:rsidR="00004E80" w:rsidRPr="00004E80" w:rsidRDefault="00004E80" w:rsidP="00004E80">
      <w:pPr>
        <w:spacing w:after="0"/>
        <w:ind w:firstLine="0"/>
        <w:rPr>
          <w:sz w:val="16"/>
          <w:szCs w:val="13"/>
        </w:rPr>
      </w:pPr>
      <w:bookmarkStart w:id="2" w:name="_Ref141009143"/>
      <w:r w:rsidRPr="00004E80">
        <w:rPr>
          <w:sz w:val="16"/>
          <w:szCs w:val="13"/>
          <w:lang w:val="en-SA"/>
        </w:rPr>
        <w:t xml:space="preserve">Figure </w:t>
      </w:r>
      <w:r w:rsidRPr="00004E80">
        <w:rPr>
          <w:sz w:val="16"/>
          <w:szCs w:val="13"/>
          <w:lang w:val="en-SA"/>
        </w:rPr>
        <w:fldChar w:fldCharType="begin"/>
      </w:r>
      <w:r w:rsidRPr="00004E80">
        <w:rPr>
          <w:sz w:val="16"/>
          <w:szCs w:val="13"/>
          <w:lang w:val="en-SA"/>
        </w:rPr>
        <w:instrText xml:space="preserve"> SEQ Figure \* ARABIC </w:instrText>
      </w:r>
      <w:r w:rsidRPr="00004E80">
        <w:rPr>
          <w:sz w:val="16"/>
          <w:szCs w:val="13"/>
          <w:lang w:val="en-SA"/>
        </w:rPr>
        <w:fldChar w:fldCharType="separate"/>
      </w:r>
      <w:r w:rsidR="00237001">
        <w:rPr>
          <w:noProof/>
          <w:sz w:val="16"/>
          <w:szCs w:val="13"/>
          <w:lang w:val="en-SA"/>
        </w:rPr>
        <w:t>1</w:t>
      </w:r>
      <w:r w:rsidRPr="00004E80">
        <w:rPr>
          <w:sz w:val="16"/>
          <w:szCs w:val="13"/>
        </w:rPr>
        <w:fldChar w:fldCharType="end"/>
      </w:r>
      <w:bookmarkEnd w:id="2"/>
      <w:r w:rsidRPr="00004E80">
        <w:rPr>
          <w:sz w:val="16"/>
          <w:szCs w:val="13"/>
        </w:rPr>
        <w:t xml:space="preserve">: Designing the steam generation in NPP to feed </w:t>
      </w:r>
      <m:oMath>
        <m:r>
          <w:rPr>
            <w:rFonts w:ascii="Cambria Math" w:hAnsi="Cambria Math"/>
            <w:sz w:val="16"/>
            <w:szCs w:val="13"/>
          </w:rPr>
          <m:t>90°C</m:t>
        </m:r>
      </m:oMath>
      <w:r w:rsidRPr="00004E80">
        <w:rPr>
          <w:sz w:val="16"/>
          <w:szCs w:val="13"/>
        </w:rPr>
        <w:t xml:space="preserve">  MED process reduces the efficiency but generates more water than the lost fraction if fed to the RO process.</w:t>
      </w:r>
    </w:p>
    <w:p w14:paraId="0E22469A" w14:textId="77777777" w:rsidR="00310BAA" w:rsidRDefault="00310BAA" w:rsidP="00310BAA">
      <w:pPr>
        <w:ind w:left="712" w:firstLine="0"/>
      </w:pPr>
    </w:p>
    <w:p w14:paraId="567E6597" w14:textId="77777777" w:rsidR="00310BAA" w:rsidRPr="00004E80" w:rsidRDefault="00310BAA" w:rsidP="00BB3DB9">
      <w:pPr>
        <w:pStyle w:val="Heading3"/>
      </w:pPr>
      <w:r w:rsidRPr="00BB3DB9">
        <w:lastRenderedPageBreak/>
        <w:t xml:space="preserve">II.A.3 </w:t>
      </w:r>
      <w:r w:rsidRPr="00004E80">
        <w:t>Nuclear Reactor Plant when combined with energy storage CAES servs as the central energy hub for the power grid:</w:t>
      </w:r>
    </w:p>
    <w:p w14:paraId="42B2D324" w14:textId="27C8158E" w:rsidR="00004E80" w:rsidRPr="00004E80" w:rsidRDefault="00002B02" w:rsidP="00002B02">
      <w:pPr>
        <w:spacing w:after="0"/>
      </w:pPr>
      <w:r>
        <w:t xml:space="preserve">a) </w:t>
      </w:r>
      <w:r w:rsidR="00004E80" w:rsidRPr="00004E80">
        <w:t>Nuclear energy is thermal source operating at intermediate temperature, currently approximately 320</w:t>
      </w:r>
      <w:r w:rsidR="00004E80" w:rsidRPr="00004E80">
        <w:rPr>
          <w:vertAlign w:val="superscript"/>
        </w:rPr>
        <w:t>o</w:t>
      </w:r>
      <w:r w:rsidR="00004E80" w:rsidRPr="00004E80">
        <w:t>C with conversion efficiency about 35%. The LCOE is around $4.2-7.1</w:t>
      </w:r>
      <m:oMath>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00004E80" w:rsidRPr="00004E80">
        <w:t xml:space="preserve"> with significant capital investment required but relatively low operational costs. Due to its operational and economic characteristics, it is necessary to run nuclear power plants at a constant maximum capacity.</w:t>
      </w:r>
    </w:p>
    <w:p w14:paraId="615AE923" w14:textId="504CA01A" w:rsidR="00004E80" w:rsidRPr="00004E80" w:rsidRDefault="00002B02" w:rsidP="00002B02">
      <w:pPr>
        <w:spacing w:after="0"/>
      </w:pPr>
      <w:r>
        <w:t xml:space="preserve">b) </w:t>
      </w:r>
      <w:r w:rsidR="00004E80" w:rsidRPr="00004E80">
        <w:t xml:space="preserve">CAES, requires cooling in the charging/compression phase and heating the generation/expansion phase. Cooling is done most efficiently by electrical compressor-based cooling. Heating beyond </w:t>
      </w:r>
      <m:oMath>
        <m:r>
          <w:rPr>
            <w:rFonts w:ascii="Cambria Math" w:hAnsi="Cambria Math"/>
          </w:rPr>
          <m:t>150°C</m:t>
        </m:r>
      </m:oMath>
      <w:r w:rsidR="00004E80" w:rsidRPr="00004E80">
        <w:t xml:space="preserve"> is not done by compressors so it should be done by the nuclear heat. The heating process can be split into two stages: </w:t>
      </w:r>
      <m:oMath>
        <m:r>
          <w:rPr>
            <w:rFonts w:ascii="Cambria Math" w:hAnsi="Cambria Math"/>
          </w:rPr>
          <m:t>0°C→90°C→300°C</m:t>
        </m:r>
      </m:oMath>
      <w:r w:rsidR="00004E80" w:rsidRPr="00004E80">
        <w:t xml:space="preserve">. The initial stage of heating can be accomplished using PV power. </w:t>
      </w:r>
    </w:p>
    <w:p w14:paraId="49FB5DDF" w14:textId="1FEAFAB3" w:rsidR="00002B02" w:rsidRDefault="00002B02" w:rsidP="002A5A08">
      <w:pPr>
        <w:ind w:firstLine="0"/>
      </w:pPr>
      <w:r>
        <w:t xml:space="preserve">c) </w:t>
      </w:r>
      <w:r w:rsidR="00004E80" w:rsidRPr="00004E80">
        <w:t>Low-cost solar PV power utilized for the following purposes:</w:t>
      </w:r>
    </w:p>
    <w:p w14:paraId="685028F0" w14:textId="76619793" w:rsidR="00002B02" w:rsidRDefault="00002B02" w:rsidP="00002B02">
      <w:pPr>
        <w:pStyle w:val="ListParagraph"/>
        <w:numPr>
          <w:ilvl w:val="0"/>
          <w:numId w:val="7"/>
        </w:numPr>
      </w:pPr>
      <w:r w:rsidRPr="00004E80">
        <w:t>Provide energy for cooling in form of ice storage (</w:t>
      </w:r>
      <m:oMath>
        <m:r>
          <w:rPr>
            <w:rFonts w:ascii="Cambria Math" w:hAnsi="Cambria Math"/>
          </w:rPr>
          <m:t>0°C</m:t>
        </m:r>
      </m:oMath>
      <w:r w:rsidRPr="00004E80">
        <w:t>).</w:t>
      </w:r>
    </w:p>
    <w:p w14:paraId="5315C9E8" w14:textId="0C4EAB30" w:rsidR="00004E80" w:rsidRPr="00004E80" w:rsidRDefault="00004E80" w:rsidP="00002B02">
      <w:pPr>
        <w:pStyle w:val="ListParagraph"/>
        <w:numPr>
          <w:ilvl w:val="0"/>
          <w:numId w:val="7"/>
        </w:numPr>
      </w:pPr>
      <w:r w:rsidRPr="00004E80">
        <w:t xml:space="preserve">Provide compression energy that raises the pressure of ambient air to 200 bar in quasi-isothermal process using liquid piston technology. </w:t>
      </w:r>
    </w:p>
    <w:p w14:paraId="05EFBD6D" w14:textId="00789527" w:rsidR="00004E80" w:rsidRPr="00004E80" w:rsidRDefault="00004E80" w:rsidP="00002B02">
      <w:pPr>
        <w:pStyle w:val="ListParagraph"/>
        <w:numPr>
          <w:ilvl w:val="0"/>
          <w:numId w:val="7"/>
        </w:numPr>
      </w:pPr>
      <w:r w:rsidRPr="00004E80">
        <w:t xml:space="preserve">Provide intermediate heating of around </w:t>
      </w:r>
      <m:oMath>
        <m:r>
          <w:rPr>
            <w:rFonts w:ascii="Cambria Math" w:hAnsi="Cambria Math"/>
          </w:rPr>
          <m:t>90°C</m:t>
        </m:r>
      </m:oMath>
      <w:r w:rsidRPr="00004E80">
        <w:t xml:space="preserve"> in the regeneration process (</w:t>
      </w:r>
      <m:oMath>
        <m:r>
          <w:rPr>
            <w:rFonts w:ascii="Cambria Math" w:hAnsi="Cambria Math"/>
          </w:rPr>
          <m:t>0°C→90°C</m:t>
        </m:r>
      </m:oMath>
      <w:r w:rsidRPr="00004E80">
        <w:t>).</w:t>
      </w:r>
    </w:p>
    <w:p w14:paraId="5942A08A" w14:textId="77777777" w:rsidR="00004E80" w:rsidRPr="00004E80" w:rsidRDefault="00004E80" w:rsidP="00004E80">
      <w:pPr>
        <w:spacing w:after="0"/>
      </w:pPr>
    </w:p>
    <w:p w14:paraId="6C15B2D6" w14:textId="07377437" w:rsidR="00004E80" w:rsidRPr="00004E80" w:rsidRDefault="00002B02" w:rsidP="002A5A08">
      <w:pPr>
        <w:spacing w:after="0"/>
        <w:ind w:firstLine="0"/>
      </w:pPr>
      <w:r>
        <w:t xml:space="preserve">d) </w:t>
      </w:r>
      <w:r w:rsidR="00004E80" w:rsidRPr="00004E80">
        <w:t>High-cost nuclear energy can be utilized for these purposes:</w:t>
      </w:r>
    </w:p>
    <w:p w14:paraId="6C89A4FC" w14:textId="77777777" w:rsidR="00002B02" w:rsidRDefault="00004E80" w:rsidP="00002B02">
      <w:pPr>
        <w:pStyle w:val="ListParagraph"/>
        <w:numPr>
          <w:ilvl w:val="0"/>
          <w:numId w:val="9"/>
        </w:numPr>
      </w:pPr>
      <w:r w:rsidRPr="00004E80">
        <w:t xml:space="preserve">Provide high heating of around </w:t>
      </w:r>
      <m:oMath>
        <m:r>
          <w:rPr>
            <w:rFonts w:ascii="Cambria Math" w:hAnsi="Cambria Math"/>
          </w:rPr>
          <m:t>320°C</m:t>
        </m:r>
      </m:oMath>
      <w:r w:rsidRPr="00004E80">
        <w:t xml:space="preserve"> for the regeneration process (</w:t>
      </w:r>
      <m:oMath>
        <m:r>
          <w:rPr>
            <w:rFonts w:ascii="Cambria Math" w:hAnsi="Cambria Math"/>
          </w:rPr>
          <m:t>90°C→300°C</m:t>
        </m:r>
      </m:oMath>
      <w:r w:rsidRPr="00004E80">
        <w:t>)</w:t>
      </w:r>
    </w:p>
    <w:p w14:paraId="55813E99" w14:textId="398CE067" w:rsidR="00004E80" w:rsidRPr="00004E80" w:rsidRDefault="00004E80" w:rsidP="00002B02">
      <w:pPr>
        <w:pStyle w:val="ListParagraph"/>
        <w:numPr>
          <w:ilvl w:val="0"/>
          <w:numId w:val="9"/>
        </w:numPr>
      </w:pPr>
      <w:r w:rsidRPr="00004E80">
        <w:t xml:space="preserve">Provide heating in the quasi-isothermal expansion using liquid piston technology. </w:t>
      </w:r>
    </w:p>
    <w:p w14:paraId="5A4B58BC" w14:textId="2D80BE6A" w:rsidR="00004E80" w:rsidRPr="00004E80" w:rsidRDefault="00002B02" w:rsidP="002A5A08">
      <w:pPr>
        <w:spacing w:after="0"/>
        <w:ind w:firstLine="0"/>
      </w:pPr>
      <w:r>
        <w:t xml:space="preserve">e) </w:t>
      </w:r>
      <w:r w:rsidR="00004E80" w:rsidRPr="00004E80">
        <w:t>As a result, CAES has the capability to integrate PV with NPP. This integration allows for:</w:t>
      </w:r>
    </w:p>
    <w:p w14:paraId="7907DCFE" w14:textId="77777777" w:rsidR="00002B02" w:rsidRDefault="00004E80" w:rsidP="00002B02">
      <w:pPr>
        <w:pStyle w:val="ListParagraph"/>
        <w:numPr>
          <w:ilvl w:val="0"/>
          <w:numId w:val="10"/>
        </w:numPr>
      </w:pPr>
      <w:r w:rsidRPr="00004E80">
        <w:t>Power on demand from both a constant source, NPP, and an intermittent PV</w:t>
      </w:r>
    </w:p>
    <w:p w14:paraId="36D29AD3" w14:textId="77777777" w:rsidR="00002B02" w:rsidRDefault="00004E80" w:rsidP="00002B02">
      <w:pPr>
        <w:pStyle w:val="ListParagraph"/>
        <w:numPr>
          <w:ilvl w:val="0"/>
          <w:numId w:val="10"/>
        </w:numPr>
      </w:pPr>
      <w:r w:rsidRPr="00004E80">
        <w:t>The cost of NPP is reduced due to the utilization of PV in charging the CAES.</w:t>
      </w:r>
    </w:p>
    <w:p w14:paraId="40296D54" w14:textId="3DE289F0" w:rsidR="00004E80" w:rsidRDefault="00004E80" w:rsidP="00002B02">
      <w:pPr>
        <w:pStyle w:val="ListParagraph"/>
        <w:numPr>
          <w:ilvl w:val="0"/>
          <w:numId w:val="10"/>
        </w:numPr>
      </w:pPr>
      <w:r w:rsidRPr="00004E80">
        <w:t>The energy from NPP is "amplified" at the expense of the low-cost PV source.</w:t>
      </w:r>
    </w:p>
    <w:p w14:paraId="7DC2FC5E" w14:textId="77777777" w:rsidR="00002B02" w:rsidRDefault="00002B02" w:rsidP="00002B02"/>
    <w:p w14:paraId="0E6EAF1E" w14:textId="77777777" w:rsidR="00004E80" w:rsidRPr="00004E80" w:rsidRDefault="00004E80" w:rsidP="00004E80">
      <w:pPr>
        <w:spacing w:after="0"/>
        <w:ind w:firstLine="0"/>
      </w:pPr>
      <w:r w:rsidRPr="00004E80">
        <w:t xml:space="preserve">Based on the above discussions, NPP can be employed as baseload power source in the grid especially if the </w:t>
      </w:r>
      <w:r w:rsidRPr="00004E80">
        <w:t>contribution of NPP is less than then national minimum. NPP in its current form can be a water burden in our water stressed region. NPP can be redesigned for desalination purposes with favorable economics. Alternatively, NPP can be redesigned to generate less electrical output while still offering continuous desalination, which would also be economically advantageous.</w:t>
      </w:r>
    </w:p>
    <w:p w14:paraId="2336A938" w14:textId="1BC58FB8" w:rsidR="00002B02" w:rsidRPr="009D6FA4" w:rsidRDefault="00004E80" w:rsidP="00BB3DB9">
      <w:r w:rsidRPr="00004E80">
        <w:t>The integration of high-cost nuclear power plants (NPP) with low-cost photovoltaic (PV) systems using compressed air energy storage (CAES) can offer cost-effective on-demand power to the national grid. This combination creates an NPP-PV-CAES system, which functions as an energy hub that stabilizes the grid while also providing scalability and a minimal carbon footprint.</w:t>
      </w:r>
    </w:p>
    <w:p w14:paraId="4CAF9EB0" w14:textId="06E4B57B" w:rsidR="00781B6A" w:rsidRPr="00044687" w:rsidRDefault="00781B6A" w:rsidP="00BB3DB9">
      <w:pPr>
        <w:pStyle w:val="Heading2"/>
      </w:pPr>
      <w:r w:rsidRPr="00044687">
        <w:t>II.</w:t>
      </w:r>
      <w:r w:rsidR="009D6FA4">
        <w:t>B</w:t>
      </w:r>
      <w:r w:rsidRPr="00044687">
        <w:t xml:space="preserve">. </w:t>
      </w:r>
      <w:r w:rsidR="00044687" w:rsidRPr="00044687">
        <w:t>Integrating NPP and PV into CAES</w:t>
      </w:r>
    </w:p>
    <w:p w14:paraId="0867ACAB" w14:textId="77777777" w:rsidR="00781B6A" w:rsidRPr="00BB7497" w:rsidRDefault="00781B6A">
      <w:pPr>
        <w:pStyle w:val="BodyTextIndent"/>
        <w:jc w:val="center"/>
        <w:rPr>
          <w:i/>
          <w:iCs/>
          <w:szCs w:val="22"/>
        </w:rPr>
      </w:pPr>
    </w:p>
    <w:p w14:paraId="3F1100FC" w14:textId="7DB965D0" w:rsidR="00044687" w:rsidRPr="00044687" w:rsidRDefault="00044687" w:rsidP="00044687">
      <w:pPr>
        <w:pStyle w:val="BodyTextIndent"/>
        <w:spacing w:after="0"/>
        <w:rPr>
          <w:szCs w:val="22"/>
        </w:rPr>
      </w:pPr>
      <w:r w:rsidRPr="00044687">
        <w:rPr>
          <w:szCs w:val="22"/>
        </w:rPr>
        <w:t xml:space="preserve">A simulation was conducted </w:t>
      </w:r>
      <w:r w:rsidR="009E6085">
        <w:rPr>
          <w:szCs w:val="22"/>
        </w:rPr>
        <w:t>[19]</w:t>
      </w:r>
      <w:sdt>
        <w:sdtPr>
          <w:rPr>
            <w:szCs w:val="22"/>
          </w:rPr>
          <w:id w:val="2114325152"/>
          <w:citation/>
        </w:sdtPr>
        <w:sdtContent>
          <w:r w:rsidRPr="00044687">
            <w:rPr>
              <w:szCs w:val="22"/>
            </w:rPr>
            <w:fldChar w:fldCharType="begin"/>
          </w:r>
          <w:r w:rsidRPr="00044687">
            <w:rPr>
              <w:szCs w:val="22"/>
            </w:rPr>
            <w:instrText xml:space="preserve"> CITATION Ali22 \l 1033 </w:instrText>
          </w:r>
          <w:r w:rsidRPr="00044687">
            <w:rPr>
              <w:szCs w:val="22"/>
            </w:rPr>
            <w:fldChar w:fldCharType="separate"/>
          </w:r>
          <w:r w:rsidR="002A5A08">
            <w:rPr>
              <w:noProof/>
              <w:szCs w:val="22"/>
            </w:rPr>
            <w:t xml:space="preserve"> </w:t>
          </w:r>
          <w:r w:rsidR="002A5A08" w:rsidRPr="002A5A08">
            <w:rPr>
              <w:noProof/>
              <w:szCs w:val="22"/>
            </w:rPr>
            <w:t>[17]</w:t>
          </w:r>
          <w:r w:rsidRPr="00044687">
            <w:rPr>
              <w:szCs w:val="22"/>
            </w:rPr>
            <w:fldChar w:fldCharType="end"/>
          </w:r>
        </w:sdtContent>
      </w:sdt>
      <w:r w:rsidRPr="00044687">
        <w:rPr>
          <w:szCs w:val="22"/>
        </w:rPr>
        <w:t xml:space="preserve"> to explore the use of thermal energy storage to provide power on demand and enhance the flexibility of a constant output nuclear power plant (NPP). The main objective of this study, however, is to integrate a substantial input from low-cost and intermittent photovoltaic (PV) sources, thereby reducing the cost of the NPP. Like other storage systems, compressed air energy storage (CAES) operates through charging and discharging phases in addition to its storage state. </w:t>
      </w:r>
      <w:r w:rsidRPr="00044687">
        <w:rPr>
          <w:szCs w:val="22"/>
        </w:rPr>
        <w:fldChar w:fldCharType="begin"/>
      </w:r>
      <w:r w:rsidRPr="00044687">
        <w:rPr>
          <w:szCs w:val="22"/>
        </w:rPr>
        <w:instrText xml:space="preserve"> REF _Ref141098242 \h </w:instrText>
      </w:r>
      <w:r w:rsidRPr="00044687">
        <w:rPr>
          <w:szCs w:val="22"/>
        </w:rPr>
      </w:r>
      <w:r w:rsidRPr="00044687">
        <w:rPr>
          <w:szCs w:val="22"/>
        </w:rPr>
        <w:fldChar w:fldCharType="separate"/>
      </w:r>
      <w:r w:rsidR="00237001" w:rsidRPr="00497876">
        <w:rPr>
          <w:lang w:val="en-SA"/>
        </w:rPr>
        <w:t xml:space="preserve">Figure </w:t>
      </w:r>
      <w:r w:rsidR="00237001">
        <w:rPr>
          <w:noProof/>
          <w:lang w:val="en-SA"/>
        </w:rPr>
        <w:t>2</w:t>
      </w:r>
      <w:r w:rsidRPr="00044687">
        <w:rPr>
          <w:szCs w:val="22"/>
        </w:rPr>
        <w:fldChar w:fldCharType="end"/>
      </w:r>
      <w:r w:rsidRPr="00044687">
        <w:rPr>
          <w:szCs w:val="22"/>
        </w:rPr>
        <w:t xml:space="preserve"> illustrates the different states of air as the chosen storage medium. The computations for this simulation were carried out using </w:t>
      </w:r>
      <w:proofErr w:type="spellStart"/>
      <w:r w:rsidRPr="00044687">
        <w:rPr>
          <w:szCs w:val="22"/>
        </w:rPr>
        <w:t>CoolProp</w:t>
      </w:r>
      <w:proofErr w:type="spellEnd"/>
      <w:r w:rsidRPr="00044687">
        <w:rPr>
          <w:szCs w:val="22"/>
        </w:rPr>
        <w:t xml:space="preserve"> package, which provides air properties under various conditions</w:t>
      </w:r>
      <w:r w:rsidR="009E6085">
        <w:rPr>
          <w:szCs w:val="22"/>
        </w:rPr>
        <w:t xml:space="preserve"> [20]</w:t>
      </w:r>
      <w:r w:rsidRPr="00044687">
        <w:rPr>
          <w:szCs w:val="22"/>
        </w:rPr>
        <w:t xml:space="preserve"> </w:t>
      </w:r>
      <w:sdt>
        <w:sdtPr>
          <w:rPr>
            <w:szCs w:val="22"/>
          </w:rPr>
          <w:id w:val="-478990089"/>
          <w:citation/>
        </w:sdtPr>
        <w:sdtContent>
          <w:r w:rsidRPr="00044687">
            <w:rPr>
              <w:szCs w:val="22"/>
            </w:rPr>
            <w:fldChar w:fldCharType="begin"/>
          </w:r>
          <w:r w:rsidRPr="00044687">
            <w:rPr>
              <w:szCs w:val="22"/>
            </w:rPr>
            <w:instrText xml:space="preserve"> CITATION Bel14 \l 1033 </w:instrText>
          </w:r>
          <w:r w:rsidRPr="00044687">
            <w:rPr>
              <w:szCs w:val="22"/>
            </w:rPr>
            <w:fldChar w:fldCharType="separate"/>
          </w:r>
          <w:r w:rsidR="002A5A08" w:rsidRPr="002A5A08">
            <w:rPr>
              <w:noProof/>
              <w:szCs w:val="22"/>
            </w:rPr>
            <w:t>[18]</w:t>
          </w:r>
          <w:r w:rsidRPr="00044687">
            <w:rPr>
              <w:szCs w:val="22"/>
            </w:rPr>
            <w:fldChar w:fldCharType="end"/>
          </w:r>
        </w:sdtContent>
      </w:sdt>
      <w:r w:rsidRPr="00044687">
        <w:rPr>
          <w:szCs w:val="22"/>
        </w:rPr>
        <w:t xml:space="preserve">. These computations were performed through a Python wrapper called from </w:t>
      </w:r>
      <w:proofErr w:type="spellStart"/>
      <w:r w:rsidRPr="00044687">
        <w:rPr>
          <w:szCs w:val="22"/>
        </w:rPr>
        <w:t>Matlab</w:t>
      </w:r>
      <w:proofErr w:type="spellEnd"/>
      <w:r w:rsidRPr="00044687">
        <w:rPr>
          <w:szCs w:val="22"/>
        </w:rPr>
        <w:t>.</w:t>
      </w:r>
    </w:p>
    <w:p w14:paraId="0A5FA1F6" w14:textId="0FF0EFF2" w:rsidR="00044687" w:rsidRPr="00044687" w:rsidRDefault="00044687" w:rsidP="00044687">
      <w:pPr>
        <w:pStyle w:val="BodyTextIndent"/>
        <w:spacing w:after="0"/>
        <w:rPr>
          <w:szCs w:val="22"/>
        </w:rPr>
      </w:pPr>
      <w:r>
        <w:rPr>
          <w:szCs w:val="22"/>
        </w:rPr>
        <w:t xml:space="preserve">(1) </w:t>
      </w:r>
      <w:r w:rsidRPr="00044687">
        <w:rPr>
          <w:szCs w:val="22"/>
        </w:rPr>
        <w:t xml:space="preserve">The system admits ambient air at atmospheric pressure and an assumed temperature of </w:t>
      </w:r>
      <m:oMath>
        <m:r>
          <w:rPr>
            <w:rFonts w:ascii="Cambria Math" w:hAnsi="Cambria Math"/>
            <w:szCs w:val="22"/>
          </w:rPr>
          <m:t>30°C</m:t>
        </m:r>
      </m:oMath>
      <w:r w:rsidRPr="00044687">
        <w:rPr>
          <w:szCs w:val="22"/>
        </w:rPr>
        <w:t xml:space="preserve">. This air is then washed and cooled to 0°C. The cost of cooling is calculated based on the change in internal energy of the air, based on its initial and final temperatures of </w:t>
      </w:r>
      <m:oMath>
        <m:r>
          <w:rPr>
            <w:rFonts w:ascii="Cambria Math" w:hAnsi="Cambria Math"/>
            <w:szCs w:val="22"/>
          </w:rPr>
          <m:t>30°C</m:t>
        </m:r>
      </m:oMath>
      <w:r w:rsidRPr="00044687">
        <w:rPr>
          <w:szCs w:val="22"/>
        </w:rPr>
        <w:t xml:space="preserve"> and </w:t>
      </w:r>
      <m:oMath>
        <m:r>
          <w:rPr>
            <w:rFonts w:ascii="Cambria Math" w:hAnsi="Cambria Math"/>
            <w:szCs w:val="22"/>
          </w:rPr>
          <m:t>0°C</m:t>
        </m:r>
      </m:oMath>
      <w:r w:rsidRPr="00044687">
        <w:rPr>
          <w:szCs w:val="22"/>
        </w:rPr>
        <w:t xml:space="preserve"> respectively. The efficiency of the cooling process is assumed to be 45% of the Carnot cycle cooling operating from -10°C to 40°C with the additional range for effective heat transfer. The reference amount of air used for calculations is taken as one cubic meter at a temperature of 0°C and a pressure reading of 200 bar as in Equation </w:t>
      </w:r>
      <w:r w:rsidRPr="00044687">
        <w:rPr>
          <w:szCs w:val="22"/>
        </w:rPr>
        <w:fldChar w:fldCharType="begin"/>
      </w:r>
      <w:r w:rsidRPr="00044687">
        <w:rPr>
          <w:szCs w:val="22"/>
        </w:rPr>
        <w:instrText xml:space="preserve"> REF _Ref141105917 \h </w:instrText>
      </w:r>
      <w:r w:rsidRPr="00044687">
        <w:rPr>
          <w:szCs w:val="22"/>
        </w:rPr>
      </w:r>
      <w:r w:rsidRPr="00044687">
        <w:rPr>
          <w:szCs w:val="22"/>
        </w:rPr>
        <w:fldChar w:fldCharType="separate"/>
      </w:r>
      <w:r w:rsidR="00237001" w:rsidRPr="00044687">
        <w:rPr>
          <w:szCs w:val="22"/>
        </w:rPr>
        <w:t>(</w:t>
      </w:r>
      <w:r w:rsidR="00237001">
        <w:rPr>
          <w:noProof/>
          <w:szCs w:val="22"/>
          <w:lang w:val="en-SA"/>
        </w:rPr>
        <w:t>5</w:t>
      </w:r>
      <w:r w:rsidR="00237001" w:rsidRPr="00044687">
        <w:rPr>
          <w:szCs w:val="22"/>
        </w:rPr>
        <w:t>)</w:t>
      </w:r>
      <w:r w:rsidRPr="00044687">
        <w:rPr>
          <w:szCs w:val="22"/>
        </w:rPr>
        <w:fldChar w:fldCharType="end"/>
      </w:r>
      <w:r w:rsidRPr="00044687">
        <w:rPr>
          <w:szCs w:val="22"/>
        </w:rPr>
        <w:t xml:space="preserve">. The cooling coefficient of performance used is given in Equation </w:t>
      </w:r>
      <w:r w:rsidRPr="00044687">
        <w:rPr>
          <w:szCs w:val="22"/>
        </w:rPr>
        <w:fldChar w:fldCharType="begin"/>
      </w:r>
      <w:r w:rsidRPr="00044687">
        <w:rPr>
          <w:szCs w:val="22"/>
        </w:rPr>
        <w:instrText xml:space="preserve"> REF _Ref141106216 \h </w:instrText>
      </w:r>
      <w:r w:rsidRPr="00044687">
        <w:rPr>
          <w:szCs w:val="22"/>
        </w:rPr>
      </w:r>
      <w:r w:rsidRPr="00044687">
        <w:rPr>
          <w:szCs w:val="22"/>
        </w:rPr>
        <w:fldChar w:fldCharType="separate"/>
      </w:r>
      <w:r w:rsidR="00237001" w:rsidRPr="00044687">
        <w:rPr>
          <w:szCs w:val="22"/>
        </w:rPr>
        <w:t>(</w:t>
      </w:r>
      <w:r w:rsidR="00237001">
        <w:rPr>
          <w:noProof/>
          <w:szCs w:val="22"/>
          <w:lang w:val="en-SA"/>
        </w:rPr>
        <w:t>6</w:t>
      </w:r>
      <w:r w:rsidR="00237001" w:rsidRPr="00044687">
        <w:rPr>
          <w:szCs w:val="22"/>
        </w:rPr>
        <w:t>)</w:t>
      </w:r>
      <w:r w:rsidRPr="00044687">
        <w:rPr>
          <w:szCs w:val="22"/>
        </w:rPr>
        <w:fldChar w:fldCharType="end"/>
      </w:r>
      <w:r w:rsidRPr="00044687">
        <w:rPr>
          <w:szCs w:val="22"/>
        </w:rPr>
        <w:t xml:space="preserve"> where the electrical energy cost to perform this cooling is given in Equation </w:t>
      </w:r>
      <w:r w:rsidRPr="00044687">
        <w:rPr>
          <w:szCs w:val="22"/>
        </w:rPr>
        <w:fldChar w:fldCharType="begin"/>
      </w:r>
      <w:r w:rsidRPr="00044687">
        <w:rPr>
          <w:szCs w:val="22"/>
        </w:rPr>
        <w:instrText xml:space="preserve"> REF _Ref141106269 \h </w:instrText>
      </w:r>
      <w:r w:rsidRPr="00044687">
        <w:rPr>
          <w:szCs w:val="22"/>
        </w:rPr>
      </w:r>
      <w:r w:rsidRPr="00044687">
        <w:rPr>
          <w:szCs w:val="22"/>
        </w:rPr>
        <w:fldChar w:fldCharType="separate"/>
      </w:r>
      <w:r w:rsidR="00237001" w:rsidRPr="00044687">
        <w:rPr>
          <w:szCs w:val="22"/>
        </w:rPr>
        <w:t>(</w:t>
      </w:r>
      <w:r w:rsidR="00237001">
        <w:rPr>
          <w:noProof/>
          <w:szCs w:val="22"/>
          <w:lang w:val="en-SA"/>
        </w:rPr>
        <w:t>7</w:t>
      </w:r>
      <w:r w:rsidR="00237001" w:rsidRPr="00044687">
        <w:rPr>
          <w:szCs w:val="22"/>
        </w:rPr>
        <w:t>)</w:t>
      </w:r>
      <w:r w:rsidRPr="00044687">
        <w:rPr>
          <w:szCs w:val="22"/>
        </w:rPr>
        <w:fldChar w:fldCharType="end"/>
      </w:r>
      <w:r w:rsidRPr="00044687">
        <w:rPr>
          <w:szCs w:val="22"/>
        </w:rPr>
        <w:t>.</w:t>
      </w:r>
    </w:p>
    <w:tbl>
      <w:tblPr>
        <w:tblStyle w:val="TableGrid"/>
        <w:tblW w:w="41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576"/>
      </w:tblGrid>
      <w:tr w:rsidR="00044687" w:rsidRPr="00044687" w14:paraId="62C8C2E7" w14:textId="77777777" w:rsidTr="00044687">
        <w:tc>
          <w:tcPr>
            <w:tcW w:w="3535" w:type="dxa"/>
            <w:vAlign w:val="center"/>
          </w:tcPr>
          <w:p w14:paraId="11D508C0" w14:textId="0F3056BA" w:rsidR="00044687" w:rsidRPr="00FF7DDF" w:rsidRDefault="00044687" w:rsidP="00044687">
            <w:pPr>
              <w:pStyle w:val="BodyTextIndent"/>
              <w:spacing w:after="0"/>
              <w:rPr>
                <w:sz w:val="20"/>
              </w:rPr>
            </w:pPr>
            <m:oMathPara>
              <m:oMath>
                <m:r>
                  <m:rPr>
                    <m:sty m:val="p"/>
                  </m:rPr>
                  <w:rPr>
                    <w:rFonts w:ascii="Cambria Math" w:hAnsi="Cambria Math"/>
                    <w:sz w:val="20"/>
                  </w:rPr>
                  <w:lastRenderedPageBreak/>
                  <m:t>Δ</m:t>
                </m:r>
                <m:sSub>
                  <m:sSubPr>
                    <m:ctrlPr>
                      <w:rPr>
                        <w:rFonts w:ascii="Cambria Math" w:hAnsi="Cambria Math"/>
                        <w:i/>
                        <w:sz w:val="20"/>
                      </w:rPr>
                    </m:ctrlPr>
                  </m:sSubPr>
                  <m:e>
                    <m:r>
                      <w:rPr>
                        <w:rFonts w:ascii="Cambria Math" w:hAnsi="Cambria Math"/>
                        <w:sz w:val="20"/>
                      </w:rPr>
                      <m:t>E</m:t>
                    </m:r>
                  </m:e>
                  <m:sub>
                    <m:r>
                      <w:rPr>
                        <w:rFonts w:ascii="Cambria Math" w:hAnsi="Cambria Math"/>
                        <w:sz w:val="20"/>
                      </w:rPr>
                      <m:t>1→2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1</m:t>
                    </m:r>
                  </m:sub>
                </m:sSub>
                <m:r>
                  <w:rPr>
                    <w:rFonts w:ascii="Cambria Math" w:hAnsi="Cambria Math"/>
                    <w:sz w:val="20"/>
                  </w:rPr>
                  <m:t>)</m:t>
                </m:r>
              </m:oMath>
            </m:oMathPara>
          </w:p>
        </w:tc>
        <w:bookmarkStart w:id="3" w:name="_Ref141105922"/>
        <w:bookmarkStart w:id="4" w:name="_Ref141105917"/>
        <w:tc>
          <w:tcPr>
            <w:tcW w:w="576" w:type="dxa"/>
            <w:vAlign w:val="center"/>
          </w:tcPr>
          <w:p w14:paraId="34BD71F0" w14:textId="01EBC62E" w:rsidR="00044687" w:rsidRPr="00044687" w:rsidRDefault="00044687" w:rsidP="00044687">
            <w:pPr>
              <w:pStyle w:val="BodyTextIndent"/>
              <w:spacing w:after="0"/>
              <w:rPr>
                <w:szCs w:val="22"/>
              </w:rPr>
            </w:pPr>
            <w:r w:rsidRPr="00044687">
              <w:rPr>
                <w:szCs w:val="22"/>
              </w:rPr>
              <w:fldChar w:fldCharType="begin"/>
            </w:r>
            <w:r w:rsidRPr="00044687">
              <w:rPr>
                <w:szCs w:val="22"/>
              </w:rPr>
              <w:instrText xml:space="preserve"> EQ </w:instrText>
            </w:r>
            <w:r w:rsidRPr="00044687">
              <w:rPr>
                <w:szCs w:val="22"/>
              </w:rPr>
              <w:fldChar w:fldCharType="end"/>
            </w:r>
            <w:r w:rsidRPr="00044687">
              <w:rPr>
                <w:szCs w:val="22"/>
              </w:rPr>
              <w:t>(</w:t>
            </w:r>
            <w:r w:rsidRPr="00044687">
              <w:rPr>
                <w:szCs w:val="22"/>
                <w:lang w:val="en-SA"/>
              </w:rPr>
              <w:fldChar w:fldCharType="begin"/>
            </w:r>
            <w:r w:rsidRPr="00044687">
              <w:rPr>
                <w:szCs w:val="22"/>
                <w:lang w:val="en-SA"/>
              </w:rPr>
              <w:instrText xml:space="preserve"> SEQ Equation \* ARABIC </w:instrText>
            </w:r>
            <w:r w:rsidRPr="00044687">
              <w:rPr>
                <w:szCs w:val="22"/>
                <w:lang w:val="en-SA"/>
              </w:rPr>
              <w:fldChar w:fldCharType="separate"/>
            </w:r>
            <w:r w:rsidR="00237001">
              <w:rPr>
                <w:noProof/>
                <w:szCs w:val="22"/>
                <w:lang w:val="en-SA"/>
              </w:rPr>
              <w:t>5</w:t>
            </w:r>
            <w:r w:rsidRPr="00044687">
              <w:rPr>
                <w:szCs w:val="22"/>
              </w:rPr>
              <w:fldChar w:fldCharType="end"/>
            </w:r>
            <w:bookmarkEnd w:id="3"/>
            <w:r w:rsidRPr="00044687">
              <w:rPr>
                <w:szCs w:val="22"/>
              </w:rPr>
              <w:t>)</w:t>
            </w:r>
            <w:bookmarkEnd w:id="4"/>
            <w:r w:rsidRPr="00044687">
              <w:rPr>
                <w:szCs w:val="22"/>
              </w:rPr>
              <w:t xml:space="preserve"> </w:t>
            </w:r>
          </w:p>
        </w:tc>
      </w:tr>
      <w:tr w:rsidR="00044687" w:rsidRPr="00044687" w14:paraId="5B6AA056" w14:textId="77777777" w:rsidTr="00044687">
        <w:tc>
          <w:tcPr>
            <w:tcW w:w="3535" w:type="dxa"/>
            <w:vAlign w:val="center"/>
          </w:tcPr>
          <w:p w14:paraId="4AE9F308" w14:textId="4D1187DB" w:rsidR="00044687" w:rsidRPr="00FF7DDF" w:rsidRDefault="00000000" w:rsidP="00044687">
            <w:pPr>
              <w:pStyle w:val="BodyTextIndent"/>
              <w:spacing w:after="0"/>
              <w:rPr>
                <w:sz w:val="20"/>
              </w:rPr>
            </w:pPr>
            <m:oMathPara>
              <m:oMath>
                <m:sSub>
                  <m:sSubPr>
                    <m:ctrlPr>
                      <w:rPr>
                        <w:rFonts w:ascii="Cambria Math" w:hAnsi="Cambria Math"/>
                        <w:i/>
                        <w:sz w:val="20"/>
                      </w:rPr>
                    </m:ctrlPr>
                  </m:sSubPr>
                  <m:e>
                    <m:r>
                      <w:rPr>
                        <w:rFonts w:ascii="Cambria Math" w:hAnsi="Cambria Math"/>
                        <w:sz w:val="20"/>
                      </w:rPr>
                      <m:t>K</m:t>
                    </m:r>
                  </m:e>
                  <m:sub>
                    <m:r>
                      <w:rPr>
                        <w:rFonts w:ascii="Cambria Math" w:hAnsi="Cambria Math"/>
                        <w:sz w:val="20"/>
                      </w:rPr>
                      <m:t>carnot1</m:t>
                    </m:r>
                  </m:sub>
                </m:sSub>
                <m:r>
                  <w:rPr>
                    <w:rFonts w:ascii="Cambria Math" w:hAnsi="Cambria Math"/>
                    <w:sz w:val="20"/>
                  </w:rPr>
                  <m:t>=0.45*</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w:rPr>
                            <w:rFonts w:ascii="Cambria Math" w:hAnsi="Cambria Math"/>
                            <w:sz w:val="20"/>
                          </w:rPr>
                          <m:t>2</m:t>
                        </m:r>
                      </m:sub>
                    </m:sSub>
                    <m:r>
                      <w:rPr>
                        <w:rFonts w:ascii="Cambria Math" w:hAnsi="Cambria Math"/>
                        <w:sz w:val="20"/>
                      </w:rPr>
                      <m:t>-10°C</m:t>
                    </m:r>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2</m:t>
                        </m:r>
                      </m:sub>
                    </m:sSub>
                    <m:r>
                      <w:rPr>
                        <w:rFonts w:ascii="Cambria Math" w:hAnsi="Cambria Math"/>
                        <w:sz w:val="20"/>
                      </w:rPr>
                      <m:t>-10°C)</m:t>
                    </m:r>
                  </m:den>
                </m:f>
                <m:r>
                  <w:rPr>
                    <w:rFonts w:ascii="Cambria Math" w:hAnsi="Cambria Math"/>
                    <w:sz w:val="20"/>
                  </w:rPr>
                  <m:t>=0.45*</m:t>
                </m:r>
                <m:f>
                  <m:fPr>
                    <m:ctrlPr>
                      <w:rPr>
                        <w:rFonts w:ascii="Cambria Math" w:hAnsi="Cambria Math"/>
                        <w:i/>
                        <w:sz w:val="20"/>
                      </w:rPr>
                    </m:ctrlPr>
                  </m:fPr>
                  <m:num>
                    <m:r>
                      <w:rPr>
                        <w:rFonts w:ascii="Cambria Math" w:hAnsi="Cambria Math"/>
                        <w:sz w:val="20"/>
                      </w:rPr>
                      <m:t>273-10</m:t>
                    </m:r>
                  </m:num>
                  <m:den>
                    <m:r>
                      <w:rPr>
                        <w:rFonts w:ascii="Cambria Math" w:hAnsi="Cambria Math"/>
                        <w:sz w:val="20"/>
                      </w:rPr>
                      <m:t>30+20</m:t>
                    </m:r>
                  </m:den>
                </m:f>
                <m:r>
                  <w:rPr>
                    <w:rFonts w:ascii="Cambria Math" w:hAnsi="Cambria Math"/>
                    <w:sz w:val="20"/>
                  </w:rPr>
                  <m:t>=5.26</m:t>
                </m:r>
              </m:oMath>
            </m:oMathPara>
          </w:p>
        </w:tc>
        <w:bookmarkStart w:id="5" w:name="_Ref141106216"/>
        <w:tc>
          <w:tcPr>
            <w:tcW w:w="576" w:type="dxa"/>
            <w:vAlign w:val="center"/>
          </w:tcPr>
          <w:p w14:paraId="0C1D4EF4" w14:textId="7D9916D0" w:rsidR="00044687" w:rsidRPr="00044687" w:rsidRDefault="00044687" w:rsidP="00044687">
            <w:pPr>
              <w:pStyle w:val="BodyTextIndent"/>
              <w:spacing w:after="0"/>
              <w:rPr>
                <w:szCs w:val="22"/>
              </w:rPr>
            </w:pPr>
            <w:r w:rsidRPr="00044687">
              <w:rPr>
                <w:szCs w:val="22"/>
              </w:rPr>
              <w:fldChar w:fldCharType="begin"/>
            </w:r>
            <w:r w:rsidRPr="00044687">
              <w:rPr>
                <w:szCs w:val="22"/>
              </w:rPr>
              <w:instrText xml:space="preserve"> EQ </w:instrText>
            </w:r>
            <w:r w:rsidRPr="00044687">
              <w:rPr>
                <w:szCs w:val="22"/>
              </w:rPr>
              <w:fldChar w:fldCharType="end"/>
            </w:r>
            <w:r w:rsidRPr="00044687">
              <w:rPr>
                <w:szCs w:val="22"/>
              </w:rPr>
              <w:fldChar w:fldCharType="begin"/>
            </w:r>
            <w:r w:rsidRPr="00044687">
              <w:rPr>
                <w:szCs w:val="22"/>
              </w:rPr>
              <w:instrText xml:space="preserve"> EQ </w:instrText>
            </w:r>
            <w:r w:rsidRPr="00044687">
              <w:rPr>
                <w:szCs w:val="22"/>
              </w:rPr>
              <w:fldChar w:fldCharType="end"/>
            </w:r>
            <w:r w:rsidRPr="00044687">
              <w:rPr>
                <w:szCs w:val="22"/>
              </w:rPr>
              <w:t>(</w:t>
            </w:r>
            <w:r w:rsidRPr="00044687">
              <w:rPr>
                <w:szCs w:val="22"/>
                <w:lang w:val="en-SA"/>
              </w:rPr>
              <w:fldChar w:fldCharType="begin"/>
            </w:r>
            <w:r w:rsidRPr="00044687">
              <w:rPr>
                <w:szCs w:val="22"/>
                <w:lang w:val="en-SA"/>
              </w:rPr>
              <w:instrText xml:space="preserve"> SEQ Equation \* ARABIC </w:instrText>
            </w:r>
            <w:r w:rsidRPr="00044687">
              <w:rPr>
                <w:szCs w:val="22"/>
                <w:lang w:val="en-SA"/>
              </w:rPr>
              <w:fldChar w:fldCharType="separate"/>
            </w:r>
            <w:r w:rsidR="00237001">
              <w:rPr>
                <w:noProof/>
                <w:szCs w:val="22"/>
                <w:lang w:val="en-SA"/>
              </w:rPr>
              <w:t>6</w:t>
            </w:r>
            <w:r w:rsidRPr="00044687">
              <w:rPr>
                <w:szCs w:val="22"/>
              </w:rPr>
              <w:fldChar w:fldCharType="end"/>
            </w:r>
            <w:r w:rsidRPr="00044687">
              <w:rPr>
                <w:szCs w:val="22"/>
              </w:rPr>
              <w:t>)</w:t>
            </w:r>
            <w:bookmarkEnd w:id="5"/>
            <w:r w:rsidRPr="00044687">
              <w:rPr>
                <w:szCs w:val="22"/>
              </w:rPr>
              <w:t xml:space="preserve">  </w:t>
            </w:r>
          </w:p>
        </w:tc>
      </w:tr>
      <w:tr w:rsidR="00044687" w:rsidRPr="00044687" w14:paraId="6821AF03" w14:textId="77777777" w:rsidTr="00044687">
        <w:tc>
          <w:tcPr>
            <w:tcW w:w="3535" w:type="dxa"/>
            <w:vAlign w:val="center"/>
          </w:tcPr>
          <w:p w14:paraId="2495D7D7" w14:textId="130B44DF" w:rsidR="00044687" w:rsidRPr="00FF7DDF" w:rsidRDefault="00044687" w:rsidP="00044687">
            <w:pPr>
              <w:pStyle w:val="BodyTextIndent"/>
              <w:spacing w:after="0"/>
              <w:rPr>
                <w:sz w:val="20"/>
                <w:lang w:val="en-SA"/>
              </w:rPr>
            </w:pPr>
            <w:r w:rsidRPr="00FF7DDF">
              <w:rPr>
                <w:sz w:val="20"/>
                <w:lang w:val="en-SA"/>
              </w:rPr>
              <w:t xml:space="preserve"> </w:t>
            </w:r>
            <m:oMath>
              <m:r>
                <w:rPr>
                  <w:rFonts w:ascii="Cambria Math" w:hAnsi="Cambria Math"/>
                  <w:sz w:val="20"/>
                  <w:lang w:val="en-SA"/>
                </w:rPr>
                <m:t>Coo</m:t>
              </m:r>
              <m:sSub>
                <m:sSubPr>
                  <m:ctrlPr>
                    <w:rPr>
                      <w:rFonts w:ascii="Cambria Math" w:hAnsi="Cambria Math"/>
                      <w:i/>
                      <w:sz w:val="20"/>
                    </w:rPr>
                  </m:ctrlPr>
                </m:sSubPr>
                <m:e>
                  <m:r>
                    <w:rPr>
                      <w:rFonts w:ascii="Cambria Math" w:hAnsi="Cambria Math"/>
                      <w:sz w:val="20"/>
                      <w:lang w:val="en-SA"/>
                    </w:rPr>
                    <m:t>l</m:t>
                  </m:r>
                </m:e>
                <m:sub>
                  <m:r>
                    <w:rPr>
                      <w:rFonts w:ascii="Cambria Math" w:hAnsi="Cambria Math"/>
                      <w:sz w:val="20"/>
                      <w:lang w:val="en-SA"/>
                    </w:rPr>
                    <m:t>1</m:t>
                  </m:r>
                </m:sub>
              </m:sSub>
              <m:r>
                <w:rPr>
                  <w:rFonts w:ascii="Cambria Math" w:hAnsi="Cambria Math"/>
                  <w:sz w:val="20"/>
                  <w:lang w:val="en-SA"/>
                </w:rPr>
                <m:t>=</m:t>
              </m:r>
              <m:r>
                <m:rPr>
                  <m:sty m:val="p"/>
                </m:rPr>
                <w:rPr>
                  <w:rFonts w:ascii="Cambria Math" w:hAnsi="Cambria Math"/>
                  <w:sz w:val="20"/>
                </w:rPr>
                <m:t>Δ</m:t>
              </m:r>
              <m:sSub>
                <m:sSubPr>
                  <m:ctrlPr>
                    <w:rPr>
                      <w:rFonts w:ascii="Cambria Math" w:hAnsi="Cambria Math"/>
                      <w:i/>
                      <w:sz w:val="20"/>
                    </w:rPr>
                  </m:ctrlPr>
                </m:sSubPr>
                <m:e>
                  <m:r>
                    <w:rPr>
                      <w:rFonts w:ascii="Cambria Math" w:hAnsi="Cambria Math"/>
                      <w:sz w:val="20"/>
                      <w:lang w:val="en-SA"/>
                    </w:rPr>
                    <m:t>E</m:t>
                  </m:r>
                </m:e>
                <m:sub>
                  <m:r>
                    <w:rPr>
                      <w:rFonts w:ascii="Cambria Math" w:hAnsi="Cambria Math"/>
                      <w:sz w:val="20"/>
                      <w:lang w:val="en-SA"/>
                    </w:rPr>
                    <m:t>1→2</m:t>
                  </m:r>
                </m:sub>
              </m:sSub>
              <m:r>
                <w:rPr>
                  <w:rFonts w:ascii="Cambria Math" w:hAnsi="Cambria Math"/>
                  <w:sz w:val="20"/>
                  <w:lang w:val="en-SA"/>
                </w:rPr>
                <m:t xml:space="preserve"> </m:t>
              </m:r>
              <m:r>
                <m:rPr>
                  <m:lit/>
                </m:rPr>
                <w:rPr>
                  <w:rFonts w:ascii="Cambria Math" w:hAnsi="Cambria Math"/>
                  <w:sz w:val="20"/>
                  <w:lang w:val="en-SA"/>
                </w:rPr>
                <m:t>/</m:t>
              </m:r>
              <m:r>
                <w:rPr>
                  <w:rFonts w:ascii="Cambria Math" w:hAnsi="Cambria Math"/>
                  <w:sz w:val="20"/>
                  <w:lang w:val="en-SA"/>
                </w:rPr>
                <m:t xml:space="preserve"> </m:t>
              </m:r>
              <m:sSub>
                <m:sSubPr>
                  <m:ctrlPr>
                    <w:rPr>
                      <w:rFonts w:ascii="Cambria Math" w:hAnsi="Cambria Math"/>
                      <w:i/>
                      <w:sz w:val="20"/>
                    </w:rPr>
                  </m:ctrlPr>
                </m:sSubPr>
                <m:e>
                  <m:r>
                    <w:rPr>
                      <w:rFonts w:ascii="Cambria Math" w:hAnsi="Cambria Math"/>
                      <w:sz w:val="20"/>
                      <w:lang w:val="en-SA"/>
                    </w:rPr>
                    <m:t>K</m:t>
                  </m:r>
                </m:e>
                <m:sub>
                  <m:r>
                    <w:rPr>
                      <w:rFonts w:ascii="Cambria Math" w:hAnsi="Cambria Math"/>
                      <w:sz w:val="20"/>
                      <w:lang w:val="en-SA"/>
                    </w:rPr>
                    <m:t>carnot1</m:t>
                  </m:r>
                </m:sub>
              </m:sSub>
            </m:oMath>
          </w:p>
        </w:tc>
        <w:bookmarkStart w:id="6" w:name="_Ref141106269"/>
        <w:tc>
          <w:tcPr>
            <w:tcW w:w="576" w:type="dxa"/>
            <w:vAlign w:val="center"/>
          </w:tcPr>
          <w:p w14:paraId="2386095B" w14:textId="781AE490" w:rsidR="00044687" w:rsidRPr="00044687" w:rsidRDefault="00044687" w:rsidP="00044687">
            <w:pPr>
              <w:pStyle w:val="BodyTextIndent"/>
              <w:spacing w:after="0"/>
              <w:rPr>
                <w:szCs w:val="22"/>
              </w:rPr>
            </w:pPr>
            <w:r w:rsidRPr="00044687">
              <w:rPr>
                <w:szCs w:val="22"/>
              </w:rPr>
              <w:fldChar w:fldCharType="begin"/>
            </w:r>
            <w:r w:rsidRPr="00044687">
              <w:rPr>
                <w:szCs w:val="22"/>
              </w:rPr>
              <w:instrText xml:space="preserve"> EQ </w:instrText>
            </w:r>
            <w:r w:rsidRPr="00044687">
              <w:rPr>
                <w:szCs w:val="22"/>
              </w:rPr>
              <w:fldChar w:fldCharType="end"/>
            </w:r>
            <w:r w:rsidRPr="00044687">
              <w:rPr>
                <w:szCs w:val="22"/>
              </w:rPr>
              <w:fldChar w:fldCharType="begin"/>
            </w:r>
            <w:r w:rsidRPr="00044687">
              <w:rPr>
                <w:szCs w:val="22"/>
              </w:rPr>
              <w:instrText xml:space="preserve"> EQ </w:instrText>
            </w:r>
            <w:r w:rsidRPr="00044687">
              <w:rPr>
                <w:szCs w:val="22"/>
              </w:rPr>
              <w:fldChar w:fldCharType="end"/>
            </w:r>
            <w:r w:rsidRPr="00044687">
              <w:rPr>
                <w:szCs w:val="22"/>
              </w:rPr>
              <w:t>(</w:t>
            </w:r>
            <w:r w:rsidRPr="00044687">
              <w:rPr>
                <w:szCs w:val="22"/>
                <w:lang w:val="en-SA"/>
              </w:rPr>
              <w:fldChar w:fldCharType="begin"/>
            </w:r>
            <w:r w:rsidRPr="00044687">
              <w:rPr>
                <w:szCs w:val="22"/>
                <w:lang w:val="en-SA"/>
              </w:rPr>
              <w:instrText xml:space="preserve"> SEQ Equation \* ARABIC </w:instrText>
            </w:r>
            <w:r w:rsidRPr="00044687">
              <w:rPr>
                <w:szCs w:val="22"/>
                <w:lang w:val="en-SA"/>
              </w:rPr>
              <w:fldChar w:fldCharType="separate"/>
            </w:r>
            <w:r w:rsidR="00237001">
              <w:rPr>
                <w:noProof/>
                <w:szCs w:val="22"/>
                <w:lang w:val="en-SA"/>
              </w:rPr>
              <w:t>7</w:t>
            </w:r>
            <w:r w:rsidRPr="00044687">
              <w:rPr>
                <w:szCs w:val="22"/>
              </w:rPr>
              <w:fldChar w:fldCharType="end"/>
            </w:r>
            <w:r w:rsidRPr="00044687">
              <w:rPr>
                <w:szCs w:val="22"/>
              </w:rPr>
              <w:t>)</w:t>
            </w:r>
            <w:bookmarkEnd w:id="6"/>
          </w:p>
        </w:tc>
      </w:tr>
    </w:tbl>
    <w:p w14:paraId="6F4406D0" w14:textId="77777777" w:rsidR="00044687" w:rsidRPr="00044687" w:rsidRDefault="00044687" w:rsidP="00044687">
      <w:pPr>
        <w:pStyle w:val="BodyTextIndent"/>
        <w:spacing w:after="0"/>
        <w:rPr>
          <w:szCs w:val="22"/>
        </w:rPr>
      </w:pPr>
    </w:p>
    <w:p w14:paraId="1FC65C04" w14:textId="5E754814" w:rsidR="00044687" w:rsidRPr="00044687" w:rsidRDefault="00497876" w:rsidP="00044687">
      <w:pPr>
        <w:pStyle w:val="BodyTextIndent"/>
        <w:spacing w:after="0"/>
        <w:rPr>
          <w:szCs w:val="22"/>
          <w:rtl/>
        </w:rPr>
      </w:pPr>
      <w:r>
        <w:rPr>
          <w:szCs w:val="22"/>
        </w:rPr>
        <w:t xml:space="preserve">(2) </w:t>
      </w:r>
      <w:r w:rsidR="00044687" w:rsidRPr="00044687">
        <w:rPr>
          <w:szCs w:val="22"/>
        </w:rPr>
        <w:t xml:space="preserve">The air, which has been cooled, undergoes a quasi-isothermal compression process to increase its pressure from atmospheric pressure to 200bar at State 2. This compression process is highly efficient, with a reported efficiency of 93% based on liquid piston literature technology. The reference amount is still State 3 volume of 1 cubic meter. The work required for this compression can be calculated using Equation  </w:t>
      </w:r>
      <w:r w:rsidR="00044687" w:rsidRPr="00044687">
        <w:rPr>
          <w:szCs w:val="22"/>
        </w:rPr>
        <w:fldChar w:fldCharType="begin"/>
      </w:r>
      <w:r w:rsidR="00044687" w:rsidRPr="00044687">
        <w:rPr>
          <w:szCs w:val="22"/>
        </w:rPr>
        <w:instrText xml:space="preserve"> REF _Ref141216525 \h </w:instrText>
      </w:r>
      <w:r w:rsidR="00044687" w:rsidRPr="00044687">
        <w:rPr>
          <w:szCs w:val="22"/>
        </w:rPr>
      </w:r>
      <w:r w:rsidR="00044687" w:rsidRPr="00044687">
        <w:rPr>
          <w:szCs w:val="22"/>
        </w:rPr>
        <w:fldChar w:fldCharType="separate"/>
      </w:r>
      <w:r w:rsidR="00237001" w:rsidRPr="00044687">
        <w:rPr>
          <w:szCs w:val="22"/>
        </w:rPr>
        <w:t>(</w:t>
      </w:r>
      <w:r w:rsidR="00237001">
        <w:rPr>
          <w:noProof/>
          <w:szCs w:val="22"/>
          <w:lang w:val="en-SA"/>
        </w:rPr>
        <w:t>8</w:t>
      </w:r>
      <w:r w:rsidR="00237001" w:rsidRPr="00044687">
        <w:rPr>
          <w:szCs w:val="22"/>
        </w:rPr>
        <w:t>)</w:t>
      </w:r>
      <w:r w:rsidR="00044687" w:rsidRPr="00044687">
        <w:rPr>
          <w:szCs w:val="22"/>
        </w:rPr>
        <w:fldChar w:fldCharType="end"/>
      </w:r>
      <w:r w:rsidR="00044687" w:rsidRPr="00044687">
        <w:rPr>
          <w:szCs w:val="22"/>
        </w:rPr>
        <w:t xml:space="preserve">. This compression work must be accompanied by simultaneous cooling of identical </w:t>
      </w:r>
      <w:r w:rsidR="00346960" w:rsidRPr="00044687">
        <w:rPr>
          <w:szCs w:val="22"/>
        </w:rPr>
        <w:t>amount.</w:t>
      </w:r>
      <w:r>
        <w:rPr>
          <w:szCs w:val="22"/>
        </w:rPr>
        <w:t xml:space="preserve"> </w:t>
      </w:r>
      <w:r w:rsidR="00044687" w:rsidRPr="00044687">
        <w:rPr>
          <w:szCs w:val="22"/>
        </w:rPr>
        <w:t xml:space="preserve">The cooling process has the same temperature bounds of </w:t>
      </w:r>
      <m:oMath>
        <m:r>
          <w:rPr>
            <w:rFonts w:ascii="Cambria Math" w:hAnsi="Cambria Math"/>
            <w:szCs w:val="22"/>
          </w:rPr>
          <m:t>0°C</m:t>
        </m:r>
      </m:oMath>
      <w:r w:rsidR="00044687" w:rsidRPr="00044687">
        <w:rPr>
          <w:szCs w:val="22"/>
        </w:rPr>
        <w:t xml:space="preserve"> &amp; 3</w:t>
      </w:r>
      <m:oMath>
        <m:r>
          <w:rPr>
            <w:rFonts w:ascii="Cambria Math" w:hAnsi="Cambria Math"/>
            <w:szCs w:val="22"/>
          </w:rPr>
          <m:t>0°C</m:t>
        </m:r>
      </m:oMath>
      <w:r w:rsidR="00044687" w:rsidRPr="00044687">
        <w:rPr>
          <w:szCs w:val="22"/>
        </w:rPr>
        <w:t xml:space="preserve"> and thus the cooling cost is computed with the same cooling coefficient as shown </w:t>
      </w:r>
      <w:r w:rsidR="00346960" w:rsidRPr="00044687">
        <w:rPr>
          <w:szCs w:val="22"/>
        </w:rPr>
        <w:t>in Equation</w:t>
      </w:r>
      <w:r w:rsidR="00044687" w:rsidRPr="00044687">
        <w:rPr>
          <w:szCs w:val="22"/>
        </w:rPr>
        <w:t xml:space="preserve"> </w:t>
      </w:r>
      <w:r w:rsidR="00044687" w:rsidRPr="00044687">
        <w:rPr>
          <w:szCs w:val="22"/>
        </w:rPr>
        <w:fldChar w:fldCharType="begin"/>
      </w:r>
      <w:r w:rsidR="00044687" w:rsidRPr="00044687">
        <w:rPr>
          <w:szCs w:val="22"/>
        </w:rPr>
        <w:instrText xml:space="preserve"> REF _Ref141216844 \h </w:instrText>
      </w:r>
      <w:r w:rsidR="00044687" w:rsidRPr="00044687">
        <w:rPr>
          <w:szCs w:val="22"/>
        </w:rPr>
      </w:r>
      <w:r w:rsidR="00044687" w:rsidRPr="00044687">
        <w:rPr>
          <w:szCs w:val="22"/>
        </w:rPr>
        <w:fldChar w:fldCharType="separate"/>
      </w:r>
      <w:r w:rsidR="00237001" w:rsidRPr="00044687">
        <w:rPr>
          <w:szCs w:val="22"/>
        </w:rPr>
        <w:t>(</w:t>
      </w:r>
      <w:r w:rsidR="00237001">
        <w:rPr>
          <w:noProof/>
          <w:szCs w:val="22"/>
          <w:lang w:val="en-SA"/>
        </w:rPr>
        <w:t>9</w:t>
      </w:r>
      <w:r w:rsidR="00237001" w:rsidRPr="00044687">
        <w:rPr>
          <w:szCs w:val="22"/>
        </w:rPr>
        <w:t>)</w:t>
      </w:r>
      <w:r w:rsidR="00044687" w:rsidRPr="00044687">
        <w:rPr>
          <w:szCs w:val="22"/>
        </w:rPr>
        <w:fldChar w:fldCharType="end"/>
      </w:r>
      <w:r w:rsidR="00044687" w:rsidRPr="00044687">
        <w:rPr>
          <w:szCs w:val="22"/>
        </w:rPr>
        <w:t>.</w:t>
      </w:r>
    </w:p>
    <w:tbl>
      <w:tblPr>
        <w:tblStyle w:val="TableGrid"/>
        <w:tblW w:w="5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44"/>
      </w:tblGrid>
      <w:tr w:rsidR="00044687" w:rsidRPr="00044687" w14:paraId="68F1EC66" w14:textId="77777777" w:rsidTr="00044687">
        <w:tc>
          <w:tcPr>
            <w:tcW w:w="4395" w:type="dxa"/>
            <w:vAlign w:val="center"/>
          </w:tcPr>
          <w:p w14:paraId="17C4C213" w14:textId="25238E89" w:rsidR="00044687" w:rsidRPr="00044687" w:rsidRDefault="00000000" w:rsidP="00044687">
            <w:pPr>
              <w:pStyle w:val="BodyTextIndent"/>
              <w:spacing w:after="0"/>
              <w:rPr>
                <w:szCs w:val="22"/>
              </w:rPr>
            </w:pPr>
            <m:oMathPara>
              <m:oMath>
                <m:sSub>
                  <m:sSubPr>
                    <m:ctrlPr>
                      <w:rPr>
                        <w:rFonts w:ascii="Cambria Math" w:hAnsi="Cambria Math"/>
                        <w:i/>
                        <w:szCs w:val="22"/>
                      </w:rPr>
                    </m:ctrlPr>
                  </m:sSubPr>
                  <m:e>
                    <m:r>
                      <w:rPr>
                        <w:rFonts w:ascii="Cambria Math" w:hAnsi="Cambria Math"/>
                        <w:szCs w:val="22"/>
                      </w:rPr>
                      <m:t>W</m:t>
                    </m:r>
                  </m:e>
                  <m:sub>
                    <m:r>
                      <w:rPr>
                        <w:rFonts w:ascii="Cambria Math" w:hAnsi="Cambria Math"/>
                        <w:szCs w:val="22"/>
                      </w:rPr>
                      <m:t>2→3</m:t>
                    </m:r>
                  </m:sub>
                </m:sSub>
                <m:r>
                  <w:rPr>
                    <w:rFonts w:ascii="Cambria Math" w:hAnsi="Cambria Math"/>
                    <w:szCs w:val="22"/>
                  </w:rPr>
                  <m:t>=</m:t>
                </m:r>
                <m:sSubSup>
                  <m:sSubSupPr>
                    <m:ctrlPr>
                      <w:rPr>
                        <w:rFonts w:ascii="Cambria Math" w:hAnsi="Cambria Math"/>
                        <w:i/>
                        <w:szCs w:val="22"/>
                      </w:rPr>
                    </m:ctrlPr>
                  </m:sSubSupPr>
                  <m:e>
                    <m:r>
                      <w:rPr>
                        <w:rFonts w:ascii="Cambria Math" w:hAnsi="Cambria Math"/>
                        <w:szCs w:val="22"/>
                      </w:rPr>
                      <m:t>η</m:t>
                    </m:r>
                  </m:e>
                  <m:sub>
                    <m:r>
                      <w:rPr>
                        <w:rFonts w:ascii="Cambria Math" w:hAnsi="Cambria Math"/>
                        <w:szCs w:val="22"/>
                      </w:rPr>
                      <m:t>1</m:t>
                    </m:r>
                  </m:sub>
                  <m:sup>
                    <m:r>
                      <w:rPr>
                        <w:rFonts w:ascii="Cambria Math" w:hAnsi="Cambria Math"/>
                        <w:szCs w:val="22"/>
                      </w:rPr>
                      <m:t>-1</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3</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3</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ln</m:t>
                    </m:r>
                  </m:fName>
                  <m:e>
                    <m:sSub>
                      <m:sSubPr>
                        <m:ctrlPr>
                          <w:rPr>
                            <w:rFonts w:ascii="Cambria Math" w:hAnsi="Cambria Math"/>
                            <w:i/>
                            <w:szCs w:val="22"/>
                          </w:rPr>
                        </m:ctrlPr>
                      </m:sSubPr>
                      <m:e>
                        <m:r>
                          <w:rPr>
                            <w:rFonts w:ascii="Cambria Math" w:hAnsi="Cambria Math"/>
                            <w:szCs w:val="22"/>
                          </w:rPr>
                          <m:t>P</m:t>
                        </m:r>
                      </m:e>
                      <m:sub>
                        <m:r>
                          <w:rPr>
                            <w:rFonts w:ascii="Cambria Math" w:hAnsi="Cambria Math"/>
                            <w:szCs w:val="22"/>
                          </w:rPr>
                          <m:t>3</m:t>
                        </m:r>
                      </m:sub>
                    </m:sSub>
                    <m:r>
                      <m:rPr>
                        <m:lit/>
                      </m:rP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r>
                      <w:rPr>
                        <w:rFonts w:ascii="Cambria Math" w:hAnsi="Cambria Math"/>
                        <w:szCs w:val="22"/>
                      </w:rPr>
                      <m:t xml:space="preserve"> </m:t>
                    </m:r>
                  </m:e>
                </m:func>
                <m:r>
                  <w:rPr>
                    <w:rFonts w:ascii="Cambria Math" w:hAnsi="Cambria Math"/>
                    <w:szCs w:val="22"/>
                  </w:rPr>
                  <m:t>=</m:t>
                </m:r>
                <m:sSup>
                  <m:sSupPr>
                    <m:ctrlPr>
                      <w:rPr>
                        <w:rFonts w:ascii="Cambria Math" w:hAnsi="Cambria Math"/>
                        <w:i/>
                        <w:szCs w:val="22"/>
                      </w:rPr>
                    </m:ctrlPr>
                  </m:sSupPr>
                  <m:e>
                    <m:r>
                      <w:rPr>
                        <w:rFonts w:ascii="Cambria Math" w:hAnsi="Cambria Math"/>
                        <w:szCs w:val="22"/>
                      </w:rPr>
                      <m:t>0.93</m:t>
                    </m:r>
                  </m:e>
                  <m:sup>
                    <m:r>
                      <w:rPr>
                        <w:rFonts w:ascii="Cambria Math" w:hAnsi="Cambria Math"/>
                        <w:szCs w:val="22"/>
                      </w:rPr>
                      <m:t>-1</m:t>
                    </m:r>
                  </m:sup>
                </m:sSup>
                <m:r>
                  <w:rPr>
                    <w:rFonts w:ascii="Cambria Math" w:hAnsi="Cambria Math"/>
                    <w:szCs w:val="22"/>
                  </w:rPr>
                  <m:t>*2×</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5</m:t>
                    </m:r>
                  </m:sup>
                </m:sSup>
                <m:r>
                  <w:rPr>
                    <w:rFonts w:ascii="Cambria Math" w:hAnsi="Cambria Math"/>
                    <w:szCs w:val="22"/>
                  </w:rPr>
                  <m:t>*1*</m:t>
                </m:r>
                <m:func>
                  <m:funcPr>
                    <m:ctrlPr>
                      <w:rPr>
                        <w:rFonts w:ascii="Cambria Math" w:hAnsi="Cambria Math"/>
                        <w:i/>
                        <w:szCs w:val="22"/>
                      </w:rPr>
                    </m:ctrlPr>
                  </m:funcPr>
                  <m:fName>
                    <m:r>
                      <m:rPr>
                        <m:sty m:val="p"/>
                      </m:rPr>
                      <w:rPr>
                        <w:rFonts w:ascii="Cambria Math" w:hAnsi="Cambria Math"/>
                        <w:szCs w:val="22"/>
                      </w:rPr>
                      <m:t>ln</m:t>
                    </m:r>
                  </m:fName>
                  <m:e>
                    <m:r>
                      <w:rPr>
                        <w:rFonts w:ascii="Cambria Math" w:hAnsi="Cambria Math"/>
                        <w:szCs w:val="22"/>
                      </w:rPr>
                      <m:t>2×</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5</m:t>
                        </m:r>
                      </m:sup>
                    </m:sSup>
                    <m:r>
                      <w:rPr>
                        <w:rFonts w:ascii="Cambria Math" w:hAnsi="Cambria Math"/>
                        <w:szCs w:val="22"/>
                      </w:rPr>
                      <m:t xml:space="preserve"> </m:t>
                    </m:r>
                  </m:e>
                </m:func>
              </m:oMath>
            </m:oMathPara>
          </w:p>
        </w:tc>
        <w:bookmarkStart w:id="7" w:name="_Ref141216525"/>
        <w:tc>
          <w:tcPr>
            <w:tcW w:w="744" w:type="dxa"/>
            <w:vAlign w:val="center"/>
          </w:tcPr>
          <w:p w14:paraId="7256045A" w14:textId="572BBC33" w:rsidR="00044687" w:rsidRPr="00044687" w:rsidRDefault="00044687" w:rsidP="00044687">
            <w:pPr>
              <w:pStyle w:val="BodyTextIndent"/>
              <w:spacing w:after="0"/>
              <w:rPr>
                <w:szCs w:val="22"/>
              </w:rPr>
            </w:pPr>
            <w:r w:rsidRPr="00044687">
              <w:rPr>
                <w:szCs w:val="22"/>
              </w:rPr>
              <w:fldChar w:fldCharType="begin"/>
            </w:r>
            <w:r w:rsidRPr="00044687">
              <w:rPr>
                <w:szCs w:val="22"/>
              </w:rPr>
              <w:instrText xml:space="preserve"> EQ </w:instrText>
            </w:r>
            <w:r w:rsidRPr="00044687">
              <w:rPr>
                <w:szCs w:val="22"/>
              </w:rPr>
              <w:fldChar w:fldCharType="end"/>
            </w:r>
            <w:r w:rsidRPr="00044687">
              <w:rPr>
                <w:szCs w:val="22"/>
              </w:rPr>
              <w:fldChar w:fldCharType="begin"/>
            </w:r>
            <w:r w:rsidRPr="00044687">
              <w:rPr>
                <w:szCs w:val="22"/>
              </w:rPr>
              <w:instrText xml:space="preserve"> EQ </w:instrText>
            </w:r>
            <w:r w:rsidRPr="00044687">
              <w:rPr>
                <w:szCs w:val="22"/>
              </w:rPr>
              <w:fldChar w:fldCharType="end"/>
            </w:r>
            <w:r w:rsidRPr="00044687">
              <w:rPr>
                <w:szCs w:val="22"/>
              </w:rPr>
              <w:t>(</w:t>
            </w:r>
            <w:r w:rsidRPr="00044687">
              <w:rPr>
                <w:szCs w:val="22"/>
                <w:lang w:val="en-SA"/>
              </w:rPr>
              <w:fldChar w:fldCharType="begin"/>
            </w:r>
            <w:r w:rsidRPr="00044687">
              <w:rPr>
                <w:szCs w:val="22"/>
                <w:lang w:val="en-SA"/>
              </w:rPr>
              <w:instrText xml:space="preserve"> SEQ Equation \* ARABIC </w:instrText>
            </w:r>
            <w:r w:rsidRPr="00044687">
              <w:rPr>
                <w:szCs w:val="22"/>
                <w:lang w:val="en-SA"/>
              </w:rPr>
              <w:fldChar w:fldCharType="separate"/>
            </w:r>
            <w:r w:rsidR="00237001">
              <w:rPr>
                <w:noProof/>
                <w:szCs w:val="22"/>
                <w:lang w:val="en-SA"/>
              </w:rPr>
              <w:t>8</w:t>
            </w:r>
            <w:r w:rsidRPr="00044687">
              <w:rPr>
                <w:szCs w:val="22"/>
              </w:rPr>
              <w:fldChar w:fldCharType="end"/>
            </w:r>
            <w:r w:rsidRPr="00044687">
              <w:rPr>
                <w:szCs w:val="22"/>
              </w:rPr>
              <w:t>)</w:t>
            </w:r>
            <w:bookmarkEnd w:id="7"/>
          </w:p>
        </w:tc>
      </w:tr>
      <w:tr w:rsidR="00044687" w:rsidRPr="00044687" w14:paraId="65103DD1" w14:textId="77777777" w:rsidTr="00044687">
        <w:tc>
          <w:tcPr>
            <w:tcW w:w="4395" w:type="dxa"/>
            <w:vAlign w:val="center"/>
          </w:tcPr>
          <w:p w14:paraId="24070110" w14:textId="127F8A0D" w:rsidR="00044687" w:rsidRPr="00044687" w:rsidRDefault="00044687" w:rsidP="00044687">
            <w:pPr>
              <w:pStyle w:val="BodyTextIndent"/>
              <w:spacing w:after="0"/>
              <w:rPr>
                <w:szCs w:val="22"/>
              </w:rPr>
            </w:pPr>
            <m:oMathPara>
              <m:oMath>
                <m:r>
                  <w:rPr>
                    <w:rFonts w:ascii="Cambria Math" w:hAnsi="Cambria Math"/>
                    <w:szCs w:val="22"/>
                  </w:rPr>
                  <m:t>Coo</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W</m:t>
                    </m:r>
                  </m:e>
                  <m:sub>
                    <m:r>
                      <w:rPr>
                        <w:rFonts w:ascii="Cambria Math" w:hAnsi="Cambria Math"/>
                        <w:szCs w:val="22"/>
                      </w:rPr>
                      <m:t>2→3</m:t>
                    </m:r>
                  </m:sub>
                </m:sSub>
                <m:r>
                  <w:rPr>
                    <w:rFonts w:ascii="Cambria Math" w:hAnsi="Cambria Math"/>
                    <w:szCs w:val="22"/>
                  </w:rPr>
                  <m:t xml:space="preserve"> </m:t>
                </m:r>
                <m:r>
                  <m:rPr>
                    <m:lit/>
                  </m:rPr>
                  <w:rPr>
                    <w:rFonts w:ascii="Cambria Math" w:hAnsi="Cambria Math"/>
                    <w:szCs w:val="22"/>
                  </w:rPr>
                  <m:t>/</m:t>
                </m:r>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K</m:t>
                    </m:r>
                  </m:e>
                  <m:sub>
                    <m:r>
                      <w:rPr>
                        <w:rFonts w:ascii="Cambria Math" w:hAnsi="Cambria Math"/>
                        <w:szCs w:val="22"/>
                      </w:rPr>
                      <m:t>carnot1</m:t>
                    </m:r>
                  </m:sub>
                </m:sSub>
              </m:oMath>
            </m:oMathPara>
          </w:p>
        </w:tc>
        <w:bookmarkStart w:id="8" w:name="_Ref141216844"/>
        <w:tc>
          <w:tcPr>
            <w:tcW w:w="744" w:type="dxa"/>
            <w:vAlign w:val="center"/>
          </w:tcPr>
          <w:p w14:paraId="3BC08DE4" w14:textId="6C1E3875" w:rsidR="00044687" w:rsidRPr="00044687" w:rsidRDefault="00044687" w:rsidP="00044687">
            <w:pPr>
              <w:pStyle w:val="BodyTextIndent"/>
              <w:spacing w:after="0"/>
              <w:rPr>
                <w:szCs w:val="22"/>
              </w:rPr>
            </w:pPr>
            <w:r w:rsidRPr="00044687">
              <w:rPr>
                <w:szCs w:val="22"/>
              </w:rPr>
              <w:fldChar w:fldCharType="begin"/>
            </w:r>
            <w:r w:rsidRPr="00044687">
              <w:rPr>
                <w:szCs w:val="22"/>
              </w:rPr>
              <w:instrText xml:space="preserve"> EQ </w:instrText>
            </w:r>
            <w:r w:rsidRPr="00044687">
              <w:rPr>
                <w:szCs w:val="22"/>
              </w:rPr>
              <w:fldChar w:fldCharType="end"/>
            </w:r>
            <w:r w:rsidRPr="00044687">
              <w:rPr>
                <w:szCs w:val="22"/>
              </w:rPr>
              <w:fldChar w:fldCharType="begin"/>
            </w:r>
            <w:r w:rsidRPr="00044687">
              <w:rPr>
                <w:szCs w:val="22"/>
              </w:rPr>
              <w:instrText xml:space="preserve"> EQ </w:instrText>
            </w:r>
            <w:r w:rsidRPr="00044687">
              <w:rPr>
                <w:szCs w:val="22"/>
              </w:rPr>
              <w:fldChar w:fldCharType="end"/>
            </w:r>
            <w:r w:rsidRPr="00044687">
              <w:rPr>
                <w:szCs w:val="22"/>
              </w:rPr>
              <w:t>(</w:t>
            </w:r>
            <w:r w:rsidRPr="00044687">
              <w:rPr>
                <w:szCs w:val="22"/>
                <w:lang w:val="en-SA"/>
              </w:rPr>
              <w:fldChar w:fldCharType="begin"/>
            </w:r>
            <w:r w:rsidRPr="00044687">
              <w:rPr>
                <w:szCs w:val="22"/>
                <w:lang w:val="en-SA"/>
              </w:rPr>
              <w:instrText xml:space="preserve"> SEQ Equation \* ARABIC </w:instrText>
            </w:r>
            <w:r w:rsidRPr="00044687">
              <w:rPr>
                <w:szCs w:val="22"/>
                <w:lang w:val="en-SA"/>
              </w:rPr>
              <w:fldChar w:fldCharType="separate"/>
            </w:r>
            <w:r w:rsidR="00237001">
              <w:rPr>
                <w:noProof/>
                <w:szCs w:val="22"/>
                <w:lang w:val="en-SA"/>
              </w:rPr>
              <w:t>9</w:t>
            </w:r>
            <w:r w:rsidRPr="00044687">
              <w:rPr>
                <w:szCs w:val="22"/>
              </w:rPr>
              <w:fldChar w:fldCharType="end"/>
            </w:r>
            <w:r w:rsidRPr="00044687">
              <w:rPr>
                <w:szCs w:val="22"/>
              </w:rPr>
              <w:t>)</w:t>
            </w:r>
            <w:bookmarkEnd w:id="8"/>
          </w:p>
        </w:tc>
      </w:tr>
    </w:tbl>
    <w:p w14:paraId="28D4FEAD" w14:textId="7BFA7719" w:rsidR="00497876" w:rsidRDefault="00497876" w:rsidP="00D55E07">
      <w:pPr>
        <w:pStyle w:val="BodyTextIndent"/>
        <w:rPr>
          <w:szCs w:val="22"/>
        </w:rPr>
      </w:pPr>
      <w:r>
        <w:rPr>
          <w:szCs w:val="22"/>
        </w:rPr>
        <w:t xml:space="preserve">(3) </w:t>
      </w:r>
      <w:r w:rsidR="00044687" w:rsidRPr="00044687">
        <w:rPr>
          <w:szCs w:val="22"/>
        </w:rPr>
        <w:t xml:space="preserve">The compressed air is stored at a high pressure of 200 bar and a low temperature of </w:t>
      </w:r>
      <m:oMath>
        <m:r>
          <w:rPr>
            <w:rFonts w:ascii="Cambria Math" w:hAnsi="Cambria Math"/>
            <w:szCs w:val="22"/>
          </w:rPr>
          <m:t>0°C</m:t>
        </m:r>
      </m:oMath>
      <w:r w:rsidR="00044687" w:rsidRPr="00044687">
        <w:rPr>
          <w:szCs w:val="22"/>
        </w:rPr>
        <w:t xml:space="preserve"> until it is required for on-demand power. It is assumed that both air leakage from the pressurized tank and thermal leakage are minimized to the point where they can be considered effectively negligible.</w:t>
      </w:r>
    </w:p>
    <w:p w14:paraId="1F6139A0" w14:textId="2D0A3C9E" w:rsidR="00497876" w:rsidRDefault="005941DD" w:rsidP="00497876">
      <w:pPr>
        <w:pStyle w:val="NoSpacing"/>
        <w:rPr>
          <w:sz w:val="22"/>
          <w:szCs w:val="22"/>
        </w:rPr>
      </w:pPr>
      <w:r w:rsidRPr="00A30E43">
        <w:rPr>
          <w:noProof/>
        </w:rPr>
        <w:drawing>
          <wp:inline distT="0" distB="0" distL="0" distR="0" wp14:anchorId="7CC439E9" wp14:editId="1CD99785">
            <wp:extent cx="3060000" cy="2160000"/>
            <wp:effectExtent l="12700" t="12700" r="13970" b="12065"/>
            <wp:docPr id="4106651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665157" name=""/>
                    <pic:cNvPicPr/>
                  </pic:nvPicPr>
                  <pic:blipFill>
                    <a:blip r:embed="rId16"/>
                    <a:stretch>
                      <a:fillRect/>
                    </a:stretch>
                  </pic:blipFill>
                  <pic:spPr>
                    <a:xfrm>
                      <a:off x="0" y="0"/>
                      <a:ext cx="3060000" cy="2160000"/>
                    </a:xfrm>
                    <a:prstGeom prst="rect">
                      <a:avLst/>
                    </a:prstGeom>
                    <a:ln>
                      <a:solidFill>
                        <a:schemeClr val="accent1"/>
                      </a:solidFill>
                    </a:ln>
                    <a:effectLst/>
                  </pic:spPr>
                </pic:pic>
              </a:graphicData>
            </a:graphic>
          </wp:inline>
        </w:drawing>
      </w:r>
    </w:p>
    <w:p w14:paraId="6C17809F" w14:textId="3211AECA" w:rsidR="00497876" w:rsidRPr="00BB3DB9" w:rsidRDefault="00497876" w:rsidP="00BB3DB9">
      <w:pPr>
        <w:pStyle w:val="Caption"/>
      </w:pPr>
      <w:bookmarkStart w:id="9" w:name="_Ref141098242"/>
      <w:r w:rsidRPr="00497876">
        <w:rPr>
          <w:lang w:val="en-SA"/>
        </w:rPr>
        <w:t xml:space="preserve">Figure </w:t>
      </w:r>
      <w:r w:rsidRPr="00497876">
        <w:rPr>
          <w:lang w:val="en-SA"/>
        </w:rPr>
        <w:fldChar w:fldCharType="begin"/>
      </w:r>
      <w:r w:rsidRPr="00497876">
        <w:rPr>
          <w:lang w:val="en-SA"/>
        </w:rPr>
        <w:instrText xml:space="preserve"> SEQ Figure \* ARABIC </w:instrText>
      </w:r>
      <w:r w:rsidRPr="00497876">
        <w:rPr>
          <w:lang w:val="en-SA"/>
        </w:rPr>
        <w:fldChar w:fldCharType="separate"/>
      </w:r>
      <w:r w:rsidR="00237001">
        <w:rPr>
          <w:noProof/>
          <w:lang w:val="en-SA"/>
        </w:rPr>
        <w:t>2</w:t>
      </w:r>
      <w:r w:rsidRPr="00497876">
        <w:fldChar w:fldCharType="end"/>
      </w:r>
      <w:bookmarkEnd w:id="9"/>
      <w:r w:rsidRPr="00497876">
        <w:t>: CAES stages of changes to the air broken down by temperature and pressure (not to scale). PV power is used in the stages (</w:t>
      </w:r>
      <m:oMath>
        <m:r>
          <m:rPr>
            <m:sty m:val="bi"/>
          </m:rPr>
          <w:rPr>
            <w:rFonts w:ascii="Cambria Math" w:hAnsi="Cambria Math"/>
          </w:rPr>
          <m:t>1→2→3→i</m:t>
        </m:r>
      </m:oMath>
      <w:r w:rsidRPr="00497876">
        <w:t>) while nuclear is used in (</w:t>
      </w:r>
      <m:oMath>
        <m:r>
          <m:rPr>
            <m:sty m:val="bi"/>
          </m:rPr>
          <w:rPr>
            <w:rFonts w:ascii="Cambria Math" w:hAnsi="Cambria Math"/>
          </w:rPr>
          <m:t>i→4→5</m:t>
        </m:r>
      </m:oMath>
      <w:r w:rsidRPr="00497876">
        <w:t>)</w:t>
      </w:r>
    </w:p>
    <w:p w14:paraId="14122D3B" w14:textId="3FE58B4B" w:rsidR="00497876" w:rsidRDefault="00497876" w:rsidP="00497876">
      <w:pPr>
        <w:pStyle w:val="BodyTextIndent"/>
        <w:rPr>
          <w:szCs w:val="22"/>
        </w:rPr>
      </w:pPr>
      <w:r>
        <w:rPr>
          <w:szCs w:val="22"/>
        </w:rPr>
        <w:t xml:space="preserve">(4) </w:t>
      </w:r>
      <w:r w:rsidRPr="00497876">
        <w:rPr>
          <w:szCs w:val="22"/>
        </w:rPr>
        <w:t xml:space="preserve">During the regeneration phase, the cooled compressed air undergoes heating at a constant volume in two stages from State 3 to an intermediate State </w:t>
      </w:r>
      <w:proofErr w:type="spellStart"/>
      <w:r w:rsidRPr="00497876">
        <w:rPr>
          <w:szCs w:val="22"/>
        </w:rPr>
        <w:t>i</w:t>
      </w:r>
      <w:proofErr w:type="spellEnd"/>
      <w:r w:rsidRPr="00497876">
        <w:rPr>
          <w:szCs w:val="22"/>
        </w:rPr>
        <w:t xml:space="preserve"> utilizing PV heat and subsequently nuclear heat to reach State 4. The PV work can be determined using Equation </w:t>
      </w:r>
      <w:r w:rsidRPr="00497876">
        <w:rPr>
          <w:szCs w:val="22"/>
        </w:rPr>
        <w:fldChar w:fldCharType="begin"/>
      </w:r>
      <w:r w:rsidRPr="00497876">
        <w:rPr>
          <w:szCs w:val="22"/>
        </w:rPr>
        <w:instrText xml:space="preserve"> REF _Ref141117366 \h </w:instrText>
      </w:r>
      <w:r w:rsidRPr="00497876">
        <w:rPr>
          <w:szCs w:val="22"/>
        </w:rPr>
      </w:r>
      <w:r w:rsidRPr="00497876">
        <w:rPr>
          <w:szCs w:val="22"/>
        </w:rPr>
        <w:fldChar w:fldCharType="separate"/>
      </w:r>
      <w:r w:rsidR="00237001">
        <w:rPr>
          <w:sz w:val="24"/>
          <w:szCs w:val="24"/>
        </w:rPr>
        <w:t>(</w:t>
      </w:r>
      <w:r w:rsidR="00237001">
        <w:rPr>
          <w:noProof/>
        </w:rPr>
        <w:t>12</w:t>
      </w:r>
      <w:r w:rsidR="00237001">
        <w:rPr>
          <w:sz w:val="24"/>
          <w:szCs w:val="24"/>
        </w:rPr>
        <w:t>)</w:t>
      </w:r>
      <w:r w:rsidRPr="00497876">
        <w:rPr>
          <w:szCs w:val="22"/>
        </w:rPr>
        <w:fldChar w:fldCharType="end"/>
      </w:r>
      <w:r w:rsidRPr="00497876">
        <w:rPr>
          <w:szCs w:val="22"/>
        </w:rPr>
        <w:t xml:space="preserve">, while the nuclear heat can be calculated using Equation </w:t>
      </w:r>
      <w:r w:rsidRPr="00497876">
        <w:rPr>
          <w:szCs w:val="22"/>
        </w:rPr>
        <w:fldChar w:fldCharType="begin"/>
      </w:r>
      <w:r w:rsidRPr="00497876">
        <w:rPr>
          <w:szCs w:val="22"/>
        </w:rPr>
        <w:instrText xml:space="preserve"> REF _Ref141117403 \h </w:instrText>
      </w:r>
      <w:r w:rsidRPr="00497876">
        <w:rPr>
          <w:szCs w:val="22"/>
        </w:rPr>
      </w:r>
      <w:r w:rsidRPr="00497876">
        <w:rPr>
          <w:szCs w:val="22"/>
        </w:rPr>
        <w:fldChar w:fldCharType="separate"/>
      </w:r>
      <w:r w:rsidR="00237001">
        <w:rPr>
          <w:sz w:val="24"/>
          <w:szCs w:val="24"/>
        </w:rPr>
        <w:t>(</w:t>
      </w:r>
      <w:r w:rsidR="00237001">
        <w:rPr>
          <w:noProof/>
        </w:rPr>
        <w:t>13</w:t>
      </w:r>
      <w:r w:rsidR="00237001">
        <w:rPr>
          <w:sz w:val="24"/>
          <w:szCs w:val="24"/>
        </w:rPr>
        <w:t>)</w:t>
      </w:r>
      <w:r w:rsidRPr="00497876">
        <w:rPr>
          <w:szCs w:val="22"/>
        </w:rPr>
        <w:fldChar w:fldCharType="end"/>
      </w:r>
      <w:r w:rsidRPr="00497876">
        <w:rPr>
          <w:szCs w:val="22"/>
        </w:rPr>
        <w:t>.  As a result of this heating process, the pressure of the compressed air is raised, in accordance with fundamental thermodynamic properties of air</w:t>
      </w:r>
      <w:r w:rsidR="003B24DB">
        <w:rPr>
          <w:szCs w:val="22"/>
        </w:rPr>
        <w:t xml:space="preserve"> digitally tabulated in </w:t>
      </w:r>
      <w:proofErr w:type="spellStart"/>
      <w:r w:rsidR="003B24DB">
        <w:rPr>
          <w:szCs w:val="22"/>
        </w:rPr>
        <w:t>CoolProp</w:t>
      </w:r>
      <w:proofErr w:type="spellEnd"/>
      <w:r w:rsidR="003B24DB">
        <w:rPr>
          <w:szCs w:val="22"/>
        </w:rPr>
        <w:t xml:space="preserve"> package</w:t>
      </w:r>
      <w:r w:rsidRPr="00497876">
        <w:rPr>
          <w:szCs w:val="22"/>
        </w:rPr>
        <w:t>. The new pressure values are 289 and 526 bars respectively.</w:t>
      </w:r>
    </w:p>
    <w:tbl>
      <w:tblPr>
        <w:tblStyle w:val="TableGrid"/>
        <w:tblW w:w="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96"/>
      </w:tblGrid>
      <w:tr w:rsidR="00497876" w:rsidRPr="00AC006E" w14:paraId="41F9D1B3" w14:textId="77777777" w:rsidTr="00497876">
        <w:tc>
          <w:tcPr>
            <w:tcW w:w="4536" w:type="dxa"/>
            <w:vAlign w:val="center"/>
          </w:tcPr>
          <w:p w14:paraId="3E1AA754" w14:textId="77777777" w:rsidR="00497876" w:rsidRPr="00FF7DDF" w:rsidRDefault="00497876" w:rsidP="00A80532">
            <w:pPr>
              <w:ind w:firstLine="0"/>
              <w:jc w:val="center"/>
              <w:rPr>
                <w:sz w:val="20"/>
              </w:rPr>
            </w:pPr>
            <m:oMathPara>
              <m:oMath>
                <m:r>
                  <m:rPr>
                    <m:sty m:val="p"/>
                  </m:rPr>
                  <w:rPr>
                    <w:rFonts w:ascii="Cambria Math" w:hAnsi="Cambria Math"/>
                    <w:sz w:val="20"/>
                  </w:rPr>
                  <m:t>Δ</m:t>
                </m:r>
                <m:sSub>
                  <m:sSubPr>
                    <m:ctrlPr>
                      <w:rPr>
                        <w:rFonts w:ascii="Cambria Math" w:hAnsi="Cambria Math"/>
                        <w:i/>
                        <w:sz w:val="20"/>
                      </w:rPr>
                    </m:ctrlPr>
                  </m:sSubPr>
                  <m:e>
                    <m:r>
                      <w:rPr>
                        <w:rFonts w:ascii="Cambria Math" w:hAnsi="Cambria Math"/>
                        <w:sz w:val="20"/>
                      </w:rPr>
                      <m:t>E</m:t>
                    </m:r>
                  </m:e>
                  <m:sub>
                    <m:r>
                      <w:rPr>
                        <w:rFonts w:ascii="Cambria Math" w:hAnsi="Cambria Math"/>
                        <w:sz w:val="20"/>
                      </w:rPr>
                      <m:t>3→i</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3</m:t>
                    </m:r>
                  </m:sub>
                </m:sSub>
                <m:r>
                  <w:rPr>
                    <w:rFonts w:ascii="Cambria Math" w:hAnsi="Cambria Math"/>
                    <w:sz w:val="20"/>
                  </w:rPr>
                  <m:t>)</m:t>
                </m:r>
              </m:oMath>
            </m:oMathPara>
          </w:p>
        </w:tc>
        <w:tc>
          <w:tcPr>
            <w:tcW w:w="489" w:type="dxa"/>
            <w:vAlign w:val="center"/>
          </w:tcPr>
          <w:p w14:paraId="1F921344" w14:textId="3F524C39" w:rsidR="00497876" w:rsidRPr="00AC006E" w:rsidRDefault="00497876" w:rsidP="00A80532">
            <w:pPr>
              <w:keepNext/>
              <w:ind w:firstLine="0"/>
              <w:jc w:val="center"/>
              <w:rPr>
                <w:sz w:val="24"/>
                <w:szCs w:val="24"/>
              </w:rPr>
            </w:pPr>
            <w:r w:rsidRPr="00AC006E">
              <w:rPr>
                <w:sz w:val="24"/>
                <w:szCs w:val="24"/>
              </w:rPr>
              <w:fldChar w:fldCharType="begin"/>
            </w:r>
            <w:r w:rsidRPr="002E1A7F">
              <w:rPr>
                <w:sz w:val="24"/>
                <w:szCs w:val="24"/>
              </w:rPr>
              <w:instrText xml:space="preserve"> EQ </w:instrText>
            </w:r>
            <w:r w:rsidRPr="00AC006E">
              <w:rPr>
                <w:sz w:val="24"/>
                <w:szCs w:val="24"/>
              </w:rPr>
              <w:fldChar w:fldCharType="end"/>
            </w:r>
            <w:r>
              <w:rPr>
                <w:sz w:val="24"/>
                <w:szCs w:val="24"/>
              </w:rPr>
              <w:t>(</w:t>
            </w:r>
            <w:fldSimple w:instr=" SEQ Equation \* ARABIC ">
              <w:r w:rsidR="00237001">
                <w:rPr>
                  <w:noProof/>
                </w:rPr>
                <w:t>10</w:t>
              </w:r>
            </w:fldSimple>
            <w:r>
              <w:rPr>
                <w:sz w:val="24"/>
                <w:szCs w:val="24"/>
              </w:rPr>
              <w:t>)</w:t>
            </w:r>
            <w:r w:rsidRPr="00AC006E">
              <w:rPr>
                <w:sz w:val="24"/>
                <w:szCs w:val="24"/>
              </w:rPr>
              <w:t xml:space="preserve"> </w:t>
            </w:r>
          </w:p>
        </w:tc>
      </w:tr>
      <w:tr w:rsidR="00497876" w:rsidRPr="00AC006E" w14:paraId="04A36525" w14:textId="77777777" w:rsidTr="00497876">
        <w:tc>
          <w:tcPr>
            <w:tcW w:w="4536" w:type="dxa"/>
            <w:vAlign w:val="center"/>
          </w:tcPr>
          <w:p w14:paraId="27EE8A22" w14:textId="77777777" w:rsidR="00497876" w:rsidRPr="00FF7DDF" w:rsidRDefault="00000000" w:rsidP="00A80532">
            <w:pPr>
              <w:ind w:firstLine="0"/>
              <w:jc w:val="center"/>
              <w:rPr>
                <w:sz w:val="20"/>
              </w:rPr>
            </w:pPr>
            <m:oMathPara>
              <m:oMath>
                <m:sSub>
                  <m:sSubPr>
                    <m:ctrlPr>
                      <w:rPr>
                        <w:rFonts w:ascii="Cambria Math" w:hAnsi="Cambria Math"/>
                        <w:i/>
                        <w:sz w:val="20"/>
                      </w:rPr>
                    </m:ctrlPr>
                  </m:sSubPr>
                  <m:e>
                    <m:r>
                      <w:rPr>
                        <w:rFonts w:ascii="Cambria Math" w:hAnsi="Cambria Math"/>
                        <w:sz w:val="20"/>
                      </w:rPr>
                      <m:t>K</m:t>
                    </m:r>
                  </m:e>
                  <m:sub>
                    <m:r>
                      <w:rPr>
                        <w:rFonts w:ascii="Cambria Math" w:hAnsi="Cambria Math"/>
                        <w:sz w:val="20"/>
                      </w:rPr>
                      <m:t>carnot2</m:t>
                    </m:r>
                  </m:sub>
                </m:sSub>
                <m:r>
                  <w:rPr>
                    <w:rFonts w:ascii="Cambria Math" w:hAnsi="Cambria Math"/>
                    <w:sz w:val="20"/>
                  </w:rPr>
                  <m:t>=0.45*</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w:rPr>
                            <w:rFonts w:ascii="Cambria Math" w:hAnsi="Cambria Math"/>
                            <w:sz w:val="20"/>
                          </w:rPr>
                          <m:t>i</m:t>
                        </m:r>
                      </m:sub>
                    </m:sSub>
                    <m:r>
                      <w:rPr>
                        <w:rFonts w:ascii="Cambria Math" w:hAnsi="Cambria Math"/>
                        <w:sz w:val="20"/>
                      </w:rPr>
                      <m:t>+10°C</m:t>
                    </m:r>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i</m:t>
                        </m:r>
                      </m:sub>
                    </m:sSub>
                    <m:r>
                      <w:rPr>
                        <w:rFonts w:ascii="Cambria Math" w:hAnsi="Cambria Math"/>
                        <w:sz w:val="20"/>
                      </w:rPr>
                      <m:t>+10-</m:t>
                    </m:r>
                    <m:sSub>
                      <m:sSubPr>
                        <m:ctrlPr>
                          <w:rPr>
                            <w:rFonts w:ascii="Cambria Math" w:hAnsi="Cambria Math"/>
                            <w:i/>
                            <w:sz w:val="20"/>
                          </w:rPr>
                        </m:ctrlPr>
                      </m:sSubPr>
                      <m:e>
                        <m:r>
                          <w:rPr>
                            <w:rFonts w:ascii="Cambria Math" w:hAnsi="Cambria Math"/>
                            <w:sz w:val="20"/>
                          </w:rPr>
                          <m:t>(T</m:t>
                        </m:r>
                      </m:e>
                      <m:sub>
                        <m:r>
                          <w:rPr>
                            <w:rFonts w:ascii="Cambria Math" w:hAnsi="Cambria Math"/>
                            <w:sz w:val="20"/>
                          </w:rPr>
                          <m:t>1</m:t>
                        </m:r>
                      </m:sub>
                    </m:sSub>
                    <m:r>
                      <w:rPr>
                        <w:rFonts w:ascii="Cambria Math" w:hAnsi="Cambria Math"/>
                        <w:sz w:val="20"/>
                      </w:rPr>
                      <m:t>-10)</m:t>
                    </m:r>
                  </m:den>
                </m:f>
                <m:r>
                  <w:rPr>
                    <w:rFonts w:ascii="Cambria Math" w:hAnsi="Cambria Math"/>
                    <w:sz w:val="20"/>
                  </w:rPr>
                  <m:t>=0.45*</m:t>
                </m:r>
                <m:f>
                  <m:fPr>
                    <m:ctrlPr>
                      <w:rPr>
                        <w:rFonts w:ascii="Cambria Math" w:hAnsi="Cambria Math"/>
                        <w:i/>
                        <w:sz w:val="20"/>
                      </w:rPr>
                    </m:ctrlPr>
                  </m:fPr>
                  <m:num>
                    <m:r>
                      <w:rPr>
                        <w:rFonts w:ascii="Cambria Math" w:hAnsi="Cambria Math"/>
                        <w:sz w:val="20"/>
                      </w:rPr>
                      <m:t>10+273</m:t>
                    </m:r>
                  </m:num>
                  <m:den>
                    <m:r>
                      <w:rPr>
                        <w:rFonts w:ascii="Cambria Math" w:hAnsi="Cambria Math"/>
                        <w:sz w:val="20"/>
                      </w:rPr>
                      <m:t>90+20</m:t>
                    </m:r>
                  </m:den>
                </m:f>
                <m:r>
                  <w:rPr>
                    <w:rFonts w:ascii="Cambria Math" w:hAnsi="Cambria Math"/>
                    <w:sz w:val="20"/>
                  </w:rPr>
                  <m:t>=4.66</m:t>
                </m:r>
              </m:oMath>
            </m:oMathPara>
          </w:p>
        </w:tc>
        <w:bookmarkStart w:id="10" w:name="_Ref141117294"/>
        <w:tc>
          <w:tcPr>
            <w:tcW w:w="489" w:type="dxa"/>
            <w:vAlign w:val="center"/>
          </w:tcPr>
          <w:p w14:paraId="0536067C" w14:textId="28ADFB84" w:rsidR="00497876" w:rsidRPr="00AC006E" w:rsidRDefault="00497876" w:rsidP="00A80532">
            <w:pPr>
              <w:keepNext/>
              <w:ind w:firstLine="0"/>
              <w:jc w:val="center"/>
              <w:rPr>
                <w:sz w:val="24"/>
                <w:szCs w:val="24"/>
              </w:rPr>
            </w:pPr>
            <w:r w:rsidRPr="00AC006E">
              <w:rPr>
                <w:sz w:val="24"/>
                <w:szCs w:val="24"/>
              </w:rPr>
              <w:fldChar w:fldCharType="begin"/>
            </w:r>
            <w:r w:rsidRPr="00BB3DB9">
              <w:rPr>
                <w:sz w:val="24"/>
                <w:szCs w:val="24"/>
              </w:rPr>
              <w:instrText xml:space="preserve"> EQ </w:instrText>
            </w:r>
            <w:r w:rsidRPr="00AC006E">
              <w:rPr>
                <w:sz w:val="24"/>
                <w:szCs w:val="24"/>
              </w:rPr>
              <w:fldChar w:fldCharType="end"/>
            </w:r>
            <w:r>
              <w:rPr>
                <w:sz w:val="24"/>
                <w:szCs w:val="24"/>
              </w:rPr>
              <w:t>(</w:t>
            </w:r>
            <w:fldSimple w:instr=" SEQ Equation \* ARABIC ">
              <w:r w:rsidR="00237001">
                <w:rPr>
                  <w:noProof/>
                </w:rPr>
                <w:t>11</w:t>
              </w:r>
            </w:fldSimple>
            <w:r>
              <w:rPr>
                <w:sz w:val="24"/>
                <w:szCs w:val="24"/>
              </w:rPr>
              <w:t>)</w:t>
            </w:r>
            <w:bookmarkEnd w:id="10"/>
            <w:r w:rsidRPr="00AC006E">
              <w:rPr>
                <w:sz w:val="24"/>
                <w:szCs w:val="24"/>
              </w:rPr>
              <w:t xml:space="preserve"> </w:t>
            </w:r>
          </w:p>
        </w:tc>
      </w:tr>
      <w:tr w:rsidR="00497876" w:rsidRPr="00AC006E" w14:paraId="1D408D2E" w14:textId="77777777" w:rsidTr="00497876">
        <w:tc>
          <w:tcPr>
            <w:tcW w:w="4536" w:type="dxa"/>
            <w:vAlign w:val="center"/>
          </w:tcPr>
          <w:p w14:paraId="0B6BE25C" w14:textId="77777777" w:rsidR="00497876" w:rsidRPr="00FF7DDF" w:rsidRDefault="00000000" w:rsidP="00A80532">
            <w:pPr>
              <w:ind w:firstLine="0"/>
              <w:jc w:val="center"/>
              <w:rPr>
                <w:sz w:val="20"/>
              </w:rPr>
            </w:pPr>
            <m:oMathPara>
              <m:oMath>
                <m:sSub>
                  <m:sSubPr>
                    <m:ctrlPr>
                      <w:rPr>
                        <w:rFonts w:ascii="Cambria Math" w:hAnsi="Cambria Math"/>
                        <w:sz w:val="20"/>
                      </w:rPr>
                    </m:ctrlPr>
                  </m:sSubPr>
                  <m:e>
                    <m:r>
                      <m:rPr>
                        <m:sty m:val="p"/>
                      </m:rPr>
                      <w:rPr>
                        <w:rFonts w:ascii="Cambria Math" w:hAnsi="Cambria Math"/>
                        <w:sz w:val="20"/>
                      </w:rPr>
                      <m:t>Heat</m:t>
                    </m:r>
                  </m:e>
                  <m:sub>
                    <m:r>
                      <m:rPr>
                        <m:sty m:val="p"/>
                      </m:rPr>
                      <w:rPr>
                        <w:rFonts w:ascii="Cambria Math" w:hAnsi="Cambria Math"/>
                        <w:sz w:val="20"/>
                      </w:rPr>
                      <m:t>3→i</m:t>
                    </m:r>
                  </m:sub>
                </m:sSub>
                <m:r>
                  <w:rPr>
                    <w:rFonts w:ascii="Cambria Math" w:hAnsi="Cambria Math"/>
                    <w:sz w:val="20"/>
                  </w:rPr>
                  <m:t>=</m:t>
                </m:r>
                <m:r>
                  <m:rPr>
                    <m:sty m:val="p"/>
                  </m:rPr>
                  <w:rPr>
                    <w:rFonts w:ascii="Cambria Math" w:hAnsi="Cambria Math"/>
                    <w:sz w:val="20"/>
                  </w:rPr>
                  <m:t>Δ</m:t>
                </m:r>
                <m:sSub>
                  <m:sSubPr>
                    <m:ctrlPr>
                      <w:rPr>
                        <w:rFonts w:ascii="Cambria Math" w:hAnsi="Cambria Math"/>
                        <w:i/>
                        <w:sz w:val="20"/>
                      </w:rPr>
                    </m:ctrlPr>
                  </m:sSubPr>
                  <m:e>
                    <m:r>
                      <w:rPr>
                        <w:rFonts w:ascii="Cambria Math" w:hAnsi="Cambria Math"/>
                        <w:sz w:val="20"/>
                      </w:rPr>
                      <m:t>E</m:t>
                    </m:r>
                  </m:e>
                  <m:sub>
                    <m:r>
                      <w:rPr>
                        <w:rFonts w:ascii="Cambria Math" w:hAnsi="Cambria Math"/>
                        <w:sz w:val="20"/>
                      </w:rPr>
                      <m:t>3→i</m:t>
                    </m:r>
                  </m:sub>
                </m:sSub>
                <m:r>
                  <m:rPr>
                    <m:lit/>
                  </m:rP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carnot2</m:t>
                    </m:r>
                  </m:sub>
                </m:sSub>
              </m:oMath>
            </m:oMathPara>
          </w:p>
        </w:tc>
        <w:bookmarkStart w:id="11" w:name="_Ref141117366"/>
        <w:tc>
          <w:tcPr>
            <w:tcW w:w="489" w:type="dxa"/>
            <w:vAlign w:val="center"/>
          </w:tcPr>
          <w:p w14:paraId="44D79373" w14:textId="764F2764" w:rsidR="00497876" w:rsidRPr="00AC006E" w:rsidRDefault="00497876" w:rsidP="00A80532">
            <w:pPr>
              <w:keepNext/>
              <w:ind w:firstLine="0"/>
              <w:jc w:val="center"/>
              <w:rPr>
                <w:sz w:val="24"/>
                <w:szCs w:val="24"/>
              </w:rPr>
            </w:pPr>
            <w:r w:rsidRPr="00AC006E">
              <w:rPr>
                <w:sz w:val="24"/>
                <w:szCs w:val="24"/>
              </w:rPr>
              <w:fldChar w:fldCharType="begin"/>
            </w:r>
            <w:r w:rsidRPr="002E1A7F">
              <w:rPr>
                <w:sz w:val="24"/>
                <w:szCs w:val="24"/>
              </w:rPr>
              <w:instrText xml:space="preserve"> EQ </w:instrText>
            </w:r>
            <w:r w:rsidRPr="00AC006E">
              <w:rPr>
                <w:sz w:val="24"/>
                <w:szCs w:val="24"/>
              </w:rPr>
              <w:fldChar w:fldCharType="end"/>
            </w:r>
            <w:r>
              <w:rPr>
                <w:sz w:val="24"/>
                <w:szCs w:val="24"/>
              </w:rPr>
              <w:t>(</w:t>
            </w:r>
            <w:fldSimple w:instr=" SEQ Equation \* ARABIC ">
              <w:r w:rsidR="00237001">
                <w:rPr>
                  <w:noProof/>
                </w:rPr>
                <w:t>12</w:t>
              </w:r>
            </w:fldSimple>
            <w:r>
              <w:rPr>
                <w:sz w:val="24"/>
                <w:szCs w:val="24"/>
              </w:rPr>
              <w:t>)</w:t>
            </w:r>
            <w:bookmarkEnd w:id="11"/>
            <w:r w:rsidRPr="00AC006E">
              <w:rPr>
                <w:sz w:val="24"/>
                <w:szCs w:val="24"/>
              </w:rPr>
              <w:t xml:space="preserve"> </w:t>
            </w:r>
          </w:p>
        </w:tc>
      </w:tr>
      <w:tr w:rsidR="00497876" w:rsidRPr="00AC006E" w14:paraId="40E6577F" w14:textId="77777777" w:rsidTr="00497876">
        <w:tc>
          <w:tcPr>
            <w:tcW w:w="4536" w:type="dxa"/>
            <w:vAlign w:val="center"/>
          </w:tcPr>
          <w:p w14:paraId="5074CE7D" w14:textId="77777777" w:rsidR="00497876" w:rsidRPr="00FF7DDF" w:rsidRDefault="00497876" w:rsidP="00A80532">
            <w:pPr>
              <w:ind w:firstLine="0"/>
              <w:jc w:val="center"/>
              <w:rPr>
                <w:sz w:val="20"/>
              </w:rPr>
            </w:pPr>
            <m:oMathPara>
              <m:oMath>
                <m:r>
                  <m:rPr>
                    <m:sty m:val="p"/>
                  </m:rPr>
                  <w:rPr>
                    <w:rFonts w:ascii="Cambria Math" w:hAnsi="Cambria Math"/>
                    <w:sz w:val="20"/>
                  </w:rPr>
                  <m:t>Δ</m:t>
                </m:r>
                <m:sSub>
                  <m:sSubPr>
                    <m:ctrlPr>
                      <w:rPr>
                        <w:rFonts w:ascii="Cambria Math" w:hAnsi="Cambria Math"/>
                        <w:i/>
                        <w:sz w:val="20"/>
                      </w:rPr>
                    </m:ctrlPr>
                  </m:sSubPr>
                  <m:e>
                    <m:r>
                      <w:rPr>
                        <w:rFonts w:ascii="Cambria Math" w:hAnsi="Cambria Math"/>
                        <w:sz w:val="20"/>
                      </w:rPr>
                      <m:t>E</m:t>
                    </m:r>
                  </m:e>
                  <m:sub>
                    <m:r>
                      <w:rPr>
                        <w:rFonts w:ascii="Cambria Math" w:hAnsi="Cambria Math"/>
                        <w:sz w:val="20"/>
                      </w:rPr>
                      <m:t>i→4</m:t>
                    </m:r>
                  </m:sub>
                </m:sSub>
                <m:r>
                  <w:rPr>
                    <w:rFonts w:ascii="Cambria Math" w:hAnsi="Cambria Math"/>
                    <w:sz w:val="20"/>
                  </w:rPr>
                  <m:t>=</m:t>
                </m:r>
                <m:sSub>
                  <m:sSubPr>
                    <m:ctrlPr>
                      <w:rPr>
                        <w:rFonts w:ascii="Cambria Math" w:hAnsi="Cambria Math"/>
                        <w:sz w:val="20"/>
                      </w:rPr>
                    </m:ctrlPr>
                  </m:sSubPr>
                  <m:e>
                    <m:r>
                      <m:rPr>
                        <m:sty m:val="p"/>
                      </m:rPr>
                      <w:rPr>
                        <w:rFonts w:ascii="Cambria Math" w:hAnsi="Cambria Math"/>
                        <w:sz w:val="20"/>
                      </w:rPr>
                      <m:t>Heat</m:t>
                    </m:r>
                  </m:e>
                  <m:sub>
                    <m:r>
                      <m:rPr>
                        <m:sty m:val="p"/>
                      </m:rPr>
                      <w:rPr>
                        <w:rFonts w:ascii="Cambria Math" w:hAnsi="Cambria Math"/>
                        <w:sz w:val="20"/>
                      </w:rPr>
                      <m:t>i→4</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4</m:t>
                    </m:r>
                  </m:sub>
                </m:sSub>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m:t>
                </m:r>
              </m:oMath>
            </m:oMathPara>
          </w:p>
        </w:tc>
        <w:bookmarkStart w:id="12" w:name="_Ref141117403"/>
        <w:tc>
          <w:tcPr>
            <w:tcW w:w="489" w:type="dxa"/>
            <w:vAlign w:val="center"/>
          </w:tcPr>
          <w:p w14:paraId="2C2274C4" w14:textId="2828A01E" w:rsidR="00497876" w:rsidRPr="00AC006E" w:rsidRDefault="00497876" w:rsidP="00A80532">
            <w:pPr>
              <w:keepNext/>
              <w:ind w:firstLine="0"/>
              <w:jc w:val="center"/>
              <w:rPr>
                <w:sz w:val="24"/>
                <w:szCs w:val="24"/>
              </w:rPr>
            </w:pPr>
            <w:r w:rsidRPr="00AC006E">
              <w:rPr>
                <w:sz w:val="24"/>
                <w:szCs w:val="24"/>
              </w:rPr>
              <w:fldChar w:fldCharType="begin"/>
            </w:r>
            <w:r w:rsidRPr="002E1A7F">
              <w:rPr>
                <w:sz w:val="24"/>
                <w:szCs w:val="24"/>
              </w:rPr>
              <w:instrText xml:space="preserve"> EQ </w:instrText>
            </w:r>
            <w:r w:rsidRPr="00AC006E">
              <w:rPr>
                <w:sz w:val="24"/>
                <w:szCs w:val="24"/>
              </w:rPr>
              <w:fldChar w:fldCharType="end"/>
            </w:r>
            <w:r>
              <w:rPr>
                <w:sz w:val="24"/>
                <w:szCs w:val="24"/>
              </w:rPr>
              <w:t>(</w:t>
            </w:r>
            <w:fldSimple w:instr=" SEQ Equation \* ARABIC ">
              <w:r w:rsidR="00237001">
                <w:rPr>
                  <w:noProof/>
                </w:rPr>
                <w:t>13</w:t>
              </w:r>
            </w:fldSimple>
            <w:r>
              <w:rPr>
                <w:sz w:val="24"/>
                <w:szCs w:val="24"/>
              </w:rPr>
              <w:t>)</w:t>
            </w:r>
            <w:bookmarkEnd w:id="12"/>
            <w:r w:rsidRPr="00AC006E">
              <w:rPr>
                <w:sz w:val="24"/>
                <w:szCs w:val="24"/>
              </w:rPr>
              <w:t xml:space="preserve"> </w:t>
            </w:r>
          </w:p>
        </w:tc>
      </w:tr>
    </w:tbl>
    <w:p w14:paraId="12B12D28" w14:textId="77777777" w:rsidR="00497876" w:rsidRDefault="00497876" w:rsidP="00497876">
      <w:pPr>
        <w:pStyle w:val="BodyTextIndent"/>
        <w:rPr>
          <w:szCs w:val="22"/>
        </w:rPr>
      </w:pPr>
    </w:p>
    <w:p w14:paraId="74930FAA" w14:textId="06294ECE" w:rsidR="00497876" w:rsidRPr="00497876" w:rsidRDefault="00497876" w:rsidP="00497876">
      <w:pPr>
        <w:pStyle w:val="BodyTextIndent"/>
        <w:spacing w:after="0"/>
        <w:rPr>
          <w:szCs w:val="22"/>
        </w:rPr>
      </w:pPr>
      <w:r>
        <w:rPr>
          <w:szCs w:val="22"/>
        </w:rPr>
        <w:t xml:space="preserve">(5) </w:t>
      </w:r>
      <w:r w:rsidRPr="00497876">
        <w:rPr>
          <w:szCs w:val="22"/>
        </w:rPr>
        <w:t xml:space="preserve">The heated compressed air expands through the liquid piston generating mechanical work with similar efficiency to decrease its pressure from around 526 bar to atmospheric pressure. As the air expands heat is supplied by the liquid piston; see Equation 14-15. This heat could have been used to generate power at the NPP efficiency as shown in Equation </w:t>
      </w:r>
      <w:r w:rsidRPr="00497876">
        <w:rPr>
          <w:szCs w:val="22"/>
        </w:rPr>
        <w:fldChar w:fldCharType="begin"/>
      </w:r>
      <w:r w:rsidRPr="00497876">
        <w:rPr>
          <w:szCs w:val="22"/>
        </w:rPr>
        <w:instrText xml:space="preserve"> REF _Ref141130518 \h </w:instrText>
      </w:r>
      <w:r w:rsidRPr="00497876">
        <w:rPr>
          <w:szCs w:val="22"/>
        </w:rPr>
      </w:r>
      <w:r w:rsidRPr="00497876">
        <w:rPr>
          <w:szCs w:val="22"/>
        </w:rPr>
        <w:fldChar w:fldCharType="separate"/>
      </w:r>
      <w:r w:rsidR="00237001" w:rsidRPr="00FF7DDF">
        <w:rPr>
          <w:rFonts w:asciiTheme="majorBidi" w:hAnsiTheme="majorBidi" w:cstheme="majorBidi"/>
          <w:sz w:val="20"/>
        </w:rPr>
        <w:t>(</w:t>
      </w:r>
      <w:r w:rsidR="00237001">
        <w:rPr>
          <w:rFonts w:asciiTheme="majorBidi" w:hAnsiTheme="majorBidi" w:cstheme="majorBidi"/>
          <w:noProof/>
          <w:sz w:val="20"/>
          <w:lang w:val="en-SA"/>
        </w:rPr>
        <w:t>16</w:t>
      </w:r>
      <w:r w:rsidR="00237001" w:rsidRPr="00FF7DDF">
        <w:rPr>
          <w:rFonts w:asciiTheme="majorBidi" w:hAnsiTheme="majorBidi" w:cstheme="majorBidi"/>
          <w:sz w:val="20"/>
        </w:rPr>
        <w:t>)</w:t>
      </w:r>
      <w:r w:rsidRPr="00497876">
        <w:rPr>
          <w:szCs w:val="22"/>
        </w:rPr>
        <w:fldChar w:fldCharType="end"/>
      </w:r>
      <w:r w:rsidRPr="00497876">
        <w:rPr>
          <w:szCs w:val="22"/>
        </w:rPr>
        <w:t xml:space="preserve">. </w:t>
      </w:r>
    </w:p>
    <w:tbl>
      <w:tblPr>
        <w:tblStyle w:val="TableGrid"/>
        <w:tblW w:w="4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38"/>
      </w:tblGrid>
      <w:tr w:rsidR="00497876" w:rsidRPr="00FF7DDF" w14:paraId="28388C45" w14:textId="77777777" w:rsidTr="00497876">
        <w:tc>
          <w:tcPr>
            <w:tcW w:w="4253" w:type="dxa"/>
            <w:vAlign w:val="center"/>
          </w:tcPr>
          <w:p w14:paraId="48CCE9F6" w14:textId="610DD802" w:rsidR="00497876" w:rsidRPr="00FF7DDF" w:rsidRDefault="00000000" w:rsidP="00497876">
            <w:pPr>
              <w:pStyle w:val="BodyTextIndent"/>
              <w:spacing w:after="0"/>
              <w:rPr>
                <w:rFonts w:asciiTheme="majorBidi" w:hAnsiTheme="majorBidi" w:cstheme="majorBidi"/>
                <w:sz w:val="20"/>
              </w:rPr>
            </w:pPr>
            <m:oMathPara>
              <m:oMath>
                <m:sSub>
                  <m:sSubPr>
                    <m:ctrlPr>
                      <w:rPr>
                        <w:rFonts w:ascii="Cambria Math" w:hAnsi="Cambria Math" w:cstheme="majorBidi"/>
                        <w:i/>
                        <w:sz w:val="20"/>
                      </w:rPr>
                    </m:ctrlPr>
                  </m:sSubPr>
                  <m:e>
                    <m:r>
                      <w:rPr>
                        <w:rFonts w:ascii="Cambria Math" w:hAnsi="Cambria Math" w:cstheme="majorBidi"/>
                        <w:sz w:val="20"/>
                      </w:rPr>
                      <m:t>W</m:t>
                    </m:r>
                  </m:e>
                  <m:sub>
                    <m:r>
                      <w:rPr>
                        <w:rFonts w:ascii="Cambria Math" w:hAnsi="Cambria Math" w:cstheme="majorBidi"/>
                        <w:sz w:val="20"/>
                      </w:rPr>
                      <m:t>4→5</m:t>
                    </m:r>
                  </m:sub>
                </m:sSub>
                <m:r>
                  <w:rPr>
                    <w:rFonts w:ascii="Cambria Math" w:hAnsi="Cambria Math" w:cstheme="majorBidi"/>
                    <w:sz w:val="20"/>
                  </w:rPr>
                  <m:t>=</m:t>
                </m:r>
                <m:sSubSup>
                  <m:sSubSupPr>
                    <m:ctrlPr>
                      <w:rPr>
                        <w:rFonts w:ascii="Cambria Math" w:hAnsi="Cambria Math" w:cstheme="majorBidi"/>
                        <w:i/>
                        <w:sz w:val="20"/>
                      </w:rPr>
                    </m:ctrlPr>
                  </m:sSubSupPr>
                  <m:e>
                    <m:r>
                      <w:rPr>
                        <w:rFonts w:ascii="Cambria Math" w:hAnsi="Cambria Math" w:cstheme="majorBidi"/>
                        <w:sz w:val="20"/>
                      </w:rPr>
                      <m:t>η</m:t>
                    </m:r>
                  </m:e>
                  <m:sub>
                    <m:r>
                      <w:rPr>
                        <w:rFonts w:ascii="Cambria Math" w:hAnsi="Cambria Math" w:cstheme="majorBidi"/>
                        <w:sz w:val="20"/>
                      </w:rPr>
                      <m:t>2</m:t>
                    </m:r>
                  </m:sub>
                  <m:sup>
                    <m:r>
                      <w:rPr>
                        <w:rFonts w:ascii="Cambria Math" w:hAnsi="Cambria Math" w:cstheme="majorBidi"/>
                        <w:sz w:val="20"/>
                      </w:rPr>
                      <m:t>-1</m:t>
                    </m:r>
                  </m:sup>
                </m:sSubSup>
                <m:r>
                  <w:rPr>
                    <w:rFonts w:ascii="Cambria Math" w:hAnsi="Cambria Math" w:cstheme="majorBidi"/>
                    <w:sz w:val="20"/>
                  </w:rPr>
                  <m:t>*</m:t>
                </m:r>
                <m:sSub>
                  <m:sSubPr>
                    <m:ctrlPr>
                      <w:rPr>
                        <w:rFonts w:ascii="Cambria Math" w:hAnsi="Cambria Math" w:cstheme="majorBidi"/>
                        <w:i/>
                        <w:sz w:val="20"/>
                      </w:rPr>
                    </m:ctrlPr>
                  </m:sSubPr>
                  <m:e>
                    <m:r>
                      <w:rPr>
                        <w:rFonts w:ascii="Cambria Math" w:hAnsi="Cambria Math" w:cstheme="majorBidi"/>
                        <w:sz w:val="20"/>
                      </w:rPr>
                      <m:t>P</m:t>
                    </m:r>
                  </m:e>
                  <m:sub>
                    <m:r>
                      <w:rPr>
                        <w:rFonts w:ascii="Cambria Math" w:hAnsi="Cambria Math" w:cstheme="majorBidi"/>
                        <w:sz w:val="20"/>
                      </w:rPr>
                      <m:t>4</m:t>
                    </m:r>
                  </m:sub>
                </m:sSub>
                <m:r>
                  <w:rPr>
                    <w:rFonts w:ascii="Cambria Math" w:hAnsi="Cambria Math" w:cstheme="majorBidi"/>
                    <w:sz w:val="20"/>
                  </w:rPr>
                  <m:t>*</m:t>
                </m:r>
                <m:sSub>
                  <m:sSubPr>
                    <m:ctrlPr>
                      <w:rPr>
                        <w:rFonts w:ascii="Cambria Math" w:hAnsi="Cambria Math" w:cstheme="majorBidi"/>
                        <w:i/>
                        <w:sz w:val="20"/>
                      </w:rPr>
                    </m:ctrlPr>
                  </m:sSubPr>
                  <m:e>
                    <m:r>
                      <w:rPr>
                        <w:rFonts w:ascii="Cambria Math" w:hAnsi="Cambria Math" w:cstheme="majorBidi"/>
                        <w:sz w:val="20"/>
                      </w:rPr>
                      <m:t>V</m:t>
                    </m:r>
                  </m:e>
                  <m:sub>
                    <m:r>
                      <w:rPr>
                        <w:rFonts w:ascii="Cambria Math" w:hAnsi="Cambria Math" w:cstheme="majorBidi"/>
                        <w:sz w:val="20"/>
                      </w:rPr>
                      <m:t>4</m:t>
                    </m:r>
                  </m:sub>
                </m:sSub>
                <m:r>
                  <w:rPr>
                    <w:rFonts w:ascii="Cambria Math" w:hAnsi="Cambria Math" w:cstheme="majorBidi"/>
                    <w:sz w:val="20"/>
                  </w:rPr>
                  <m:t>*</m:t>
                </m:r>
                <m:func>
                  <m:funcPr>
                    <m:ctrlPr>
                      <w:rPr>
                        <w:rFonts w:ascii="Cambria Math" w:hAnsi="Cambria Math" w:cstheme="majorBidi"/>
                        <w:i/>
                        <w:sz w:val="20"/>
                      </w:rPr>
                    </m:ctrlPr>
                  </m:funcPr>
                  <m:fName>
                    <m:r>
                      <m:rPr>
                        <m:sty m:val="p"/>
                      </m:rPr>
                      <w:rPr>
                        <w:rFonts w:ascii="Cambria Math" w:hAnsi="Cambria Math" w:cstheme="majorBidi"/>
                        <w:sz w:val="20"/>
                      </w:rPr>
                      <m:t>ln</m:t>
                    </m:r>
                  </m:fName>
                  <m:e>
                    <m:sSub>
                      <m:sSubPr>
                        <m:ctrlPr>
                          <w:rPr>
                            <w:rFonts w:ascii="Cambria Math" w:hAnsi="Cambria Math" w:cstheme="majorBidi"/>
                            <w:i/>
                            <w:sz w:val="20"/>
                          </w:rPr>
                        </m:ctrlPr>
                      </m:sSubPr>
                      <m:e>
                        <m:r>
                          <w:rPr>
                            <w:rFonts w:ascii="Cambria Math" w:hAnsi="Cambria Math" w:cstheme="majorBidi"/>
                            <w:sz w:val="20"/>
                          </w:rPr>
                          <m:t>P</m:t>
                        </m:r>
                      </m:e>
                      <m:sub>
                        <m:r>
                          <w:rPr>
                            <w:rFonts w:ascii="Cambria Math" w:hAnsi="Cambria Math" w:cstheme="majorBidi"/>
                            <w:sz w:val="20"/>
                          </w:rPr>
                          <m:t>4</m:t>
                        </m:r>
                      </m:sub>
                    </m:sSub>
                    <m:r>
                      <m:rPr>
                        <m:lit/>
                      </m:rPr>
                      <w:rPr>
                        <w:rFonts w:ascii="Cambria Math" w:hAnsi="Cambria Math" w:cstheme="majorBidi"/>
                        <w:sz w:val="20"/>
                      </w:rPr>
                      <m:t>/</m:t>
                    </m:r>
                    <m:sSub>
                      <m:sSubPr>
                        <m:ctrlPr>
                          <w:rPr>
                            <w:rFonts w:ascii="Cambria Math" w:hAnsi="Cambria Math" w:cstheme="majorBidi"/>
                            <w:i/>
                            <w:sz w:val="20"/>
                          </w:rPr>
                        </m:ctrlPr>
                      </m:sSubPr>
                      <m:e>
                        <m:r>
                          <w:rPr>
                            <w:rFonts w:ascii="Cambria Math" w:hAnsi="Cambria Math" w:cstheme="majorBidi"/>
                            <w:sz w:val="20"/>
                          </w:rPr>
                          <m:t>P</m:t>
                        </m:r>
                      </m:e>
                      <m:sub>
                        <m:r>
                          <w:rPr>
                            <w:rFonts w:ascii="Cambria Math" w:hAnsi="Cambria Math" w:cstheme="majorBidi"/>
                            <w:sz w:val="20"/>
                          </w:rPr>
                          <m:t>5</m:t>
                        </m:r>
                      </m:sub>
                    </m:sSub>
                    <m:r>
                      <w:rPr>
                        <w:rFonts w:ascii="Cambria Math" w:hAnsi="Cambria Math" w:cstheme="majorBidi"/>
                        <w:sz w:val="20"/>
                      </w:rPr>
                      <m:t xml:space="preserve"> </m:t>
                    </m:r>
                  </m:e>
                </m:func>
                <m:r>
                  <w:rPr>
                    <w:rFonts w:ascii="Cambria Math" w:hAnsi="Cambria Math" w:cstheme="majorBidi"/>
                    <w:sz w:val="20"/>
                  </w:rPr>
                  <m:t>=</m:t>
                </m:r>
                <m:sSup>
                  <m:sSupPr>
                    <m:ctrlPr>
                      <w:rPr>
                        <w:rFonts w:ascii="Cambria Math" w:hAnsi="Cambria Math" w:cstheme="majorBidi"/>
                        <w:i/>
                        <w:sz w:val="20"/>
                      </w:rPr>
                    </m:ctrlPr>
                  </m:sSupPr>
                  <m:e>
                    <m:r>
                      <w:rPr>
                        <w:rFonts w:ascii="Cambria Math" w:hAnsi="Cambria Math" w:cstheme="majorBidi"/>
                        <w:sz w:val="20"/>
                      </w:rPr>
                      <m:t>0.93</m:t>
                    </m:r>
                  </m:e>
                  <m:sup>
                    <m:r>
                      <w:rPr>
                        <w:rFonts w:ascii="Cambria Math" w:hAnsi="Cambria Math" w:cstheme="majorBidi"/>
                        <w:sz w:val="20"/>
                      </w:rPr>
                      <m:t>-1</m:t>
                    </m:r>
                  </m:sup>
                </m:sSup>
                <m:r>
                  <w:rPr>
                    <w:rFonts w:ascii="Cambria Math" w:hAnsi="Cambria Math" w:cstheme="majorBidi"/>
                    <w:sz w:val="20"/>
                  </w:rPr>
                  <m:t>*5.33×</m:t>
                </m:r>
                <m:sSup>
                  <m:sSupPr>
                    <m:ctrlPr>
                      <w:rPr>
                        <w:rFonts w:ascii="Cambria Math" w:hAnsi="Cambria Math" w:cstheme="majorBidi"/>
                        <w:i/>
                        <w:sz w:val="20"/>
                      </w:rPr>
                    </m:ctrlPr>
                  </m:sSupPr>
                  <m:e>
                    <m:r>
                      <w:rPr>
                        <w:rFonts w:ascii="Cambria Math" w:hAnsi="Cambria Math" w:cstheme="majorBidi"/>
                        <w:sz w:val="20"/>
                      </w:rPr>
                      <m:t>10</m:t>
                    </m:r>
                  </m:e>
                  <m:sup>
                    <m:r>
                      <w:rPr>
                        <w:rFonts w:ascii="Cambria Math" w:hAnsi="Cambria Math" w:cstheme="majorBidi"/>
                        <w:sz w:val="20"/>
                      </w:rPr>
                      <m:t>7</m:t>
                    </m:r>
                  </m:sup>
                </m:sSup>
                <m:r>
                  <w:rPr>
                    <w:rFonts w:ascii="Cambria Math" w:hAnsi="Cambria Math" w:cstheme="majorBidi"/>
                    <w:sz w:val="20"/>
                  </w:rPr>
                  <m:t>*1*</m:t>
                </m:r>
                <m:func>
                  <m:funcPr>
                    <m:ctrlPr>
                      <w:rPr>
                        <w:rFonts w:ascii="Cambria Math" w:hAnsi="Cambria Math" w:cstheme="majorBidi"/>
                        <w:i/>
                        <w:sz w:val="20"/>
                      </w:rPr>
                    </m:ctrlPr>
                  </m:funcPr>
                  <m:fName>
                    <m:r>
                      <m:rPr>
                        <m:sty m:val="p"/>
                      </m:rPr>
                      <w:rPr>
                        <w:rFonts w:ascii="Cambria Math" w:hAnsi="Cambria Math" w:cstheme="majorBidi"/>
                        <w:sz w:val="20"/>
                      </w:rPr>
                      <m:t>ln</m:t>
                    </m:r>
                  </m:fName>
                  <m:e>
                    <m:r>
                      <w:rPr>
                        <w:rFonts w:ascii="Cambria Math" w:hAnsi="Cambria Math" w:cstheme="majorBidi"/>
                        <w:sz w:val="20"/>
                      </w:rPr>
                      <m:t xml:space="preserve">5E7 </m:t>
                    </m:r>
                  </m:e>
                </m:func>
              </m:oMath>
            </m:oMathPara>
          </w:p>
        </w:tc>
        <w:tc>
          <w:tcPr>
            <w:tcW w:w="738" w:type="dxa"/>
            <w:vAlign w:val="center"/>
          </w:tcPr>
          <w:p w14:paraId="78387049" w14:textId="21D66518" w:rsidR="00497876" w:rsidRPr="00FF7DDF" w:rsidRDefault="00497876" w:rsidP="00497876">
            <w:pPr>
              <w:pStyle w:val="BodyTextIndent"/>
              <w:spacing w:after="0"/>
              <w:rPr>
                <w:rFonts w:asciiTheme="majorBidi" w:hAnsiTheme="majorBidi" w:cstheme="majorBidi"/>
                <w:sz w:val="20"/>
              </w:rPr>
            </w:pPr>
            <w:r w:rsidRPr="00FF7DDF">
              <w:rPr>
                <w:rFonts w:asciiTheme="majorBidi" w:hAnsiTheme="majorBidi" w:cstheme="majorBidi"/>
                <w:sz w:val="20"/>
              </w:rPr>
              <w:fldChar w:fldCharType="begin"/>
            </w:r>
            <w:r w:rsidRPr="00FF7DDF">
              <w:rPr>
                <w:rFonts w:asciiTheme="majorBidi" w:hAnsiTheme="majorBidi" w:cstheme="majorBidi"/>
                <w:sz w:val="20"/>
              </w:rPr>
              <w:instrText xml:space="preserve"> EQ </w:instrText>
            </w:r>
            <w:r w:rsidRPr="00FF7DDF">
              <w:rPr>
                <w:rFonts w:asciiTheme="majorBidi" w:hAnsiTheme="majorBidi" w:cstheme="majorBidi"/>
                <w:sz w:val="20"/>
              </w:rPr>
              <w:fldChar w:fldCharType="end"/>
            </w:r>
            <w:r w:rsidRPr="00FF7DDF">
              <w:rPr>
                <w:rFonts w:asciiTheme="majorBidi" w:hAnsiTheme="majorBidi" w:cstheme="majorBidi"/>
                <w:sz w:val="20"/>
              </w:rPr>
              <w:t>(</w:t>
            </w:r>
            <w:r w:rsidRPr="00FF7DDF">
              <w:rPr>
                <w:rFonts w:asciiTheme="majorBidi" w:hAnsiTheme="majorBidi" w:cstheme="majorBidi"/>
                <w:sz w:val="20"/>
                <w:lang w:val="en-SA"/>
              </w:rPr>
              <w:fldChar w:fldCharType="begin"/>
            </w:r>
            <w:r w:rsidRPr="00FF7DDF">
              <w:rPr>
                <w:rFonts w:asciiTheme="majorBidi" w:hAnsiTheme="majorBidi" w:cstheme="majorBidi"/>
                <w:sz w:val="20"/>
                <w:lang w:val="en-SA"/>
              </w:rPr>
              <w:instrText xml:space="preserve"> SEQ Equation \* ARABIC </w:instrText>
            </w:r>
            <w:r w:rsidRPr="00FF7DDF">
              <w:rPr>
                <w:rFonts w:asciiTheme="majorBidi" w:hAnsiTheme="majorBidi" w:cstheme="majorBidi"/>
                <w:sz w:val="20"/>
                <w:lang w:val="en-SA"/>
              </w:rPr>
              <w:fldChar w:fldCharType="separate"/>
            </w:r>
            <w:r w:rsidR="00237001">
              <w:rPr>
                <w:rFonts w:asciiTheme="majorBidi" w:hAnsiTheme="majorBidi" w:cstheme="majorBidi"/>
                <w:noProof/>
                <w:sz w:val="20"/>
                <w:lang w:val="en-SA"/>
              </w:rPr>
              <w:t>14</w:t>
            </w:r>
            <w:r w:rsidRPr="00FF7DDF">
              <w:rPr>
                <w:rFonts w:asciiTheme="majorBidi" w:hAnsiTheme="majorBidi" w:cstheme="majorBidi"/>
                <w:sz w:val="20"/>
              </w:rPr>
              <w:fldChar w:fldCharType="end"/>
            </w:r>
            <w:r w:rsidRPr="00FF7DDF">
              <w:rPr>
                <w:rFonts w:asciiTheme="majorBidi" w:hAnsiTheme="majorBidi" w:cstheme="majorBidi"/>
                <w:sz w:val="20"/>
              </w:rPr>
              <w:t xml:space="preserve">) </w:t>
            </w:r>
          </w:p>
        </w:tc>
      </w:tr>
      <w:tr w:rsidR="00497876" w:rsidRPr="00FF7DDF" w14:paraId="597F33A3" w14:textId="77777777" w:rsidTr="00497876">
        <w:tc>
          <w:tcPr>
            <w:tcW w:w="4253" w:type="dxa"/>
            <w:vAlign w:val="center"/>
          </w:tcPr>
          <w:p w14:paraId="1C69EE56" w14:textId="07885D54" w:rsidR="00497876" w:rsidRPr="00FF7DDF" w:rsidRDefault="00000000" w:rsidP="00497876">
            <w:pPr>
              <w:pStyle w:val="BodyTextIndent"/>
              <w:spacing w:after="0"/>
              <w:rPr>
                <w:rFonts w:asciiTheme="majorBidi" w:hAnsiTheme="majorBidi" w:cstheme="majorBidi"/>
                <w:sz w:val="20"/>
              </w:rPr>
            </w:pPr>
            <m:oMathPara>
              <m:oMath>
                <m:sSub>
                  <m:sSubPr>
                    <m:ctrlPr>
                      <w:rPr>
                        <w:rFonts w:ascii="Cambria Math" w:hAnsi="Cambria Math" w:cstheme="majorBidi"/>
                        <w:sz w:val="20"/>
                      </w:rPr>
                    </m:ctrlPr>
                  </m:sSubPr>
                  <m:e>
                    <m:r>
                      <m:rPr>
                        <m:sty m:val="p"/>
                      </m:rPr>
                      <w:rPr>
                        <w:rFonts w:ascii="Cambria Math" w:hAnsi="Cambria Math" w:cstheme="majorBidi"/>
                        <w:sz w:val="20"/>
                      </w:rPr>
                      <m:t>Heat</m:t>
                    </m:r>
                  </m:e>
                  <m:sub>
                    <m:r>
                      <m:rPr>
                        <m:sty m:val="p"/>
                      </m:rPr>
                      <w:rPr>
                        <w:rFonts w:ascii="Cambria Math" w:hAnsi="Cambria Math" w:cstheme="majorBidi"/>
                        <w:sz w:val="20"/>
                      </w:rPr>
                      <m:t>4→5</m:t>
                    </m:r>
                  </m:sub>
                </m:sSub>
                <m:r>
                  <w:rPr>
                    <w:rFonts w:ascii="Cambria Math" w:hAnsi="Cambria Math" w:cstheme="majorBidi"/>
                    <w:sz w:val="20"/>
                  </w:rPr>
                  <m:t>=</m:t>
                </m:r>
                <m:sSub>
                  <m:sSubPr>
                    <m:ctrlPr>
                      <w:rPr>
                        <w:rFonts w:ascii="Cambria Math" w:hAnsi="Cambria Math" w:cstheme="majorBidi"/>
                        <w:i/>
                        <w:sz w:val="20"/>
                      </w:rPr>
                    </m:ctrlPr>
                  </m:sSubPr>
                  <m:e>
                    <m:r>
                      <w:rPr>
                        <w:rFonts w:ascii="Cambria Math" w:hAnsi="Cambria Math" w:cstheme="majorBidi"/>
                        <w:sz w:val="20"/>
                      </w:rPr>
                      <m:t>W</m:t>
                    </m:r>
                  </m:e>
                  <m:sub>
                    <m:r>
                      <w:rPr>
                        <w:rFonts w:ascii="Cambria Math" w:hAnsi="Cambria Math" w:cstheme="majorBidi"/>
                        <w:sz w:val="20"/>
                      </w:rPr>
                      <m:t>4→5</m:t>
                    </m:r>
                  </m:sub>
                </m:sSub>
              </m:oMath>
            </m:oMathPara>
          </w:p>
        </w:tc>
        <w:tc>
          <w:tcPr>
            <w:tcW w:w="738" w:type="dxa"/>
            <w:vAlign w:val="center"/>
          </w:tcPr>
          <w:p w14:paraId="26E926B8" w14:textId="7BA4A951" w:rsidR="00497876" w:rsidRPr="00FF7DDF" w:rsidRDefault="00497876" w:rsidP="00497876">
            <w:pPr>
              <w:pStyle w:val="BodyTextIndent"/>
              <w:spacing w:after="0"/>
              <w:rPr>
                <w:rFonts w:asciiTheme="majorBidi" w:hAnsiTheme="majorBidi" w:cstheme="majorBidi"/>
                <w:sz w:val="20"/>
              </w:rPr>
            </w:pPr>
            <w:r w:rsidRPr="00FF7DDF">
              <w:rPr>
                <w:rFonts w:asciiTheme="majorBidi" w:hAnsiTheme="majorBidi" w:cstheme="majorBidi"/>
                <w:sz w:val="20"/>
              </w:rPr>
              <w:fldChar w:fldCharType="begin"/>
            </w:r>
            <w:r w:rsidRPr="00FF7DDF">
              <w:rPr>
                <w:rFonts w:asciiTheme="majorBidi" w:hAnsiTheme="majorBidi" w:cstheme="majorBidi"/>
                <w:sz w:val="20"/>
              </w:rPr>
              <w:instrText xml:space="preserve"> EQ </w:instrText>
            </w:r>
            <w:r w:rsidRPr="00FF7DDF">
              <w:rPr>
                <w:rFonts w:asciiTheme="majorBidi" w:hAnsiTheme="majorBidi" w:cstheme="majorBidi"/>
                <w:sz w:val="20"/>
              </w:rPr>
              <w:fldChar w:fldCharType="end"/>
            </w:r>
            <w:r w:rsidRPr="00FF7DDF">
              <w:rPr>
                <w:rFonts w:asciiTheme="majorBidi" w:hAnsiTheme="majorBidi" w:cstheme="majorBidi"/>
                <w:sz w:val="20"/>
              </w:rPr>
              <w:fldChar w:fldCharType="begin"/>
            </w:r>
            <w:r w:rsidRPr="00FF7DDF">
              <w:rPr>
                <w:rFonts w:asciiTheme="majorBidi" w:hAnsiTheme="majorBidi" w:cstheme="majorBidi"/>
                <w:sz w:val="20"/>
              </w:rPr>
              <w:instrText xml:space="preserve"> EQ </w:instrText>
            </w:r>
            <w:r w:rsidRPr="00FF7DDF">
              <w:rPr>
                <w:rFonts w:asciiTheme="majorBidi" w:hAnsiTheme="majorBidi" w:cstheme="majorBidi"/>
                <w:sz w:val="20"/>
              </w:rPr>
              <w:fldChar w:fldCharType="end"/>
            </w:r>
            <w:r w:rsidRPr="00FF7DDF">
              <w:rPr>
                <w:rFonts w:asciiTheme="majorBidi" w:hAnsiTheme="majorBidi" w:cstheme="majorBidi"/>
                <w:sz w:val="20"/>
              </w:rPr>
              <w:t>(</w:t>
            </w:r>
            <w:r w:rsidRPr="00FF7DDF">
              <w:rPr>
                <w:rFonts w:asciiTheme="majorBidi" w:hAnsiTheme="majorBidi" w:cstheme="majorBidi"/>
                <w:sz w:val="20"/>
                <w:lang w:val="en-SA"/>
              </w:rPr>
              <w:fldChar w:fldCharType="begin"/>
            </w:r>
            <w:r w:rsidRPr="00FF7DDF">
              <w:rPr>
                <w:rFonts w:asciiTheme="majorBidi" w:hAnsiTheme="majorBidi" w:cstheme="majorBidi"/>
                <w:sz w:val="20"/>
                <w:lang w:val="en-SA"/>
              </w:rPr>
              <w:instrText xml:space="preserve"> SEQ Equation \* ARABIC </w:instrText>
            </w:r>
            <w:r w:rsidRPr="00FF7DDF">
              <w:rPr>
                <w:rFonts w:asciiTheme="majorBidi" w:hAnsiTheme="majorBidi" w:cstheme="majorBidi"/>
                <w:sz w:val="20"/>
                <w:lang w:val="en-SA"/>
              </w:rPr>
              <w:fldChar w:fldCharType="separate"/>
            </w:r>
            <w:r w:rsidR="00237001">
              <w:rPr>
                <w:rFonts w:asciiTheme="majorBidi" w:hAnsiTheme="majorBidi" w:cstheme="majorBidi"/>
                <w:noProof/>
                <w:sz w:val="20"/>
                <w:lang w:val="en-SA"/>
              </w:rPr>
              <w:t>15</w:t>
            </w:r>
            <w:r w:rsidRPr="00FF7DDF">
              <w:rPr>
                <w:rFonts w:asciiTheme="majorBidi" w:hAnsiTheme="majorBidi" w:cstheme="majorBidi"/>
                <w:sz w:val="20"/>
              </w:rPr>
              <w:fldChar w:fldCharType="end"/>
            </w:r>
            <w:r w:rsidRPr="00FF7DDF">
              <w:rPr>
                <w:rFonts w:asciiTheme="majorBidi" w:hAnsiTheme="majorBidi" w:cstheme="majorBidi"/>
                <w:sz w:val="20"/>
              </w:rPr>
              <w:t xml:space="preserve">)  </w:t>
            </w:r>
          </w:p>
        </w:tc>
      </w:tr>
      <w:tr w:rsidR="00497876" w:rsidRPr="00FF7DDF" w14:paraId="57B9A608" w14:textId="77777777" w:rsidTr="00497876">
        <w:tc>
          <w:tcPr>
            <w:tcW w:w="4253" w:type="dxa"/>
            <w:vAlign w:val="center"/>
          </w:tcPr>
          <w:p w14:paraId="7FECE966" w14:textId="1F0688BB" w:rsidR="00497876" w:rsidRPr="00FF7DDF" w:rsidRDefault="00497876" w:rsidP="00497876">
            <w:pPr>
              <w:pStyle w:val="BodyTextIndent"/>
              <w:spacing w:after="0"/>
              <w:rPr>
                <w:rFonts w:asciiTheme="majorBidi" w:hAnsiTheme="majorBidi" w:cstheme="majorBidi"/>
                <w:i/>
                <w:sz w:val="20"/>
                <w:rtl/>
              </w:rPr>
            </w:pPr>
            <w:r w:rsidRPr="00FF7DDF">
              <w:rPr>
                <w:rFonts w:asciiTheme="majorBidi" w:hAnsiTheme="majorBidi" w:cstheme="majorBidi"/>
                <w:sz w:val="20"/>
                <w:lang w:val="en-SA"/>
              </w:rPr>
              <w:t xml:space="preserve"> </w:t>
            </w:r>
            <m:oMath>
              <m:sSub>
                <m:sSubPr>
                  <m:ctrlPr>
                    <w:rPr>
                      <w:rFonts w:ascii="Cambria Math" w:hAnsi="Cambria Math" w:cstheme="majorBidi"/>
                      <w:i/>
                      <w:sz w:val="20"/>
                    </w:rPr>
                  </m:ctrlPr>
                </m:sSubPr>
                <m:e>
                  <m:r>
                    <w:rPr>
                      <w:rFonts w:ascii="Cambria Math" w:hAnsi="Cambria Math" w:cstheme="majorBidi"/>
                      <w:sz w:val="20"/>
                      <w:lang w:val="en-SA"/>
                    </w:rPr>
                    <m:t>W</m:t>
                  </m:r>
                </m:e>
                <m:sub>
                  <m:r>
                    <w:rPr>
                      <w:rFonts w:ascii="Cambria Math" w:hAnsi="Cambria Math" w:cstheme="majorBidi"/>
                      <w:sz w:val="20"/>
                      <w:lang w:val="en-SA"/>
                    </w:rPr>
                    <m:t>NPP,e</m:t>
                  </m:r>
                </m:sub>
              </m:sSub>
              <m:r>
                <w:rPr>
                  <w:rFonts w:ascii="Cambria Math" w:hAnsi="Cambria Math" w:cstheme="majorBidi"/>
                  <w:sz w:val="20"/>
                  <w:lang w:val="en-SA"/>
                </w:rPr>
                <m:t>=</m:t>
              </m:r>
              <m:d>
                <m:dPr>
                  <m:ctrlPr>
                    <w:rPr>
                      <w:rFonts w:ascii="Cambria Math" w:hAnsi="Cambria Math" w:cstheme="majorBidi"/>
                      <w:i/>
                      <w:sz w:val="20"/>
                    </w:rPr>
                  </m:ctrlPr>
                </m:dPr>
                <m:e>
                  <m:sSub>
                    <m:sSubPr>
                      <m:ctrlPr>
                        <w:rPr>
                          <w:rFonts w:ascii="Cambria Math" w:hAnsi="Cambria Math" w:cstheme="majorBidi"/>
                          <w:sz w:val="20"/>
                        </w:rPr>
                      </m:ctrlPr>
                    </m:sSubPr>
                    <m:e>
                      <m:r>
                        <m:rPr>
                          <m:sty m:val="p"/>
                        </m:rPr>
                        <w:rPr>
                          <w:rFonts w:ascii="Cambria Math" w:hAnsi="Cambria Math" w:cstheme="majorBidi"/>
                          <w:sz w:val="20"/>
                          <w:lang w:val="en-SA"/>
                        </w:rPr>
                        <m:t>Heat</m:t>
                      </m:r>
                    </m:e>
                    <m:sub>
                      <m:r>
                        <m:rPr>
                          <m:sty m:val="p"/>
                        </m:rPr>
                        <w:rPr>
                          <w:rFonts w:ascii="Cambria Math" w:hAnsi="Cambria Math" w:cstheme="majorBidi"/>
                          <w:sz w:val="20"/>
                          <w:lang w:val="en-SA"/>
                        </w:rPr>
                        <m:t>i→4</m:t>
                      </m:r>
                    </m:sub>
                  </m:sSub>
                  <m:r>
                    <w:rPr>
                      <w:rFonts w:ascii="Cambria Math" w:hAnsi="Cambria Math" w:cstheme="majorBidi"/>
                      <w:sz w:val="20"/>
                      <w:lang w:val="en-SA"/>
                    </w:rPr>
                    <m:t>+</m:t>
                  </m:r>
                  <m:sSub>
                    <m:sSubPr>
                      <m:ctrlPr>
                        <w:rPr>
                          <w:rFonts w:ascii="Cambria Math" w:hAnsi="Cambria Math" w:cstheme="majorBidi"/>
                          <w:sz w:val="20"/>
                        </w:rPr>
                      </m:ctrlPr>
                    </m:sSubPr>
                    <m:e>
                      <m:r>
                        <m:rPr>
                          <m:sty m:val="p"/>
                        </m:rPr>
                        <w:rPr>
                          <w:rFonts w:ascii="Cambria Math" w:hAnsi="Cambria Math" w:cstheme="majorBidi"/>
                          <w:sz w:val="20"/>
                          <w:lang w:val="en-SA"/>
                        </w:rPr>
                        <m:t>Heat</m:t>
                      </m:r>
                    </m:e>
                    <m:sub>
                      <m:r>
                        <m:rPr>
                          <m:sty m:val="p"/>
                        </m:rPr>
                        <w:rPr>
                          <w:rFonts w:ascii="Cambria Math" w:hAnsi="Cambria Math" w:cstheme="majorBidi"/>
                          <w:sz w:val="20"/>
                          <w:lang w:val="en-SA"/>
                        </w:rPr>
                        <m:t>4→5</m:t>
                      </m:r>
                    </m:sub>
                  </m:sSub>
                </m:e>
              </m:d>
              <m:r>
                <w:rPr>
                  <w:rFonts w:ascii="Cambria Math" w:hAnsi="Cambria Math" w:cstheme="majorBidi"/>
                  <w:sz w:val="20"/>
                  <w:lang w:val="en-SA"/>
                </w:rPr>
                <m:t>*</m:t>
              </m:r>
              <m:sSub>
                <m:sSubPr>
                  <m:ctrlPr>
                    <w:rPr>
                      <w:rFonts w:ascii="Cambria Math" w:hAnsi="Cambria Math" w:cstheme="majorBidi"/>
                      <w:i/>
                      <w:sz w:val="20"/>
                    </w:rPr>
                  </m:ctrlPr>
                </m:sSubPr>
                <m:e>
                  <m:r>
                    <w:rPr>
                      <w:rFonts w:ascii="Cambria Math" w:hAnsi="Cambria Math" w:cstheme="majorBidi"/>
                      <w:sz w:val="20"/>
                      <w:lang w:val="en-SA"/>
                    </w:rPr>
                    <m:t>η</m:t>
                  </m:r>
                </m:e>
                <m:sub>
                  <m:r>
                    <w:rPr>
                      <w:rFonts w:ascii="Cambria Math" w:hAnsi="Cambria Math" w:cstheme="majorBidi"/>
                      <w:sz w:val="20"/>
                      <w:lang w:val="en-SA"/>
                    </w:rPr>
                    <m:t>NPP</m:t>
                  </m:r>
                </m:sub>
              </m:sSub>
            </m:oMath>
          </w:p>
        </w:tc>
        <w:bookmarkStart w:id="13" w:name="_Ref141130518"/>
        <w:tc>
          <w:tcPr>
            <w:tcW w:w="738" w:type="dxa"/>
            <w:vAlign w:val="center"/>
          </w:tcPr>
          <w:p w14:paraId="3EC2F18E" w14:textId="1C071FF3" w:rsidR="00497876" w:rsidRPr="00FF7DDF" w:rsidRDefault="00497876" w:rsidP="00497876">
            <w:pPr>
              <w:pStyle w:val="BodyTextIndent"/>
              <w:spacing w:after="0"/>
              <w:rPr>
                <w:rFonts w:asciiTheme="majorBidi" w:hAnsiTheme="majorBidi" w:cstheme="majorBidi"/>
                <w:sz w:val="20"/>
              </w:rPr>
            </w:pPr>
            <w:r w:rsidRPr="00FF7DDF">
              <w:rPr>
                <w:rFonts w:asciiTheme="majorBidi" w:hAnsiTheme="majorBidi" w:cstheme="majorBidi"/>
                <w:sz w:val="20"/>
              </w:rPr>
              <w:fldChar w:fldCharType="begin"/>
            </w:r>
            <w:r w:rsidRPr="00FF7DDF">
              <w:rPr>
                <w:rFonts w:asciiTheme="majorBidi" w:hAnsiTheme="majorBidi" w:cstheme="majorBidi"/>
                <w:sz w:val="20"/>
              </w:rPr>
              <w:instrText xml:space="preserve"> EQ </w:instrText>
            </w:r>
            <w:r w:rsidRPr="00FF7DDF">
              <w:rPr>
                <w:rFonts w:asciiTheme="majorBidi" w:hAnsiTheme="majorBidi" w:cstheme="majorBidi"/>
                <w:sz w:val="20"/>
              </w:rPr>
              <w:fldChar w:fldCharType="end"/>
            </w:r>
            <w:r w:rsidRPr="00FF7DDF">
              <w:rPr>
                <w:rFonts w:asciiTheme="majorBidi" w:hAnsiTheme="majorBidi" w:cstheme="majorBidi"/>
                <w:sz w:val="20"/>
              </w:rPr>
              <w:fldChar w:fldCharType="begin"/>
            </w:r>
            <w:r w:rsidRPr="00FF7DDF">
              <w:rPr>
                <w:rFonts w:asciiTheme="majorBidi" w:hAnsiTheme="majorBidi" w:cstheme="majorBidi"/>
                <w:sz w:val="20"/>
              </w:rPr>
              <w:instrText xml:space="preserve"> EQ </w:instrText>
            </w:r>
            <w:r w:rsidRPr="00FF7DDF">
              <w:rPr>
                <w:rFonts w:asciiTheme="majorBidi" w:hAnsiTheme="majorBidi" w:cstheme="majorBidi"/>
                <w:sz w:val="20"/>
              </w:rPr>
              <w:fldChar w:fldCharType="end"/>
            </w:r>
            <w:r w:rsidRPr="00FF7DDF">
              <w:rPr>
                <w:rFonts w:asciiTheme="majorBidi" w:hAnsiTheme="majorBidi" w:cstheme="majorBidi"/>
                <w:sz w:val="20"/>
              </w:rPr>
              <w:t>(</w:t>
            </w:r>
            <w:r w:rsidRPr="00FF7DDF">
              <w:rPr>
                <w:rFonts w:asciiTheme="majorBidi" w:hAnsiTheme="majorBidi" w:cstheme="majorBidi"/>
                <w:sz w:val="20"/>
                <w:lang w:val="en-SA"/>
              </w:rPr>
              <w:fldChar w:fldCharType="begin"/>
            </w:r>
            <w:r w:rsidRPr="00FF7DDF">
              <w:rPr>
                <w:rFonts w:asciiTheme="majorBidi" w:hAnsiTheme="majorBidi" w:cstheme="majorBidi"/>
                <w:sz w:val="20"/>
                <w:lang w:val="en-SA"/>
              </w:rPr>
              <w:instrText xml:space="preserve"> SEQ Equation \* ARABIC </w:instrText>
            </w:r>
            <w:r w:rsidRPr="00FF7DDF">
              <w:rPr>
                <w:rFonts w:asciiTheme="majorBidi" w:hAnsiTheme="majorBidi" w:cstheme="majorBidi"/>
                <w:sz w:val="20"/>
                <w:lang w:val="en-SA"/>
              </w:rPr>
              <w:fldChar w:fldCharType="separate"/>
            </w:r>
            <w:r w:rsidR="00237001">
              <w:rPr>
                <w:rFonts w:asciiTheme="majorBidi" w:hAnsiTheme="majorBidi" w:cstheme="majorBidi"/>
                <w:noProof/>
                <w:sz w:val="20"/>
                <w:lang w:val="en-SA"/>
              </w:rPr>
              <w:t>16</w:t>
            </w:r>
            <w:r w:rsidRPr="00FF7DDF">
              <w:rPr>
                <w:rFonts w:asciiTheme="majorBidi" w:hAnsiTheme="majorBidi" w:cstheme="majorBidi"/>
                <w:sz w:val="20"/>
              </w:rPr>
              <w:fldChar w:fldCharType="end"/>
            </w:r>
            <w:r w:rsidRPr="00FF7DDF">
              <w:rPr>
                <w:rFonts w:asciiTheme="majorBidi" w:hAnsiTheme="majorBidi" w:cstheme="majorBidi"/>
                <w:sz w:val="20"/>
              </w:rPr>
              <w:t>)</w:t>
            </w:r>
            <w:bookmarkEnd w:id="13"/>
          </w:p>
        </w:tc>
      </w:tr>
    </w:tbl>
    <w:p w14:paraId="08236BC2" w14:textId="77777777" w:rsidR="00497876" w:rsidRPr="00497876" w:rsidRDefault="00497876" w:rsidP="00497876">
      <w:pPr>
        <w:pStyle w:val="BodyTextIndent"/>
        <w:spacing w:after="0"/>
        <w:rPr>
          <w:szCs w:val="22"/>
        </w:rPr>
      </w:pPr>
    </w:p>
    <w:p w14:paraId="0B86B506" w14:textId="3294202C" w:rsidR="00497876" w:rsidRPr="00497876" w:rsidRDefault="00A3303B" w:rsidP="00A3303B">
      <w:pPr>
        <w:pStyle w:val="BodyTextIndent"/>
        <w:spacing w:after="0"/>
        <w:rPr>
          <w:szCs w:val="22"/>
        </w:rPr>
      </w:pPr>
      <w:r>
        <w:rPr>
          <w:szCs w:val="22"/>
        </w:rPr>
        <w:t xml:space="preserve">(6) </w:t>
      </w:r>
      <w:r w:rsidR="00497876" w:rsidRPr="00497876">
        <w:rPr>
          <w:szCs w:val="22"/>
        </w:rPr>
        <w:t xml:space="preserve">Efficiencies can be calculated by dividing the output work by the total input work in electrical terms, as shown in Equation </w:t>
      </w:r>
      <w:r w:rsidR="00497876" w:rsidRPr="00497876">
        <w:rPr>
          <w:szCs w:val="22"/>
        </w:rPr>
        <w:fldChar w:fldCharType="begin"/>
      </w:r>
      <w:r w:rsidR="00497876" w:rsidRPr="00497876">
        <w:rPr>
          <w:szCs w:val="22"/>
        </w:rPr>
        <w:instrText xml:space="preserve"> REF _Ref141132284 \h </w:instrText>
      </w:r>
      <w:r w:rsidR="00497876" w:rsidRPr="00497876">
        <w:rPr>
          <w:szCs w:val="22"/>
        </w:rPr>
      </w:r>
      <w:r w:rsidR="00497876" w:rsidRPr="00497876">
        <w:rPr>
          <w:szCs w:val="22"/>
        </w:rPr>
        <w:fldChar w:fldCharType="separate"/>
      </w:r>
      <w:r w:rsidR="00237001" w:rsidRPr="00497876">
        <w:rPr>
          <w:szCs w:val="22"/>
        </w:rPr>
        <w:t>(</w:t>
      </w:r>
      <w:r w:rsidR="00237001">
        <w:rPr>
          <w:noProof/>
          <w:szCs w:val="22"/>
          <w:lang w:val="en-SA"/>
        </w:rPr>
        <w:t>17</w:t>
      </w:r>
      <w:r w:rsidR="00237001" w:rsidRPr="00497876">
        <w:rPr>
          <w:szCs w:val="22"/>
        </w:rPr>
        <w:t>)</w:t>
      </w:r>
      <w:r w:rsidR="00497876" w:rsidRPr="00497876">
        <w:rPr>
          <w:szCs w:val="22"/>
        </w:rPr>
        <w:fldChar w:fldCharType="end"/>
      </w:r>
      <w:r w:rsidR="00497876" w:rsidRPr="00497876">
        <w:rPr>
          <w:szCs w:val="22"/>
        </w:rPr>
        <w:t xml:space="preserve">. The energy cost component of the input energy can be determined by multiplying PV and NPP with their respective unit costs. The cost of NPP is estimated based on the LCOE estimated in other countries. As for PV LCOE in KSA, it is known due to several projects with publicized power purchase agreements. </w:t>
      </w:r>
    </w:p>
    <w:tbl>
      <w:tblPr>
        <w:tblStyle w:val="TableGrid"/>
        <w:tblW w:w="51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583"/>
      </w:tblGrid>
      <w:tr w:rsidR="00A3303B" w:rsidRPr="00497876" w14:paraId="3C3A8F97" w14:textId="77777777" w:rsidTr="00A3303B">
        <w:tc>
          <w:tcPr>
            <w:tcW w:w="4567" w:type="dxa"/>
            <w:vAlign w:val="center"/>
          </w:tcPr>
          <w:p w14:paraId="49DB575C" w14:textId="0B8BA1E4" w:rsidR="00497876" w:rsidRPr="00497876" w:rsidRDefault="00000000" w:rsidP="00497876">
            <w:pPr>
              <w:pStyle w:val="BodyTextIndent"/>
              <w:spacing w:after="0"/>
              <w:rPr>
                <w:sz w:val="18"/>
                <w:szCs w:val="18"/>
              </w:rPr>
            </w:pPr>
            <m:oMathPara>
              <m:oMath>
                <m:sSub>
                  <m:sSubPr>
                    <m:ctrlPr>
                      <w:rPr>
                        <w:rFonts w:ascii="Cambria Math" w:hAnsi="Cambria Math"/>
                        <w:i/>
                        <w:sz w:val="18"/>
                        <w:szCs w:val="18"/>
                      </w:rPr>
                    </m:ctrlPr>
                  </m:sSubPr>
                  <m:e>
                    <m:r>
                      <w:rPr>
                        <w:rFonts w:ascii="Cambria Math" w:hAnsi="Cambria Math"/>
                        <w:sz w:val="18"/>
                        <w:szCs w:val="18"/>
                      </w:rPr>
                      <m:t>η</m:t>
                    </m:r>
                  </m:e>
                  <m:sub>
                    <m:r>
                      <w:rPr>
                        <w:rFonts w:ascii="Cambria Math" w:hAnsi="Cambria Math"/>
                        <w:sz w:val="18"/>
                        <w:szCs w:val="18"/>
                      </w:rPr>
                      <m:t>(NPP,PV)</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4→5</m:t>
                        </m:r>
                      </m:sub>
                    </m:sSub>
                  </m:num>
                  <m:den>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NPP,e</m:t>
                        </m:r>
                      </m:sub>
                    </m:sSub>
                    <m:r>
                      <w:rPr>
                        <w:rFonts w:ascii="Cambria Math" w:hAnsi="Cambria Math"/>
                        <w:sz w:val="18"/>
                        <w:szCs w:val="18"/>
                      </w:rPr>
                      <m:t>+</m:t>
                    </m:r>
                    <m:sSub>
                      <m:sSubPr>
                        <m:ctrlPr>
                          <w:rPr>
                            <w:rFonts w:ascii="Cambria Math" w:hAnsi="Cambria Math"/>
                            <w:i/>
                            <w:sz w:val="18"/>
                            <w:szCs w:val="18"/>
                          </w:rPr>
                        </m:ctrlPr>
                      </m:sSubPr>
                      <m:e>
                        <m:d>
                          <m:dPr>
                            <m:ctrlPr>
                              <w:rPr>
                                <w:rFonts w:ascii="Cambria Math" w:hAnsi="Cambria Math"/>
                                <w:i/>
                                <w:sz w:val="18"/>
                                <w:szCs w:val="18"/>
                              </w:rPr>
                            </m:ctrlPr>
                          </m:dPr>
                          <m:e>
                            <m:r>
                              <w:rPr>
                                <w:rFonts w:ascii="Cambria Math" w:hAnsi="Cambria Math"/>
                                <w:sz w:val="18"/>
                                <w:szCs w:val="18"/>
                              </w:rPr>
                              <m:t>Coo</m:t>
                            </m:r>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1</m:t>
                                </m:r>
                              </m:sub>
                            </m:sSub>
                            <m:r>
                              <w:rPr>
                                <w:rFonts w:ascii="Cambria Math" w:hAnsi="Cambria Math"/>
                                <w:sz w:val="18"/>
                                <w:szCs w:val="18"/>
                              </w:rPr>
                              <m:t>+Coo</m:t>
                            </m:r>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2→3</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Heat</m:t>
                                </m:r>
                              </m:e>
                              <m:sub>
                                <m:r>
                                  <m:rPr>
                                    <m:sty m:val="p"/>
                                  </m:rPr>
                                  <w:rPr>
                                    <w:rFonts w:ascii="Cambria Math" w:hAnsi="Cambria Math"/>
                                    <w:sz w:val="18"/>
                                    <w:szCs w:val="18"/>
                                  </w:rPr>
                                  <m:t>3→i</m:t>
                                </m:r>
                              </m:sub>
                            </m:sSub>
                          </m:e>
                        </m:d>
                      </m:e>
                      <m:sub>
                        <m:r>
                          <w:rPr>
                            <w:rFonts w:ascii="Cambria Math" w:hAnsi="Cambria Math"/>
                            <w:sz w:val="18"/>
                            <w:szCs w:val="18"/>
                          </w:rPr>
                          <m:t>PV</m:t>
                        </m:r>
                      </m:sub>
                    </m:sSub>
                  </m:den>
                </m:f>
              </m:oMath>
            </m:oMathPara>
          </w:p>
        </w:tc>
        <w:bookmarkStart w:id="14" w:name="_Ref141132284"/>
        <w:tc>
          <w:tcPr>
            <w:tcW w:w="583" w:type="dxa"/>
            <w:vAlign w:val="center"/>
          </w:tcPr>
          <w:p w14:paraId="7EB33664" w14:textId="266DD922" w:rsidR="00497876" w:rsidRPr="00497876" w:rsidRDefault="00497876" w:rsidP="00497876">
            <w:pPr>
              <w:pStyle w:val="BodyTextIndent"/>
              <w:spacing w:after="0"/>
              <w:rPr>
                <w:szCs w:val="22"/>
              </w:rPr>
            </w:pPr>
            <w:r w:rsidRPr="00497876">
              <w:rPr>
                <w:szCs w:val="22"/>
              </w:rPr>
              <w:fldChar w:fldCharType="begin"/>
            </w:r>
            <w:r w:rsidRPr="00497876">
              <w:rPr>
                <w:szCs w:val="22"/>
              </w:rPr>
              <w:instrText xml:space="preserve"> EQ </w:instrText>
            </w:r>
            <w:r w:rsidRPr="00497876">
              <w:rPr>
                <w:szCs w:val="22"/>
              </w:rPr>
              <w:fldChar w:fldCharType="end"/>
            </w:r>
            <w:r w:rsidRPr="00497876">
              <w:rPr>
                <w:szCs w:val="22"/>
              </w:rPr>
              <w:t>(</w:t>
            </w:r>
            <w:r w:rsidRPr="00497876">
              <w:rPr>
                <w:szCs w:val="22"/>
                <w:lang w:val="en-SA"/>
              </w:rPr>
              <w:fldChar w:fldCharType="begin"/>
            </w:r>
            <w:r w:rsidRPr="00497876">
              <w:rPr>
                <w:szCs w:val="22"/>
                <w:lang w:val="en-SA"/>
              </w:rPr>
              <w:instrText xml:space="preserve"> SEQ Equation \* ARABIC </w:instrText>
            </w:r>
            <w:r w:rsidRPr="00497876">
              <w:rPr>
                <w:szCs w:val="22"/>
                <w:lang w:val="en-SA"/>
              </w:rPr>
              <w:fldChar w:fldCharType="separate"/>
            </w:r>
            <w:r w:rsidR="00237001">
              <w:rPr>
                <w:noProof/>
                <w:szCs w:val="22"/>
                <w:lang w:val="en-SA"/>
              </w:rPr>
              <w:t>17</w:t>
            </w:r>
            <w:r w:rsidRPr="00497876">
              <w:rPr>
                <w:szCs w:val="22"/>
              </w:rPr>
              <w:fldChar w:fldCharType="end"/>
            </w:r>
            <w:r w:rsidRPr="00497876">
              <w:rPr>
                <w:szCs w:val="22"/>
              </w:rPr>
              <w:t>)</w:t>
            </w:r>
            <w:bookmarkEnd w:id="14"/>
            <w:r w:rsidRPr="00497876">
              <w:rPr>
                <w:szCs w:val="22"/>
              </w:rPr>
              <w:t xml:space="preserve"> </w:t>
            </w:r>
          </w:p>
        </w:tc>
      </w:tr>
      <w:tr w:rsidR="00A3303B" w:rsidRPr="00497876" w14:paraId="16E52C8C" w14:textId="77777777" w:rsidTr="00A3303B">
        <w:tc>
          <w:tcPr>
            <w:tcW w:w="4567" w:type="dxa"/>
            <w:vAlign w:val="center"/>
          </w:tcPr>
          <w:p w14:paraId="2DA37809" w14:textId="1ABA7C59" w:rsidR="00497876" w:rsidRPr="00497876" w:rsidRDefault="00000000" w:rsidP="00497876">
            <w:pPr>
              <w:pStyle w:val="BodyTextIndent"/>
              <w:spacing w:after="0"/>
              <w:rPr>
                <w:sz w:val="18"/>
                <w:szCs w:val="18"/>
              </w:rPr>
            </w:pPr>
            <m:oMathPara>
              <m:oMath>
                <m:sSub>
                  <m:sSubPr>
                    <m:ctrlPr>
                      <w:rPr>
                        <w:rFonts w:ascii="Cambria Math" w:hAnsi="Cambria Math"/>
                        <w:sz w:val="18"/>
                        <w:szCs w:val="18"/>
                      </w:rPr>
                    </m:ctrlPr>
                  </m:sSubPr>
                  <m:e>
                    <m:r>
                      <w:rPr>
                        <w:rFonts w:ascii="Cambria Math" w:hAnsi="Cambria Math"/>
                        <w:sz w:val="18"/>
                        <w:szCs w:val="18"/>
                      </w:rPr>
                      <m:t>Cost</m:t>
                    </m:r>
                  </m:e>
                  <m:sub>
                    <m:r>
                      <m:rPr>
                        <m:sty m:val="p"/>
                      </m:rPr>
                      <w:rPr>
                        <w:rFonts w:ascii="Cambria Math" w:hAnsi="Cambria Math"/>
                        <w:sz w:val="18"/>
                        <w:szCs w:val="18"/>
                      </w:rPr>
                      <m:t>(</m:t>
                    </m:r>
                    <m:r>
                      <w:rPr>
                        <w:rFonts w:ascii="Cambria Math" w:hAnsi="Cambria Math"/>
                        <w:sz w:val="18"/>
                        <w:szCs w:val="18"/>
                      </w:rPr>
                      <m:t>NPP</m:t>
                    </m:r>
                    <m:r>
                      <m:rPr>
                        <m:sty m:val="p"/>
                      </m:rPr>
                      <w:rPr>
                        <w:rFonts w:ascii="Cambria Math" w:hAnsi="Cambria Math"/>
                        <w:sz w:val="18"/>
                        <w:szCs w:val="18"/>
                      </w:rPr>
                      <m:t>,</m:t>
                    </m:r>
                    <m:r>
                      <w:rPr>
                        <w:rFonts w:ascii="Cambria Math" w:hAnsi="Cambria Math"/>
                        <w:sz w:val="18"/>
                        <w:szCs w:val="18"/>
                      </w:rPr>
                      <m:t>PV</m:t>
                    </m:r>
                    <m:r>
                      <m:rPr>
                        <m:sty m:val="p"/>
                      </m:rPr>
                      <w:rPr>
                        <w:rFonts w:ascii="Cambria Math" w:hAnsi="Cambria Math"/>
                        <w:sz w:val="18"/>
                        <w:szCs w:val="18"/>
                      </w:rPr>
                      <m:t>)</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NPP</m:t>
                    </m:r>
                    <m:r>
                      <m:rPr>
                        <m:sty m:val="p"/>
                      </m:rPr>
                      <w:rPr>
                        <w:rFonts w:ascii="Cambria Math" w:hAnsi="Cambria Math"/>
                        <w:sz w:val="18"/>
                        <w:szCs w:val="18"/>
                      </w:rPr>
                      <m:t>,</m:t>
                    </m:r>
                    <m:r>
                      <w:rPr>
                        <w:rFonts w:ascii="Cambria Math" w:hAnsi="Cambria Math"/>
                        <w:sz w:val="18"/>
                        <w:szCs w:val="18"/>
                      </w:rPr>
                      <m:t>e</m:t>
                    </m:r>
                  </m:sub>
                </m:sSub>
                <m:r>
                  <m:rPr>
                    <m:sty m:val="p"/>
                  </m:rPr>
                  <w:rPr>
                    <w:rFonts w:ascii="Cambria Math" w:hAnsi="Cambria Math"/>
                    <w:sz w:val="18"/>
                    <w:szCs w:val="18"/>
                  </w:rPr>
                  <m:t>*</m:t>
                </m:r>
                <m:r>
                  <w:rPr>
                    <w:rFonts w:ascii="Cambria Math" w:hAnsi="Cambria Math"/>
                    <w:sz w:val="18"/>
                    <w:szCs w:val="18"/>
                  </w:rPr>
                  <m:t>Cos</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NPP</m:t>
                    </m:r>
                  </m:sub>
                </m:sSub>
                <m:r>
                  <m:rPr>
                    <m:sty m:val="p"/>
                  </m:rPr>
                  <w:rPr>
                    <w:rFonts w:ascii="Cambria Math" w:hAnsi="Cambria Math"/>
                    <w:sz w:val="18"/>
                    <w:szCs w:val="18"/>
                  </w:rPr>
                  <m:t>+</m:t>
                </m:r>
                <m:sSub>
                  <m:sSubPr>
                    <m:ctrlPr>
                      <w:rPr>
                        <w:rFonts w:ascii="Cambria Math" w:hAnsi="Cambria Math"/>
                        <w:sz w:val="18"/>
                        <w:szCs w:val="18"/>
                      </w:rPr>
                    </m:ctrlPr>
                  </m:sSubPr>
                  <m:e>
                    <m:d>
                      <m:dPr>
                        <m:ctrlPr>
                          <w:rPr>
                            <w:rFonts w:ascii="Cambria Math" w:hAnsi="Cambria Math"/>
                            <w:sz w:val="18"/>
                            <w:szCs w:val="18"/>
                          </w:rPr>
                        </m:ctrlPr>
                      </m:dPr>
                      <m:e>
                        <m:r>
                          <w:rPr>
                            <w:rFonts w:ascii="Cambria Math" w:hAnsi="Cambria Math"/>
                            <w:sz w:val="18"/>
                            <w:szCs w:val="18"/>
                          </w:rPr>
                          <m:t>Coo</m:t>
                        </m:r>
                        <m:sSub>
                          <m:sSubPr>
                            <m:ctrlPr>
                              <w:rPr>
                                <w:rFonts w:ascii="Cambria Math" w:hAnsi="Cambria Math"/>
                                <w:sz w:val="18"/>
                                <w:szCs w:val="18"/>
                              </w:rPr>
                            </m:ctrlPr>
                          </m:sSubPr>
                          <m:e>
                            <m:r>
                              <w:rPr>
                                <w:rFonts w:ascii="Cambria Math" w:hAnsi="Cambria Math"/>
                                <w:sz w:val="18"/>
                                <w:szCs w:val="18"/>
                              </w:rPr>
                              <m:t>l</m:t>
                            </m:r>
                          </m:e>
                          <m:sub>
                            <m:r>
                              <m:rPr>
                                <m:sty m:val="p"/>
                              </m:rPr>
                              <w:rPr>
                                <w:rFonts w:ascii="Cambria Math" w:hAnsi="Cambria Math"/>
                                <w:sz w:val="18"/>
                                <w:szCs w:val="18"/>
                              </w:rPr>
                              <m:t>1</m:t>
                            </m:r>
                          </m:sub>
                        </m:sSub>
                        <m:r>
                          <m:rPr>
                            <m:sty m:val="p"/>
                          </m:rPr>
                          <w:rPr>
                            <w:rFonts w:ascii="Cambria Math" w:hAnsi="Cambria Math"/>
                            <w:sz w:val="18"/>
                            <w:szCs w:val="18"/>
                          </w:rPr>
                          <m:t>+</m:t>
                        </m:r>
                        <m:r>
                          <w:rPr>
                            <w:rFonts w:ascii="Cambria Math" w:hAnsi="Cambria Math"/>
                            <w:sz w:val="18"/>
                            <w:szCs w:val="18"/>
                          </w:rPr>
                          <m:t>Coo</m:t>
                        </m:r>
                        <m:sSub>
                          <m:sSubPr>
                            <m:ctrlPr>
                              <w:rPr>
                                <w:rFonts w:ascii="Cambria Math" w:hAnsi="Cambria Math"/>
                                <w:sz w:val="18"/>
                                <w:szCs w:val="18"/>
                              </w:rPr>
                            </m:ctrlPr>
                          </m:sSubPr>
                          <m:e>
                            <m:r>
                              <w:rPr>
                                <w:rFonts w:ascii="Cambria Math" w:hAnsi="Cambria Math"/>
                                <w:sz w:val="18"/>
                                <w:szCs w:val="18"/>
                              </w:rPr>
                              <m:t>l</m:t>
                            </m:r>
                          </m:e>
                          <m:sub>
                            <m:r>
                              <m:rPr>
                                <m:sty m:val="p"/>
                              </m:rPr>
                              <w:rPr>
                                <w:rFonts w:ascii="Cambria Math" w:hAnsi="Cambria Math"/>
                                <w:sz w:val="18"/>
                                <w:szCs w:val="18"/>
                              </w:rPr>
                              <m:t>2</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W</m:t>
                            </m:r>
                          </m:e>
                          <m:sub>
                            <m:r>
                              <m:rPr>
                                <m:sty m:val="p"/>
                              </m:rPr>
                              <w:rPr>
                                <w:rFonts w:ascii="Cambria Math" w:hAnsi="Cambria Math"/>
                                <w:sz w:val="18"/>
                                <w:szCs w:val="18"/>
                              </w:rPr>
                              <m:t>2→3</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Heat</m:t>
                            </m:r>
                          </m:e>
                          <m:sub>
                            <m:r>
                              <m:rPr>
                                <m:sty m:val="p"/>
                              </m:rPr>
                              <w:rPr>
                                <w:rFonts w:ascii="Cambria Math" w:hAnsi="Cambria Math"/>
                                <w:sz w:val="18"/>
                                <w:szCs w:val="18"/>
                              </w:rPr>
                              <m:t>3→i</m:t>
                            </m:r>
                          </m:sub>
                        </m:sSub>
                      </m:e>
                    </m:d>
                  </m:e>
                  <m:sub>
                    <m:r>
                      <w:rPr>
                        <w:rFonts w:ascii="Cambria Math" w:hAnsi="Cambria Math"/>
                        <w:sz w:val="18"/>
                        <w:szCs w:val="18"/>
                      </w:rPr>
                      <m:t>PV</m:t>
                    </m:r>
                  </m:sub>
                </m:sSub>
                <m:r>
                  <m:rPr>
                    <m:sty m:val="p"/>
                  </m:rPr>
                  <w:rPr>
                    <w:rFonts w:ascii="Cambria Math" w:hAnsi="Cambria Math"/>
                    <w:sz w:val="18"/>
                    <w:szCs w:val="18"/>
                  </w:rPr>
                  <m:t>*</m:t>
                </m:r>
                <m:r>
                  <w:rPr>
                    <w:rFonts w:ascii="Cambria Math" w:hAnsi="Cambria Math"/>
                    <w:sz w:val="18"/>
                    <w:szCs w:val="18"/>
                  </w:rPr>
                  <m:t>Cos</m:t>
                </m:r>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PV</m:t>
                    </m:r>
                  </m:sub>
                </m:sSub>
              </m:oMath>
            </m:oMathPara>
          </w:p>
        </w:tc>
        <w:tc>
          <w:tcPr>
            <w:tcW w:w="583" w:type="dxa"/>
            <w:vAlign w:val="center"/>
          </w:tcPr>
          <w:p w14:paraId="7340C57C" w14:textId="1FED81F3" w:rsidR="00497876" w:rsidRPr="00497876" w:rsidRDefault="00497876" w:rsidP="00497876">
            <w:pPr>
              <w:pStyle w:val="BodyTextIndent"/>
              <w:spacing w:after="0"/>
              <w:rPr>
                <w:szCs w:val="22"/>
              </w:rPr>
            </w:pPr>
            <w:r w:rsidRPr="00497876">
              <w:rPr>
                <w:szCs w:val="22"/>
              </w:rPr>
              <w:fldChar w:fldCharType="begin"/>
            </w:r>
            <w:r w:rsidRPr="00497876">
              <w:rPr>
                <w:szCs w:val="22"/>
              </w:rPr>
              <w:instrText xml:space="preserve"> EQ </w:instrText>
            </w:r>
            <w:r w:rsidRPr="00497876">
              <w:rPr>
                <w:szCs w:val="22"/>
              </w:rPr>
              <w:fldChar w:fldCharType="end"/>
            </w:r>
            <w:r w:rsidRPr="00497876">
              <w:rPr>
                <w:szCs w:val="22"/>
              </w:rPr>
              <w:t>(</w:t>
            </w:r>
            <w:r w:rsidRPr="00497876">
              <w:rPr>
                <w:szCs w:val="22"/>
                <w:lang w:val="en-SA"/>
              </w:rPr>
              <w:fldChar w:fldCharType="begin"/>
            </w:r>
            <w:r w:rsidRPr="00497876">
              <w:rPr>
                <w:szCs w:val="22"/>
                <w:lang w:val="en-SA"/>
              </w:rPr>
              <w:instrText xml:space="preserve"> SEQ Equation \* ARABIC </w:instrText>
            </w:r>
            <w:r w:rsidRPr="00497876">
              <w:rPr>
                <w:szCs w:val="22"/>
                <w:lang w:val="en-SA"/>
              </w:rPr>
              <w:fldChar w:fldCharType="separate"/>
            </w:r>
            <w:r w:rsidR="00237001">
              <w:rPr>
                <w:noProof/>
                <w:szCs w:val="22"/>
                <w:lang w:val="en-SA"/>
              </w:rPr>
              <w:t>18</w:t>
            </w:r>
            <w:r w:rsidRPr="00497876">
              <w:rPr>
                <w:szCs w:val="22"/>
              </w:rPr>
              <w:fldChar w:fldCharType="end"/>
            </w:r>
            <w:r w:rsidRPr="00497876">
              <w:rPr>
                <w:szCs w:val="22"/>
              </w:rPr>
              <w:t xml:space="preserve">) </w:t>
            </w:r>
          </w:p>
        </w:tc>
      </w:tr>
    </w:tbl>
    <w:p w14:paraId="5CE68ECF" w14:textId="20C99AFF" w:rsidR="009D6FA4" w:rsidRPr="00044687" w:rsidRDefault="009D6FA4" w:rsidP="00BB3DB9">
      <w:pPr>
        <w:pStyle w:val="Heading2"/>
      </w:pPr>
      <w:r w:rsidRPr="00044687">
        <w:lastRenderedPageBreak/>
        <w:t>II.</w:t>
      </w:r>
      <w:r>
        <w:t>B</w:t>
      </w:r>
      <w:r w:rsidRPr="00044687">
        <w:t xml:space="preserve">. </w:t>
      </w:r>
      <w:r>
        <w:t>Energy Cost Estimate of the Integrated NPP-PV-CAES</w:t>
      </w:r>
    </w:p>
    <w:p w14:paraId="48171F37" w14:textId="15A0BB13" w:rsidR="009D6FA4" w:rsidRPr="009D6FA4" w:rsidRDefault="009D6FA4" w:rsidP="009D6FA4">
      <w:pPr>
        <w:ind w:firstLine="360"/>
      </w:pPr>
      <w:r w:rsidRPr="009D6FA4">
        <w:t xml:space="preserve">Accurate cost estimates for the integrated system can only be determined after a detailed design of the system.  </w:t>
      </w:r>
      <w:r w:rsidRPr="009D6FA4">
        <w:fldChar w:fldCharType="begin"/>
      </w:r>
      <w:r w:rsidRPr="009D6FA4">
        <w:instrText xml:space="preserve"> REF _Ref141133962 \h </w:instrText>
      </w:r>
      <w:r w:rsidRPr="009D6FA4">
        <w:fldChar w:fldCharType="separate"/>
      </w:r>
      <w:r w:rsidR="00237001">
        <w:t xml:space="preserve">Figure </w:t>
      </w:r>
      <w:r w:rsidR="00237001">
        <w:rPr>
          <w:noProof/>
        </w:rPr>
        <w:t>3</w:t>
      </w:r>
      <w:r w:rsidRPr="009D6FA4">
        <w:fldChar w:fldCharType="end"/>
      </w:r>
      <w:r w:rsidRPr="009D6FA4">
        <w:t xml:space="preserve"> illustrates a basic design of the main components and their relationships. However, in this investigation, only the costs of the energy inputs have been estimated based on the above basic thermodynamic analysis. The NPP LCOE is not uniform. To narrow down our focus, we will consider only countries that export nuclear power technology to the rest of the world: Russia, China, South Korea, France, and the United States. In these countries, the LCOE range is limited to 4.2</w:t>
      </w:r>
      <w:r w:rsidRPr="009D6FA4">
        <w:rPr>
          <w:rFonts w:hint="cs"/>
          <w:rtl/>
        </w:rPr>
        <w:t>-</w:t>
      </w:r>
      <w:r w:rsidRPr="009D6FA4">
        <w:t xml:space="preserve"> 7.1</w:t>
      </w:r>
      <w:r w:rsidRPr="009D6FA4">
        <w:rPr>
          <w:i/>
        </w:rPr>
        <w:t xml:space="preserve"> </w:t>
      </w:r>
      <m:oMath>
        <m:r>
          <m:rPr>
            <m:scr m:val="double-struck"/>
          </m:rPr>
          <w:rPr>
            <w:rFonts w:ascii="Cambria Math" w:hAnsi="Cambria Math"/>
          </w:rPr>
          <m:t>C/</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9D6FA4">
        <w:rPr>
          <w:rFonts w:hint="cs"/>
          <w:i/>
          <w:rtl/>
        </w:rPr>
        <w:t>.</w:t>
      </w:r>
      <w:r w:rsidRPr="009D6FA4">
        <w:t xml:space="preserve"> </w:t>
      </w:r>
    </w:p>
    <w:p w14:paraId="3A154F82" w14:textId="1D3839B5" w:rsidR="009D6FA4" w:rsidRPr="00C04D17" w:rsidRDefault="009D6FA4" w:rsidP="009D6FA4">
      <w:pPr>
        <w:spacing w:after="0"/>
        <w:ind w:firstLine="0"/>
        <w:rPr>
          <w:szCs w:val="22"/>
        </w:rPr>
      </w:pPr>
      <w:r w:rsidRPr="009D6FA4">
        <w:t xml:space="preserve">As for photovoltaic (PV) energy, the lowest PPA is </w:t>
      </w:r>
      <m:oMath>
        <m:r>
          <w:rPr>
            <w:rFonts w:ascii="Cambria Math" w:hAnsi="Cambria Math"/>
          </w:rPr>
          <m:t>1.04</m:t>
        </m:r>
        <m:r>
          <m:rPr>
            <m:scr m:val="double-struck"/>
          </m:rPr>
          <w:rPr>
            <w:rFonts w:ascii="Cambria Math" w:hAnsi="Cambria Math"/>
          </w:rPr>
          <m:t>C/</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9D6FA4">
        <w:t xml:space="preserve"> is a historic low and the extent of subsidies are not announced and thus the cost of PV is taken to be scenarios in the range of </w:t>
      </w:r>
      <m:oMath>
        <m:r>
          <w:rPr>
            <w:rFonts w:ascii="Cambria Math" w:hAnsi="Cambria Math"/>
          </w:rPr>
          <m:t xml:space="preserve">1-5 </m:t>
        </m:r>
        <m:r>
          <m:rPr>
            <m:scr m:val="double-struck"/>
          </m:rPr>
          <w:rPr>
            <w:rFonts w:ascii="Cambria Math" w:hAnsi="Cambria Math"/>
          </w:rPr>
          <m:t>C/</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9D6FA4">
        <w:t xml:space="preserve">. According to Lazard report the average cost is </w:t>
      </w:r>
      <m:oMath>
        <m:r>
          <w:rPr>
            <w:rFonts w:ascii="Cambria Math" w:hAnsi="Cambria Math"/>
          </w:rPr>
          <m:t xml:space="preserve">3.5 </m:t>
        </m:r>
        <m:r>
          <m:rPr>
            <m:scr m:val="double-struck"/>
          </m:rPr>
          <w:rPr>
            <w:rFonts w:ascii="Cambria Math" w:hAnsi="Cambria Math"/>
          </w:rPr>
          <m:t>C/</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rsidRPr="009D6FA4">
        <w:t xml:space="preserve">. </w:t>
      </w:r>
      <w:r w:rsidRPr="009D6FA4">
        <w:fldChar w:fldCharType="begin"/>
      </w:r>
      <w:r w:rsidRPr="009D6FA4">
        <w:instrText xml:space="preserve"> REF _Ref141136013 \h </w:instrText>
      </w:r>
      <w:r w:rsidRPr="009D6FA4">
        <w:fldChar w:fldCharType="separate"/>
      </w:r>
      <w:r w:rsidR="00237001">
        <w:t xml:space="preserve">Figure </w:t>
      </w:r>
      <w:r w:rsidR="00237001">
        <w:rPr>
          <w:noProof/>
        </w:rPr>
        <w:t>4</w:t>
      </w:r>
      <w:r w:rsidRPr="009D6FA4">
        <w:fldChar w:fldCharType="end"/>
      </w:r>
      <w:r w:rsidRPr="009D6FA4">
        <w:t xml:space="preserve"> show the combined cost as function of the assumed NPP cost in the horizontal axis and as function of the PV cost shown as different lines. The dashed line shows the NPP cost. The CAES energy cost is generally less costly than NPP which means that PV contribution lowered the combined cost despite the conversion losses. If there is no PV input, then naturally the CAES </w:t>
      </w:r>
      <w:r w:rsidRPr="00C04D17">
        <w:rPr>
          <w:szCs w:val="22"/>
        </w:rPr>
        <w:t xml:space="preserve">cost will be higher due to the losses as shown in the red line. </w:t>
      </w:r>
      <w:r w:rsidRPr="00C04D17">
        <w:rPr>
          <w:szCs w:val="22"/>
        </w:rPr>
        <w:fldChar w:fldCharType="begin"/>
      </w:r>
      <w:r w:rsidRPr="00C04D17">
        <w:rPr>
          <w:szCs w:val="22"/>
        </w:rPr>
        <w:instrText xml:space="preserve"> REF _Ref141141266 \h </w:instrText>
      </w:r>
      <w:r w:rsidR="00C04D17" w:rsidRPr="00C04D17">
        <w:rPr>
          <w:szCs w:val="22"/>
        </w:rPr>
        <w:instrText xml:space="preserve"> \* MERGEFORMAT </w:instrText>
      </w:r>
      <w:r w:rsidRPr="00C04D17">
        <w:rPr>
          <w:szCs w:val="22"/>
        </w:rPr>
      </w:r>
      <w:r w:rsidRPr="00C04D17">
        <w:rPr>
          <w:szCs w:val="22"/>
        </w:rPr>
        <w:fldChar w:fldCharType="separate"/>
      </w:r>
      <w:r w:rsidR="00237001" w:rsidRPr="00C04D17">
        <w:rPr>
          <w:szCs w:val="22"/>
          <w:lang w:val="en-SA"/>
        </w:rPr>
        <w:t xml:space="preserve">Table </w:t>
      </w:r>
      <w:r w:rsidR="00237001" w:rsidRPr="00C04D17">
        <w:rPr>
          <w:noProof/>
          <w:szCs w:val="22"/>
          <w:lang w:val="en-SA"/>
        </w:rPr>
        <w:t>1</w:t>
      </w:r>
      <w:r w:rsidRPr="00C04D17">
        <w:rPr>
          <w:szCs w:val="22"/>
        </w:rPr>
        <w:fldChar w:fldCharType="end"/>
      </w:r>
      <w:r w:rsidRPr="00C04D17">
        <w:rPr>
          <w:szCs w:val="22"/>
        </w:rPr>
        <w:t xml:space="preserve"> provides the summary of cost ranges and efficiencies. </w:t>
      </w:r>
    </w:p>
    <w:p w14:paraId="61BFFC20" w14:textId="77777777" w:rsidR="00C04D17" w:rsidRDefault="00C04D17" w:rsidP="009D6FA4">
      <w:pPr>
        <w:spacing w:after="0"/>
        <w:ind w:firstLine="0"/>
      </w:pPr>
    </w:p>
    <w:p w14:paraId="05CB7045" w14:textId="3012F14E" w:rsidR="009D6FA4" w:rsidRPr="009D6FA4" w:rsidRDefault="009D6FA4" w:rsidP="009D6FA4">
      <w:pPr>
        <w:spacing w:after="0"/>
        <w:ind w:firstLine="0"/>
      </w:pPr>
      <w:r w:rsidRPr="009D6FA4">
        <w:t>Based on the analysis of integrating NPP to PV through CAES, we obtain:</w:t>
      </w:r>
    </w:p>
    <w:p w14:paraId="689EC315" w14:textId="77777777" w:rsidR="009D6FA4" w:rsidRPr="009D6FA4" w:rsidRDefault="009D6FA4" w:rsidP="009D6FA4">
      <w:pPr>
        <w:numPr>
          <w:ilvl w:val="0"/>
          <w:numId w:val="3"/>
        </w:numPr>
        <w:spacing w:after="0"/>
        <w:ind w:left="426"/>
      </w:pPr>
      <w:r w:rsidRPr="009D6FA4">
        <w:t>Power on demand from a constant source NPP and intermittent PV source.</w:t>
      </w:r>
    </w:p>
    <w:p w14:paraId="2DAEE96D" w14:textId="77777777" w:rsidR="009D6FA4" w:rsidRPr="009D6FA4" w:rsidRDefault="009D6FA4" w:rsidP="009D6FA4">
      <w:pPr>
        <w:numPr>
          <w:ilvl w:val="0"/>
          <w:numId w:val="3"/>
        </w:numPr>
        <w:spacing w:after="0"/>
        <w:ind w:left="426"/>
      </w:pPr>
      <w:r w:rsidRPr="009D6FA4">
        <w:t>If NPP is counted as its electrical equivalent, then it contributes 34.7% to the inputs (or 60.3% based on thermal).</w:t>
      </w:r>
    </w:p>
    <w:p w14:paraId="20CD125E" w14:textId="77777777" w:rsidR="0059480D" w:rsidRDefault="009D6FA4" w:rsidP="0059480D">
      <w:pPr>
        <w:numPr>
          <w:ilvl w:val="0"/>
          <w:numId w:val="3"/>
        </w:numPr>
        <w:spacing w:after="0"/>
        <w:ind w:left="426"/>
      </w:pPr>
      <w:r w:rsidRPr="009D6FA4">
        <w:t>Cost of unit energy from CAES is reduced from NPP by 15-42%</w:t>
      </w:r>
    </w:p>
    <w:p w14:paraId="417C7B83" w14:textId="77777777" w:rsidR="0059480D" w:rsidRDefault="0059480D" w:rsidP="0059480D">
      <w:pPr>
        <w:numPr>
          <w:ilvl w:val="0"/>
          <w:numId w:val="3"/>
        </w:numPr>
        <w:spacing w:after="0"/>
        <w:ind w:left="426"/>
      </w:pPr>
      <w:r w:rsidRPr="009D6FA4">
        <w:t xml:space="preserve">Energy of NPP is “amplified” by </w:t>
      </w:r>
      <w:r>
        <w:t xml:space="preserve">2.51X factor utilizing </w:t>
      </w:r>
      <w:r w:rsidRPr="009D6FA4">
        <w:t>the low-cost PV</w:t>
      </w:r>
      <w:r>
        <w:t>.</w:t>
      </w:r>
    </w:p>
    <w:p w14:paraId="33B5F239" w14:textId="6D4A02B1" w:rsidR="00DF4DB9" w:rsidRPr="009D6FA4" w:rsidRDefault="0059480D" w:rsidP="0059480D">
      <w:pPr>
        <w:numPr>
          <w:ilvl w:val="0"/>
          <w:numId w:val="3"/>
        </w:numPr>
        <w:spacing w:after="0"/>
        <w:ind w:left="426"/>
      </w:pPr>
      <w:r>
        <w:t xml:space="preserve">By-product fresh water is generated at rate of </w:t>
      </w:r>
      <m:oMath>
        <m:r>
          <w:rPr>
            <w:rFonts w:ascii="Cambria Math" w:hAnsi="Cambria Math"/>
          </w:rPr>
          <m:t>8.62 liter</m:t>
        </m:r>
        <m:r>
          <m:rPr>
            <m:lit/>
          </m:rPr>
          <w:rPr>
            <w:rFonts w:ascii="Cambria Math" w:hAnsi="Cambria Math"/>
          </w:rPr>
          <m:t>/</m:t>
        </m:r>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e</m:t>
            </m:r>
          </m:sub>
        </m:sSub>
      </m:oMath>
      <w:r>
        <w:t xml:space="preserve">. </w:t>
      </w:r>
    </w:p>
    <w:p w14:paraId="33AACF5B" w14:textId="3930771E" w:rsidR="00884FD9" w:rsidRDefault="009D6FA4" w:rsidP="00546B4E">
      <w:r w:rsidRPr="009D6FA4">
        <w:t>The given preliminary results are promising since they integrate the locally advantageous low-cost PV to the highly stable NPP in a new system that provide power on demand. Modeling a particular system should shed light on the capital cost of the integrated system.</w:t>
      </w:r>
    </w:p>
    <w:p w14:paraId="3D362A6B" w14:textId="620623E2" w:rsidR="00A3303B" w:rsidRDefault="00A3303B" w:rsidP="005941DD">
      <w:pPr>
        <w:pStyle w:val="AbstractClauseTitle"/>
        <w:ind w:firstLine="0"/>
        <w:jc w:val="left"/>
        <w:rPr>
          <w:rFonts w:ascii="Times New Roman" w:hAnsi="Times New Roman"/>
          <w:caps w:val="0"/>
          <w:szCs w:val="22"/>
        </w:rPr>
      </w:pPr>
      <w:r w:rsidRPr="00A30E43">
        <w:rPr>
          <w:noProof/>
        </w:rPr>
        <w:drawing>
          <wp:inline distT="0" distB="0" distL="0" distR="0" wp14:anchorId="209B8D37" wp14:editId="30105174">
            <wp:extent cx="3060000" cy="1108800"/>
            <wp:effectExtent l="12700" t="12700" r="13970" b="8890"/>
            <wp:docPr id="751167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167687" name=""/>
                    <pic:cNvPicPr/>
                  </pic:nvPicPr>
                  <pic:blipFill>
                    <a:blip r:embed="rId17"/>
                    <a:stretch>
                      <a:fillRect/>
                    </a:stretch>
                  </pic:blipFill>
                  <pic:spPr>
                    <a:xfrm>
                      <a:off x="0" y="0"/>
                      <a:ext cx="3060000" cy="1108800"/>
                    </a:xfrm>
                    <a:prstGeom prst="rect">
                      <a:avLst/>
                    </a:prstGeom>
                    <a:ln>
                      <a:solidFill>
                        <a:schemeClr val="accent1"/>
                      </a:solidFill>
                    </a:ln>
                  </pic:spPr>
                </pic:pic>
              </a:graphicData>
            </a:graphic>
          </wp:inline>
        </w:drawing>
      </w:r>
    </w:p>
    <w:p w14:paraId="784C5518" w14:textId="4A9F8D18" w:rsidR="009D6FA4" w:rsidRPr="009D6FA4" w:rsidRDefault="00F96741" w:rsidP="00884FD9">
      <w:pPr>
        <w:pStyle w:val="Caption"/>
      </w:pPr>
      <w:bookmarkStart w:id="15" w:name="_Ref141133962"/>
      <w:r>
        <w:t xml:space="preserve">Figure </w:t>
      </w:r>
      <w:fldSimple w:instr=" SEQ Figure \* ARABIC ">
        <w:r w:rsidR="00237001">
          <w:rPr>
            <w:noProof/>
          </w:rPr>
          <w:t>3</w:t>
        </w:r>
      </w:fldSimple>
      <w:bookmarkEnd w:id="15"/>
      <w:r>
        <w:t xml:space="preserve"> Schematic of components and relations including thermal energy storage systems and pressurized storage</w:t>
      </w:r>
    </w:p>
    <w:p w14:paraId="1E3B64DD" w14:textId="77777777" w:rsidR="00C04D17" w:rsidRDefault="00C04D17" w:rsidP="00BB3DB9">
      <w:pPr>
        <w:pStyle w:val="Caption"/>
        <w:rPr>
          <w:szCs w:val="18"/>
          <w:lang w:val="en-SA"/>
        </w:rPr>
      </w:pPr>
      <w:bookmarkStart w:id="16" w:name="_Ref141141266"/>
    </w:p>
    <w:p w14:paraId="3DA8D22B" w14:textId="062395ED" w:rsidR="009D6FA4" w:rsidRPr="00C04D17" w:rsidRDefault="009D6FA4" w:rsidP="00BB3DB9">
      <w:pPr>
        <w:pStyle w:val="Caption"/>
        <w:rPr>
          <w:szCs w:val="18"/>
        </w:rPr>
      </w:pPr>
      <w:r w:rsidRPr="00C04D17">
        <w:rPr>
          <w:szCs w:val="18"/>
          <w:lang w:val="en-SA"/>
        </w:rPr>
        <w:t xml:space="preserve">Table </w:t>
      </w:r>
      <w:r w:rsidRPr="00C04D17">
        <w:rPr>
          <w:szCs w:val="18"/>
          <w:lang w:val="en-SA"/>
        </w:rPr>
        <w:fldChar w:fldCharType="begin"/>
      </w:r>
      <w:r w:rsidRPr="00C04D17">
        <w:rPr>
          <w:szCs w:val="18"/>
          <w:lang w:val="en-SA"/>
        </w:rPr>
        <w:instrText xml:space="preserve"> SEQ Table \* ARABIC </w:instrText>
      </w:r>
      <w:r w:rsidRPr="00C04D17">
        <w:rPr>
          <w:szCs w:val="18"/>
          <w:lang w:val="en-SA"/>
        </w:rPr>
        <w:fldChar w:fldCharType="separate"/>
      </w:r>
      <w:r w:rsidR="00237001" w:rsidRPr="00C04D17">
        <w:rPr>
          <w:noProof/>
          <w:szCs w:val="18"/>
          <w:lang w:val="en-SA"/>
        </w:rPr>
        <w:t>1</w:t>
      </w:r>
      <w:r w:rsidRPr="00C04D17">
        <w:rPr>
          <w:szCs w:val="18"/>
        </w:rPr>
        <w:fldChar w:fldCharType="end"/>
      </w:r>
      <w:bookmarkEnd w:id="16"/>
      <w:r w:rsidRPr="00C04D17">
        <w:rPr>
          <w:szCs w:val="18"/>
        </w:rPr>
        <w:t>: Efficiency (primary and roundtrip) of the various systems and estimated cost of the energy input per output energy unit</w:t>
      </w:r>
    </w:p>
    <w:tbl>
      <w:tblPr>
        <w:tblStyle w:val="TableGrid"/>
        <w:tblW w:w="5807" w:type="dxa"/>
        <w:tblLook w:val="04A0" w:firstRow="1" w:lastRow="0" w:firstColumn="1" w:lastColumn="0" w:noHBand="0" w:noVBand="1"/>
      </w:tblPr>
      <w:tblGrid>
        <w:gridCol w:w="880"/>
        <w:gridCol w:w="741"/>
        <w:gridCol w:w="830"/>
        <w:gridCol w:w="963"/>
        <w:gridCol w:w="1052"/>
        <w:gridCol w:w="1341"/>
      </w:tblGrid>
      <w:tr w:rsidR="00C13BE7" w:rsidRPr="005941DD" w14:paraId="2F7FD220" w14:textId="77777777" w:rsidTr="00C13BE7">
        <w:tc>
          <w:tcPr>
            <w:tcW w:w="880" w:type="dxa"/>
            <w:shd w:val="clear" w:color="auto" w:fill="FDE9D9" w:themeFill="accent6" w:themeFillTint="33"/>
          </w:tcPr>
          <w:p w14:paraId="10937ED6"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w:t>
            </w:r>
          </w:p>
        </w:tc>
        <w:tc>
          <w:tcPr>
            <w:tcW w:w="741" w:type="dxa"/>
            <w:shd w:val="clear" w:color="auto" w:fill="FDE9D9" w:themeFill="accent6" w:themeFillTint="33"/>
          </w:tcPr>
          <w:p w14:paraId="05758899"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NPP</w:t>
            </w:r>
          </w:p>
        </w:tc>
        <w:tc>
          <w:tcPr>
            <w:tcW w:w="830" w:type="dxa"/>
            <w:shd w:val="clear" w:color="auto" w:fill="FDE9D9" w:themeFill="accent6" w:themeFillTint="33"/>
          </w:tcPr>
          <w:p w14:paraId="0906198C"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PV</w:t>
            </w:r>
          </w:p>
        </w:tc>
        <w:tc>
          <w:tcPr>
            <w:tcW w:w="963" w:type="dxa"/>
            <w:shd w:val="clear" w:color="auto" w:fill="FDE9D9" w:themeFill="accent6" w:themeFillTint="33"/>
          </w:tcPr>
          <w:p w14:paraId="4A0EB9AB" w14:textId="5CB58DD5"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CAES</w:t>
            </w:r>
            <w:r w:rsidR="00C13BE7">
              <w:rPr>
                <w:rFonts w:asciiTheme="majorBidi" w:hAnsiTheme="majorBidi" w:cstheme="majorBidi"/>
                <w:sz w:val="16"/>
                <w:szCs w:val="16"/>
              </w:rPr>
              <w:t>-</w:t>
            </w:r>
            <w:r w:rsidRPr="00F96741">
              <w:rPr>
                <w:rFonts w:asciiTheme="majorBidi" w:hAnsiTheme="majorBidi" w:cstheme="majorBidi"/>
                <w:sz w:val="16"/>
                <w:szCs w:val="16"/>
              </w:rPr>
              <w:t>PV</w:t>
            </w:r>
          </w:p>
        </w:tc>
        <w:tc>
          <w:tcPr>
            <w:tcW w:w="1052" w:type="dxa"/>
            <w:shd w:val="clear" w:color="auto" w:fill="FDE9D9" w:themeFill="accent6" w:themeFillTint="33"/>
          </w:tcPr>
          <w:p w14:paraId="31F5BC99" w14:textId="3090DF6F"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CAES</w:t>
            </w:r>
            <w:r w:rsidR="00C13BE7">
              <w:rPr>
                <w:rFonts w:asciiTheme="majorBidi" w:hAnsiTheme="majorBidi" w:cstheme="majorBidi"/>
                <w:sz w:val="16"/>
                <w:szCs w:val="16"/>
              </w:rPr>
              <w:t>-</w:t>
            </w:r>
            <w:r w:rsidRPr="00F96741">
              <w:rPr>
                <w:rFonts w:asciiTheme="majorBidi" w:hAnsiTheme="majorBidi" w:cstheme="majorBidi"/>
                <w:sz w:val="16"/>
                <w:szCs w:val="16"/>
              </w:rPr>
              <w:t>NPP</w:t>
            </w:r>
          </w:p>
        </w:tc>
        <w:tc>
          <w:tcPr>
            <w:tcW w:w="1341" w:type="dxa"/>
            <w:shd w:val="clear" w:color="auto" w:fill="FDE9D9" w:themeFill="accent6" w:themeFillTint="33"/>
          </w:tcPr>
          <w:p w14:paraId="3B510D81" w14:textId="6523C94B"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CAES</w:t>
            </w:r>
            <w:r w:rsidR="00C13BE7">
              <w:rPr>
                <w:rFonts w:asciiTheme="majorBidi" w:hAnsiTheme="majorBidi" w:cstheme="majorBidi"/>
                <w:sz w:val="16"/>
                <w:szCs w:val="16"/>
              </w:rPr>
              <w:t>-</w:t>
            </w:r>
            <w:r w:rsidRPr="00F96741">
              <w:rPr>
                <w:rFonts w:asciiTheme="majorBidi" w:hAnsiTheme="majorBidi" w:cstheme="majorBidi"/>
                <w:sz w:val="16"/>
                <w:szCs w:val="16"/>
              </w:rPr>
              <w:t>PV</w:t>
            </w:r>
            <w:r w:rsidR="00C13BE7">
              <w:rPr>
                <w:rFonts w:asciiTheme="majorBidi" w:hAnsiTheme="majorBidi" w:cstheme="majorBidi"/>
                <w:sz w:val="16"/>
                <w:szCs w:val="16"/>
              </w:rPr>
              <w:t>-</w:t>
            </w:r>
            <w:r w:rsidRPr="00F96741">
              <w:rPr>
                <w:rFonts w:asciiTheme="majorBidi" w:hAnsiTheme="majorBidi" w:cstheme="majorBidi"/>
                <w:sz w:val="16"/>
                <w:szCs w:val="16"/>
              </w:rPr>
              <w:t xml:space="preserve"> NPP</w:t>
            </w:r>
          </w:p>
        </w:tc>
      </w:tr>
      <w:tr w:rsidR="00C13BE7" w:rsidRPr="005941DD" w14:paraId="744C3151" w14:textId="77777777" w:rsidTr="00C13BE7">
        <w:tc>
          <w:tcPr>
            <w:tcW w:w="880" w:type="dxa"/>
            <w:shd w:val="clear" w:color="auto" w:fill="FDE9D9" w:themeFill="accent6" w:themeFillTint="33"/>
          </w:tcPr>
          <w:p w14:paraId="55ACDB4F"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 xml:space="preserve">Efficiency </w:t>
            </w:r>
          </w:p>
        </w:tc>
        <w:tc>
          <w:tcPr>
            <w:tcW w:w="741" w:type="dxa"/>
          </w:tcPr>
          <w:p w14:paraId="63663CB0"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35%</w:t>
            </w:r>
          </w:p>
        </w:tc>
        <w:tc>
          <w:tcPr>
            <w:tcW w:w="830" w:type="dxa"/>
          </w:tcPr>
          <w:p w14:paraId="643327B8"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21%</w:t>
            </w:r>
          </w:p>
        </w:tc>
        <w:tc>
          <w:tcPr>
            <w:tcW w:w="963" w:type="dxa"/>
          </w:tcPr>
          <w:p w14:paraId="19879A62"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86%</w:t>
            </w:r>
          </w:p>
        </w:tc>
        <w:tc>
          <w:tcPr>
            <w:tcW w:w="1052" w:type="dxa"/>
          </w:tcPr>
          <w:p w14:paraId="023A6198"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86%</w:t>
            </w:r>
          </w:p>
        </w:tc>
        <w:tc>
          <w:tcPr>
            <w:tcW w:w="1341" w:type="dxa"/>
          </w:tcPr>
          <w:p w14:paraId="14BEBC58" w14:textId="4DEF01C5"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87%</w:t>
            </w:r>
          </w:p>
        </w:tc>
      </w:tr>
      <w:tr w:rsidR="00C13BE7" w:rsidRPr="005941DD" w14:paraId="01A71BC5" w14:textId="77777777" w:rsidTr="00C13BE7">
        <w:tc>
          <w:tcPr>
            <w:tcW w:w="880" w:type="dxa"/>
            <w:shd w:val="clear" w:color="auto" w:fill="FDE9D9" w:themeFill="accent6" w:themeFillTint="33"/>
          </w:tcPr>
          <w:p w14:paraId="4D0DC718" w14:textId="77777777" w:rsidR="009D6FA4" w:rsidRPr="00F96741" w:rsidRDefault="009D6FA4" w:rsidP="005941DD">
            <w:pPr>
              <w:spacing w:after="0"/>
              <w:ind w:firstLine="0"/>
              <w:rPr>
                <w:rFonts w:asciiTheme="majorBidi" w:hAnsiTheme="majorBidi" w:cstheme="majorBidi"/>
                <w:sz w:val="16"/>
                <w:szCs w:val="16"/>
              </w:rPr>
            </w:pPr>
            <m:oMathPara>
              <m:oMath>
                <m:r>
                  <m:rPr>
                    <m:scr m:val="double-struck"/>
                  </m:rPr>
                  <w:rPr>
                    <w:rFonts w:ascii="Cambria Math" w:hAnsi="Cambria Math" w:cstheme="majorBidi"/>
                    <w:sz w:val="16"/>
                    <w:szCs w:val="16"/>
                  </w:rPr>
                  <m:t>C/</m:t>
                </m:r>
                <m:r>
                  <w:rPr>
                    <w:rFonts w:ascii="Cambria Math" w:hAnsi="Cambria Math" w:cstheme="majorBidi"/>
                    <w:sz w:val="16"/>
                    <w:szCs w:val="16"/>
                  </w:rPr>
                  <m:t>kW</m:t>
                </m:r>
                <m:sSub>
                  <m:sSubPr>
                    <m:ctrlPr>
                      <w:rPr>
                        <w:rFonts w:ascii="Cambria Math" w:hAnsi="Cambria Math" w:cstheme="majorBidi"/>
                        <w:i/>
                        <w:sz w:val="16"/>
                        <w:szCs w:val="16"/>
                      </w:rPr>
                    </m:ctrlPr>
                  </m:sSubPr>
                  <m:e>
                    <m:r>
                      <w:rPr>
                        <w:rFonts w:ascii="Cambria Math" w:hAnsi="Cambria Math" w:cstheme="majorBidi"/>
                        <w:sz w:val="16"/>
                        <w:szCs w:val="16"/>
                      </w:rPr>
                      <m:t>h</m:t>
                    </m:r>
                  </m:e>
                  <m:sub>
                    <m:r>
                      <w:rPr>
                        <w:rFonts w:ascii="Cambria Math" w:hAnsi="Cambria Math" w:cstheme="majorBidi"/>
                        <w:sz w:val="16"/>
                        <w:szCs w:val="16"/>
                      </w:rPr>
                      <m:t>e</m:t>
                    </m:r>
                  </m:sub>
                </m:sSub>
              </m:oMath>
            </m:oMathPara>
          </w:p>
        </w:tc>
        <w:tc>
          <w:tcPr>
            <w:tcW w:w="741" w:type="dxa"/>
          </w:tcPr>
          <w:p w14:paraId="249BCA13"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4.2-7.1</w:t>
            </w:r>
          </w:p>
        </w:tc>
        <w:tc>
          <w:tcPr>
            <w:tcW w:w="830" w:type="dxa"/>
          </w:tcPr>
          <w:p w14:paraId="07A3F307"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1.04-3.5</w:t>
            </w:r>
          </w:p>
        </w:tc>
        <w:tc>
          <w:tcPr>
            <w:tcW w:w="963" w:type="dxa"/>
          </w:tcPr>
          <w:p w14:paraId="37AF08E5"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1.21-4.07</w:t>
            </w:r>
          </w:p>
        </w:tc>
        <w:tc>
          <w:tcPr>
            <w:tcW w:w="1052" w:type="dxa"/>
          </w:tcPr>
          <w:p w14:paraId="50F4F941"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4.30-5.45</w:t>
            </w:r>
          </w:p>
        </w:tc>
        <w:tc>
          <w:tcPr>
            <w:tcW w:w="1341" w:type="dxa"/>
          </w:tcPr>
          <w:p w14:paraId="610B1811" w14:textId="77777777" w:rsidR="009D6FA4" w:rsidRPr="00F96741" w:rsidRDefault="009D6FA4" w:rsidP="005941DD">
            <w:pPr>
              <w:spacing w:after="0"/>
              <w:ind w:firstLine="0"/>
              <w:rPr>
                <w:rFonts w:asciiTheme="majorBidi" w:hAnsiTheme="majorBidi" w:cstheme="majorBidi"/>
                <w:sz w:val="16"/>
                <w:szCs w:val="16"/>
              </w:rPr>
            </w:pPr>
            <w:r w:rsidRPr="00F96741">
              <w:rPr>
                <w:rFonts w:asciiTheme="majorBidi" w:hAnsiTheme="majorBidi" w:cstheme="majorBidi"/>
                <w:sz w:val="16"/>
                <w:szCs w:val="16"/>
              </w:rPr>
              <w:t>2.42-3.58</w:t>
            </w:r>
          </w:p>
        </w:tc>
      </w:tr>
    </w:tbl>
    <w:p w14:paraId="7C9A755B" w14:textId="77777777" w:rsidR="00C04D17" w:rsidRDefault="00C04D17" w:rsidP="005941DD">
      <w:pPr>
        <w:keepNext/>
        <w:ind w:firstLine="0"/>
      </w:pPr>
    </w:p>
    <w:p w14:paraId="26C3AD07" w14:textId="67993BDD" w:rsidR="00F96741" w:rsidRDefault="00F96741" w:rsidP="005941DD">
      <w:pPr>
        <w:keepNext/>
        <w:ind w:firstLine="0"/>
        <w:rPr>
          <w:rtl/>
        </w:rPr>
      </w:pPr>
      <w:r>
        <w:rPr>
          <w:noProof/>
        </w:rPr>
        <w:drawing>
          <wp:inline distT="0" distB="0" distL="0" distR="0" wp14:anchorId="271E9C5F" wp14:editId="1F98E20C">
            <wp:extent cx="3240000" cy="1800000"/>
            <wp:effectExtent l="0" t="0" r="0" b="3810"/>
            <wp:docPr id="1271770685" name="Graphic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1770685" name="Graphic 1271770685"/>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7717" r="7681"/>
                    <a:stretch/>
                  </pic:blipFill>
                  <pic:spPr bwMode="auto">
                    <a:xfrm>
                      <a:off x="0" y="0"/>
                      <a:ext cx="3240000" cy="1800000"/>
                    </a:xfrm>
                    <a:prstGeom prst="rect">
                      <a:avLst/>
                    </a:prstGeom>
                    <a:ln>
                      <a:noFill/>
                    </a:ln>
                    <a:extLst>
                      <a:ext uri="{53640926-AAD7-44D8-BBD7-CCE9431645EC}">
                        <a14:shadowObscured xmlns:a14="http://schemas.microsoft.com/office/drawing/2010/main"/>
                      </a:ext>
                    </a:extLst>
                  </pic:spPr>
                </pic:pic>
              </a:graphicData>
            </a:graphic>
          </wp:inline>
        </w:drawing>
      </w:r>
    </w:p>
    <w:p w14:paraId="0397B462" w14:textId="1EBC7F0F" w:rsidR="00F96741" w:rsidRDefault="00F96741" w:rsidP="00546B4E">
      <w:pPr>
        <w:pStyle w:val="Caption"/>
      </w:pPr>
      <w:bookmarkStart w:id="17" w:name="_Ref141136013"/>
      <w:r>
        <w:t xml:space="preserve">Figure </w:t>
      </w:r>
      <w:fldSimple w:instr=" SEQ Figure \* ARABIC ">
        <w:r w:rsidR="00237001">
          <w:rPr>
            <w:noProof/>
          </w:rPr>
          <w:t>4</w:t>
        </w:r>
      </w:fldSimple>
      <w:bookmarkEnd w:id="17"/>
      <w:r>
        <w:t xml:space="preserve">: The cost of </w:t>
      </w:r>
      <w:r w:rsidRPr="005941DD">
        <w:t>energy</w:t>
      </w:r>
      <w:r>
        <w:t xml:space="preserve"> inputs to the CAES per unit of output energy</w:t>
      </w:r>
    </w:p>
    <w:p w14:paraId="1254BC3A" w14:textId="77777777" w:rsidR="00C04D17" w:rsidRPr="00C04D17" w:rsidRDefault="00C04D17" w:rsidP="00C04D17"/>
    <w:p w14:paraId="2A545319" w14:textId="0D712676" w:rsidR="00781B6A" w:rsidRPr="00546B4E" w:rsidRDefault="00781B6A" w:rsidP="00546B4E">
      <w:pPr>
        <w:pStyle w:val="AbstractClauseTitle"/>
        <w:jc w:val="left"/>
        <w:rPr>
          <w:rFonts w:ascii="Times New Roman" w:hAnsi="Times New Roman"/>
          <w:caps w:val="0"/>
          <w:szCs w:val="22"/>
        </w:rPr>
      </w:pPr>
      <w:r w:rsidRPr="00BB7497">
        <w:rPr>
          <w:rFonts w:ascii="Times New Roman" w:hAnsi="Times New Roman"/>
          <w:caps w:val="0"/>
          <w:szCs w:val="22"/>
        </w:rPr>
        <w:t xml:space="preserve">IV. </w:t>
      </w:r>
      <w:r w:rsidR="00A73779" w:rsidRPr="00BB7497">
        <w:rPr>
          <w:rFonts w:ascii="Times New Roman" w:hAnsi="Times New Roman"/>
          <w:caps w:val="0"/>
          <w:szCs w:val="22"/>
        </w:rPr>
        <w:t>Conclusions</w:t>
      </w:r>
    </w:p>
    <w:p w14:paraId="14B602CC" w14:textId="18C82441" w:rsidR="00C13BE7" w:rsidRPr="00D7342C" w:rsidRDefault="00C13BE7" w:rsidP="00C13BE7">
      <w:r>
        <w:t xml:space="preserve">This study explores the potential roles of nuclear energy in Saudi Arabia's energy landscape. It discusses the advantages of nuclear power, such as cost stability and lower carbon emissions compared to fossil fuels. The paper evaluates various applications for NPPs, including baseload electricity generation, desalination operations, and integration with PV power and energy storage. While baseload operation is currently economically viable, falling costs of PV technology pose a risk in the long term. The use of nuclear reactors for desalination is reasonable but requires modifications to support both thermal and membrane desalination. The study proposes a Compressed Air Energy Storage (CAES) system that combines PV and NPP inputs to reduce overall energy costs while ensuring an on-demand power supply. Integrating PV into the NPP-PV-CAES system can reduce generated power costs by up to 42% compared to a fixed output </w:t>
      </w:r>
      <w:r>
        <w:lastRenderedPageBreak/>
        <w:t>NPP alone. This integrated system produces on-demand power that is 2.5 times greater than a conventional NPP and generates byproduct water 3times used for evaporative cooling. Overall, this research suggests that integrating renewable PV sources with reliable NPPs through CAES technology is a promising approach for future energy planning in Saudi Arabia, but further studies are needed for specific implementation details and cost optimization.</w:t>
      </w:r>
    </w:p>
    <w:p w14:paraId="10935B15" w14:textId="52B7E9CD" w:rsidR="00A73779" w:rsidRPr="00D55E07" w:rsidRDefault="00A73779" w:rsidP="009F7107">
      <w:pPr>
        <w:pStyle w:val="AcknowledgmentsClauseTitle"/>
        <w:ind w:firstLine="0"/>
        <w:jc w:val="left"/>
        <w:rPr>
          <w:rFonts w:ascii="Times New Roman" w:hAnsi="Times New Roman"/>
          <w:szCs w:val="22"/>
        </w:rPr>
      </w:pPr>
      <w:r w:rsidRPr="00BB7497">
        <w:rPr>
          <w:rFonts w:ascii="Times New Roman" w:hAnsi="Times New Roman"/>
          <w:caps w:val="0"/>
          <w:szCs w:val="22"/>
        </w:rPr>
        <w:t>Acknowledgments</w:t>
      </w:r>
    </w:p>
    <w:p w14:paraId="4DA17FD3" w14:textId="5F67ADC0" w:rsidR="00781B6A" w:rsidRPr="00BB7497" w:rsidRDefault="00A3303B" w:rsidP="009F7107">
      <w:pPr>
        <w:ind w:firstLine="0"/>
        <w:rPr>
          <w:szCs w:val="22"/>
        </w:rPr>
      </w:pPr>
      <w:r>
        <w:rPr>
          <w:szCs w:val="22"/>
        </w:rPr>
        <w:t xml:space="preserve">The author would like to acknowledge KFUPM, </w:t>
      </w:r>
      <w:r w:rsidR="00F96741">
        <w:rPr>
          <w:szCs w:val="22"/>
        </w:rPr>
        <w:t>P</w:t>
      </w:r>
      <w:r>
        <w:rPr>
          <w:szCs w:val="22"/>
        </w:rPr>
        <w:t xml:space="preserve">hysics </w:t>
      </w:r>
      <w:r w:rsidR="00F96741">
        <w:rPr>
          <w:szCs w:val="22"/>
        </w:rPr>
        <w:t>D</w:t>
      </w:r>
      <w:r>
        <w:rPr>
          <w:szCs w:val="22"/>
        </w:rPr>
        <w:t xml:space="preserve">epartment and Renewable Energy and Power Systems Center </w:t>
      </w:r>
      <w:r w:rsidRPr="005941DD">
        <w:t>for</w:t>
      </w:r>
      <w:r>
        <w:rPr>
          <w:szCs w:val="22"/>
        </w:rPr>
        <w:t xml:space="preserve"> their support.</w:t>
      </w:r>
    </w:p>
    <w:p w14:paraId="47B1ABC0" w14:textId="2D0462CA" w:rsidR="00781B6A" w:rsidRPr="00BB7497" w:rsidRDefault="00A73779">
      <w:pPr>
        <w:pStyle w:val="ReferencesClauseTitle"/>
        <w:jc w:val="center"/>
        <w:rPr>
          <w:rFonts w:ascii="Times New Roman" w:hAnsi="Times New Roman"/>
          <w:szCs w:val="22"/>
        </w:rPr>
      </w:pPr>
      <w:r w:rsidRPr="00BB7497">
        <w:rPr>
          <w:rFonts w:ascii="Times New Roman" w:hAnsi="Times New Roman"/>
          <w:caps w:val="0"/>
          <w:szCs w:val="22"/>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395"/>
      </w:tblGrid>
      <w:tr w:rsidR="00B94636" w:rsidRPr="00404C81" w14:paraId="3EF8CBD2" w14:textId="77777777" w:rsidTr="00277B8C">
        <w:trPr>
          <w:tblCellSpacing w:w="15" w:type="dxa"/>
        </w:trPr>
        <w:tc>
          <w:tcPr>
            <w:tcW w:w="50" w:type="pct"/>
            <w:hideMark/>
          </w:tcPr>
          <w:p w14:paraId="0E9162B4" w14:textId="77777777" w:rsidR="00B94636" w:rsidRPr="00404C81" w:rsidRDefault="00B94636" w:rsidP="00277B8C">
            <w:pPr>
              <w:pStyle w:val="NoSpacing"/>
              <w:rPr>
                <w:rFonts w:asciiTheme="majorBidi" w:hAnsiTheme="majorBidi" w:cstheme="majorBidi"/>
                <w:noProof/>
                <w:kern w:val="0"/>
                <w:sz w:val="18"/>
                <w:szCs w:val="18"/>
              </w:rPr>
            </w:pPr>
            <w:r w:rsidRPr="00404C81">
              <w:rPr>
                <w:rFonts w:asciiTheme="majorBidi" w:hAnsiTheme="majorBidi" w:cstheme="majorBidi"/>
                <w:noProof/>
                <w:sz w:val="18"/>
                <w:szCs w:val="18"/>
              </w:rPr>
              <w:t xml:space="preserve">[1] </w:t>
            </w:r>
          </w:p>
        </w:tc>
        <w:tc>
          <w:tcPr>
            <w:tcW w:w="0" w:type="auto"/>
            <w:hideMark/>
          </w:tcPr>
          <w:p w14:paraId="7A844284"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V. Smil, Power Density - A Key to Understanding Energy Sources and Uses, MIT Press, 2015. </w:t>
            </w:r>
          </w:p>
        </w:tc>
      </w:tr>
      <w:tr w:rsidR="00B94636" w:rsidRPr="00404C81" w14:paraId="7924B089" w14:textId="77777777" w:rsidTr="00277B8C">
        <w:trPr>
          <w:tblCellSpacing w:w="15" w:type="dxa"/>
        </w:trPr>
        <w:tc>
          <w:tcPr>
            <w:tcW w:w="50" w:type="pct"/>
            <w:hideMark/>
          </w:tcPr>
          <w:p w14:paraId="69B0198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[2] </w:t>
            </w:r>
          </w:p>
        </w:tc>
        <w:tc>
          <w:tcPr>
            <w:tcW w:w="0" w:type="auto"/>
            <w:hideMark/>
          </w:tcPr>
          <w:p w14:paraId="23CFE22D"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IPCC, "Technology-specific Cost and Performance Parameters," IPCC, 2015.</w:t>
            </w:r>
          </w:p>
        </w:tc>
      </w:tr>
      <w:tr w:rsidR="00B94636" w:rsidRPr="00404C81" w14:paraId="341B5214" w14:textId="77777777" w:rsidTr="00277B8C">
        <w:trPr>
          <w:tblCellSpacing w:w="15" w:type="dxa"/>
        </w:trPr>
        <w:tc>
          <w:tcPr>
            <w:tcW w:w="50" w:type="pct"/>
            <w:hideMark/>
          </w:tcPr>
          <w:p w14:paraId="0F956FF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[3] </w:t>
            </w:r>
          </w:p>
        </w:tc>
        <w:tc>
          <w:tcPr>
            <w:tcW w:w="0" w:type="auto"/>
            <w:hideMark/>
          </w:tcPr>
          <w:p w14:paraId="72F4CAF7"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F. Pomponi and J. Hart, "The greenhouse gas emissions of nuclear energy – Life cycle assessment of a European pressurised reactor," </w:t>
            </w:r>
            <w:r w:rsidRPr="00404C81">
              <w:rPr>
                <w:rFonts w:asciiTheme="majorBidi" w:hAnsiTheme="majorBidi" w:cstheme="majorBidi"/>
                <w:i/>
                <w:iCs/>
                <w:noProof/>
                <w:sz w:val="18"/>
                <w:szCs w:val="18"/>
              </w:rPr>
              <w:t xml:space="preserve">Applied Energy, </w:t>
            </w:r>
            <w:r w:rsidRPr="00404C81">
              <w:rPr>
                <w:rFonts w:asciiTheme="majorBidi" w:hAnsiTheme="majorBidi" w:cstheme="majorBidi"/>
                <w:noProof/>
                <w:sz w:val="18"/>
                <w:szCs w:val="18"/>
              </w:rPr>
              <w:t xml:space="preserve">vol. 290, p. 116743, 2021. </w:t>
            </w:r>
          </w:p>
        </w:tc>
      </w:tr>
      <w:tr w:rsidR="00B94636" w:rsidRPr="00404C81" w14:paraId="6CE3BF50" w14:textId="77777777" w:rsidTr="00277B8C">
        <w:trPr>
          <w:tblCellSpacing w:w="15" w:type="dxa"/>
        </w:trPr>
        <w:tc>
          <w:tcPr>
            <w:tcW w:w="50" w:type="pct"/>
            <w:hideMark/>
          </w:tcPr>
          <w:p w14:paraId="172895EC"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[4] </w:t>
            </w:r>
          </w:p>
        </w:tc>
        <w:tc>
          <w:tcPr>
            <w:tcW w:w="0" w:type="auto"/>
            <w:hideMark/>
          </w:tcPr>
          <w:p w14:paraId="0B0C2B3F"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IEA International Energy Agency, OECD Nuclear Energy Agency (NEA), "Projected Costs of Generating Electricity," International Energy Agency and OECD Nuclear Energy Agency (NEA), Paris, France, 2020.</w:t>
            </w:r>
          </w:p>
        </w:tc>
      </w:tr>
      <w:tr w:rsidR="00B94636" w:rsidRPr="00404C81" w14:paraId="16CEC98C" w14:textId="77777777" w:rsidTr="00277B8C">
        <w:trPr>
          <w:tblCellSpacing w:w="15" w:type="dxa"/>
        </w:trPr>
        <w:tc>
          <w:tcPr>
            <w:tcW w:w="50" w:type="pct"/>
            <w:hideMark/>
          </w:tcPr>
          <w:p w14:paraId="782F5F70"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[5] </w:t>
            </w:r>
          </w:p>
        </w:tc>
        <w:tc>
          <w:tcPr>
            <w:tcW w:w="0" w:type="auto"/>
            <w:hideMark/>
          </w:tcPr>
          <w:p w14:paraId="4C6D43CC"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E. (Devezeaux), "French Nuclear Energy Society; Expert(s) (Devezeaux)," French Nuclear Energy Society, https://www.statista.com/statistics/1356974/forecast-total-cost-of-nuclear-electricity-production-europe/, Dec 2022.</w:t>
            </w:r>
          </w:p>
        </w:tc>
      </w:tr>
      <w:tr w:rsidR="00B94636" w:rsidRPr="00404C81" w14:paraId="05097432" w14:textId="77777777" w:rsidTr="00277B8C">
        <w:trPr>
          <w:tblCellSpacing w:w="15" w:type="dxa"/>
        </w:trPr>
        <w:tc>
          <w:tcPr>
            <w:tcW w:w="50" w:type="pct"/>
            <w:hideMark/>
          </w:tcPr>
          <w:p w14:paraId="1616AA92"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[6] </w:t>
            </w:r>
          </w:p>
        </w:tc>
        <w:tc>
          <w:tcPr>
            <w:tcW w:w="0" w:type="auto"/>
            <w:hideMark/>
          </w:tcPr>
          <w:p w14:paraId="7E9A6B0B"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Lazard Ltd , "Lazard’s Levelized Cost of Energy Analysis - Version 15.0," Lazard, Oct 2021.</w:t>
            </w:r>
          </w:p>
        </w:tc>
      </w:tr>
      <w:tr w:rsidR="00B94636" w:rsidRPr="00404C81" w14:paraId="1FCA8F92" w14:textId="77777777" w:rsidTr="00277B8C">
        <w:trPr>
          <w:tblCellSpacing w:w="15" w:type="dxa"/>
        </w:trPr>
        <w:tc>
          <w:tcPr>
            <w:tcW w:w="50" w:type="pct"/>
            <w:hideMark/>
          </w:tcPr>
          <w:p w14:paraId="56BB448E"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[7] </w:t>
            </w:r>
          </w:p>
        </w:tc>
        <w:tc>
          <w:tcPr>
            <w:tcW w:w="0" w:type="auto"/>
            <w:hideMark/>
          </w:tcPr>
          <w:p w14:paraId="6941E3BC"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OECD NEA, "Nuclear Energy Agency - Projected Costs of Generating Electricity - Levelised Cost of Electricity Calculator," OECD NEA, 2020. [Online]. Available: https://www.oecd-nea.org/lcoe/. [Accessed 16 7 2023].</w:t>
            </w:r>
          </w:p>
        </w:tc>
      </w:tr>
      <w:tr w:rsidR="00B94636" w:rsidRPr="00404C81" w14:paraId="1A13172B" w14:textId="77777777" w:rsidTr="00277B8C">
        <w:trPr>
          <w:tblCellSpacing w:w="15" w:type="dxa"/>
        </w:trPr>
        <w:tc>
          <w:tcPr>
            <w:tcW w:w="50" w:type="pct"/>
            <w:hideMark/>
          </w:tcPr>
          <w:p w14:paraId="38F29993"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[8] </w:t>
            </w:r>
          </w:p>
        </w:tc>
        <w:tc>
          <w:tcPr>
            <w:tcW w:w="0" w:type="auto"/>
            <w:hideMark/>
          </w:tcPr>
          <w:p w14:paraId="4DFA657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WNA, "Nuclear Power in the World Today," World Nuclear Association, May 2023. [Online]. Available: https://world-nuclear.org/information-library/current-and-future-generation/nuclear-power-in-the-world-today.aspx. [Accessed 17 July 2023].</w:t>
            </w:r>
          </w:p>
        </w:tc>
      </w:tr>
      <w:tr w:rsidR="00B94636" w:rsidRPr="00404C81" w14:paraId="796556A8" w14:textId="77777777" w:rsidTr="00277B8C">
        <w:trPr>
          <w:tblCellSpacing w:w="15" w:type="dxa"/>
        </w:trPr>
        <w:tc>
          <w:tcPr>
            <w:tcW w:w="50" w:type="pct"/>
            <w:hideMark/>
          </w:tcPr>
          <w:p w14:paraId="696C820B"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[9] </w:t>
            </w:r>
          </w:p>
        </w:tc>
        <w:tc>
          <w:tcPr>
            <w:tcW w:w="0" w:type="auto"/>
            <w:hideMark/>
          </w:tcPr>
          <w:p w14:paraId="02C5CD6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T. S. (. G. ), "Electricity From These Power Plants Will Cost Just 1 Cent Per Kilowatt Hour," </w:t>
            </w:r>
            <w:r w:rsidRPr="00404C81">
              <w:rPr>
                <w:rFonts w:asciiTheme="majorBidi" w:hAnsiTheme="majorBidi" w:cstheme="majorBidi"/>
                <w:i/>
                <w:iCs/>
                <w:noProof/>
                <w:sz w:val="18"/>
                <w:szCs w:val="18"/>
              </w:rPr>
              <w:t xml:space="preserve">LIVE EO, </w:t>
            </w:r>
            <w:r w:rsidRPr="00404C81">
              <w:rPr>
                <w:rFonts w:asciiTheme="majorBidi" w:hAnsiTheme="majorBidi" w:cstheme="majorBidi"/>
                <w:noProof/>
                <w:sz w:val="18"/>
                <w:szCs w:val="18"/>
              </w:rPr>
              <w:t xml:space="preserve">25 May 2023. </w:t>
            </w:r>
          </w:p>
        </w:tc>
      </w:tr>
      <w:tr w:rsidR="00B94636" w:rsidRPr="00404C81" w14:paraId="6CB70BE2" w14:textId="77777777" w:rsidTr="00277B8C">
        <w:trPr>
          <w:tblCellSpacing w:w="15" w:type="dxa"/>
        </w:trPr>
        <w:tc>
          <w:tcPr>
            <w:tcW w:w="50" w:type="pct"/>
            <w:hideMark/>
          </w:tcPr>
          <w:p w14:paraId="3FBA695D"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[10] </w:t>
            </w:r>
          </w:p>
        </w:tc>
        <w:tc>
          <w:tcPr>
            <w:tcW w:w="0" w:type="auto"/>
            <w:hideMark/>
          </w:tcPr>
          <w:p w14:paraId="6D68E8C7"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M. Sterner and I. Stadler, Handbook of Energy Storage, Springer, 2019. </w:t>
            </w:r>
          </w:p>
        </w:tc>
      </w:tr>
      <w:tr w:rsidR="00B94636" w:rsidRPr="00404C81" w14:paraId="4A02C069" w14:textId="77777777" w:rsidTr="00277B8C">
        <w:trPr>
          <w:tblCellSpacing w:w="15" w:type="dxa"/>
        </w:trPr>
        <w:tc>
          <w:tcPr>
            <w:tcW w:w="50" w:type="pct"/>
            <w:hideMark/>
          </w:tcPr>
          <w:p w14:paraId="454FC507"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[11] </w:t>
            </w:r>
          </w:p>
        </w:tc>
        <w:tc>
          <w:tcPr>
            <w:tcW w:w="0" w:type="auto"/>
            <w:hideMark/>
          </w:tcPr>
          <w:p w14:paraId="204674FD"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A. M. Rabi, J. Radulovic and J. M. Buick, "Comprehensive Review of Compressed Air Energy Storage (CAES) Technologies," </w:t>
            </w:r>
            <w:r w:rsidRPr="00404C81">
              <w:rPr>
                <w:rFonts w:asciiTheme="majorBidi" w:hAnsiTheme="majorBidi" w:cstheme="majorBidi"/>
                <w:i/>
                <w:iCs/>
                <w:noProof/>
                <w:sz w:val="18"/>
                <w:szCs w:val="18"/>
              </w:rPr>
              <w:t xml:space="preserve">Thermo MDPI, </w:t>
            </w:r>
            <w:r w:rsidRPr="00404C81">
              <w:rPr>
                <w:rFonts w:asciiTheme="majorBidi" w:hAnsiTheme="majorBidi" w:cstheme="majorBidi"/>
                <w:noProof/>
                <w:sz w:val="18"/>
                <w:szCs w:val="18"/>
              </w:rPr>
              <w:t xml:space="preserve">vol. 3, no. https://doi.org/10.3390/thermo3010008, pp. 104-126, 2023. </w:t>
            </w:r>
          </w:p>
        </w:tc>
      </w:tr>
      <w:tr w:rsidR="00B94636" w:rsidRPr="00404C81" w14:paraId="4D0947E6" w14:textId="77777777" w:rsidTr="00277B8C">
        <w:trPr>
          <w:tblCellSpacing w:w="15" w:type="dxa"/>
        </w:trPr>
        <w:tc>
          <w:tcPr>
            <w:tcW w:w="50" w:type="pct"/>
            <w:hideMark/>
          </w:tcPr>
          <w:p w14:paraId="669C6651"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[12] </w:t>
            </w:r>
          </w:p>
        </w:tc>
        <w:tc>
          <w:tcPr>
            <w:tcW w:w="0" w:type="auto"/>
            <w:hideMark/>
          </w:tcPr>
          <w:p w14:paraId="190E1A07"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M. Nachtane, M. Tarfaoui, M. a. Abichou, A. Vetcher, M. Rouway, A. Aâmir, H. Mouadili, H. Laaouidi and H. Naanani, "An Overview of the Recent Advances in </w:t>
            </w:r>
            <w:r w:rsidRPr="00404C81">
              <w:rPr>
                <w:rFonts w:asciiTheme="majorBidi" w:hAnsiTheme="majorBidi" w:cstheme="majorBidi"/>
                <w:noProof/>
                <w:sz w:val="18"/>
                <w:szCs w:val="18"/>
              </w:rPr>
              <w:t xml:space="preserve">Composite Materials and Artiﬁcial Intelligence for Hydrogen Storage Vessels Design," </w:t>
            </w:r>
            <w:r w:rsidRPr="00404C81">
              <w:rPr>
                <w:rFonts w:asciiTheme="majorBidi" w:hAnsiTheme="majorBidi" w:cstheme="majorBidi"/>
                <w:i/>
                <w:iCs/>
                <w:noProof/>
                <w:sz w:val="18"/>
                <w:szCs w:val="18"/>
              </w:rPr>
              <w:t xml:space="preserve">Journal of Composites Science, </w:t>
            </w:r>
            <w:r w:rsidRPr="00404C81">
              <w:rPr>
                <w:rFonts w:asciiTheme="majorBidi" w:hAnsiTheme="majorBidi" w:cstheme="majorBidi"/>
                <w:noProof/>
                <w:sz w:val="18"/>
                <w:szCs w:val="18"/>
              </w:rPr>
              <w:t xml:space="preserve">no. 2023, p. 119, 2023. </w:t>
            </w:r>
          </w:p>
        </w:tc>
      </w:tr>
      <w:tr w:rsidR="00B94636" w:rsidRPr="00404C81" w14:paraId="3F9998FB" w14:textId="77777777" w:rsidTr="00277B8C">
        <w:trPr>
          <w:tblCellSpacing w:w="15" w:type="dxa"/>
        </w:trPr>
        <w:tc>
          <w:tcPr>
            <w:tcW w:w="50" w:type="pct"/>
            <w:hideMark/>
          </w:tcPr>
          <w:p w14:paraId="781815B9"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[13] </w:t>
            </w:r>
          </w:p>
        </w:tc>
        <w:tc>
          <w:tcPr>
            <w:tcW w:w="0" w:type="auto"/>
            <w:hideMark/>
          </w:tcPr>
          <w:p w14:paraId="4F064BDF"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M. M. Mekonnen, P. W. Gerbens-Leenesa and A. Y. Hoekstraa , "The consumptive water footprint of electricity and heat: a global assessment," </w:t>
            </w:r>
            <w:r w:rsidRPr="00404C81">
              <w:rPr>
                <w:rFonts w:asciiTheme="majorBidi" w:hAnsiTheme="majorBidi" w:cstheme="majorBidi"/>
                <w:i/>
                <w:iCs/>
                <w:noProof/>
                <w:sz w:val="18"/>
                <w:szCs w:val="18"/>
              </w:rPr>
              <w:t xml:space="preserve">Environmental Science Water Research &amp; Technology, </w:t>
            </w:r>
            <w:r w:rsidRPr="00404C81">
              <w:rPr>
                <w:rFonts w:asciiTheme="majorBidi" w:hAnsiTheme="majorBidi" w:cstheme="majorBidi"/>
                <w:noProof/>
                <w:sz w:val="18"/>
                <w:szCs w:val="18"/>
              </w:rPr>
              <w:t xml:space="preserve">no. 1, pp. 285-297, 2015. </w:t>
            </w:r>
          </w:p>
        </w:tc>
      </w:tr>
      <w:tr w:rsidR="00B94636" w:rsidRPr="00404C81" w14:paraId="09ED780B" w14:textId="77777777" w:rsidTr="00277B8C">
        <w:trPr>
          <w:tblCellSpacing w:w="15" w:type="dxa"/>
        </w:trPr>
        <w:tc>
          <w:tcPr>
            <w:tcW w:w="50" w:type="pct"/>
            <w:hideMark/>
          </w:tcPr>
          <w:p w14:paraId="028EAF67"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[14] </w:t>
            </w:r>
          </w:p>
        </w:tc>
        <w:tc>
          <w:tcPr>
            <w:tcW w:w="0" w:type="auto"/>
            <w:hideMark/>
          </w:tcPr>
          <w:p w14:paraId="36EBAA3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Y. Jina, P. Behrensa, A. Tukkera and L. Scherera, "Water use of electricity technologies: A global meta-analysis," </w:t>
            </w:r>
            <w:r w:rsidRPr="00404C81">
              <w:rPr>
                <w:rFonts w:asciiTheme="majorBidi" w:hAnsiTheme="majorBidi" w:cstheme="majorBidi"/>
                <w:i/>
                <w:iCs/>
                <w:noProof/>
                <w:sz w:val="18"/>
                <w:szCs w:val="18"/>
              </w:rPr>
              <w:t xml:space="preserve">Renewable and Sustainable Energy Reviews, </w:t>
            </w:r>
            <w:r w:rsidRPr="00404C81">
              <w:rPr>
                <w:rFonts w:asciiTheme="majorBidi" w:hAnsiTheme="majorBidi" w:cstheme="majorBidi"/>
                <w:noProof/>
                <w:sz w:val="18"/>
                <w:szCs w:val="18"/>
              </w:rPr>
              <w:t xml:space="preserve">vol. 115, p. 109391, 2019. </w:t>
            </w:r>
          </w:p>
        </w:tc>
      </w:tr>
      <w:tr w:rsidR="00B94636" w:rsidRPr="00404C81" w14:paraId="2880B09A" w14:textId="77777777" w:rsidTr="00277B8C">
        <w:trPr>
          <w:tblCellSpacing w:w="15" w:type="dxa"/>
        </w:trPr>
        <w:tc>
          <w:tcPr>
            <w:tcW w:w="50" w:type="pct"/>
            <w:hideMark/>
          </w:tcPr>
          <w:p w14:paraId="7622FEBB"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[15] </w:t>
            </w:r>
          </w:p>
        </w:tc>
        <w:tc>
          <w:tcPr>
            <w:tcW w:w="0" w:type="auto"/>
            <w:hideMark/>
          </w:tcPr>
          <w:p w14:paraId="379349BD"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L.-J. Li , G.-Y. Qiu and C.-H. Yan, "Relationship between Water Use and Energy Generation from Different Power Generation Types in a Megacity Facing Water Shortages: A Case Study in Shenzhen," </w:t>
            </w:r>
            <w:r w:rsidRPr="00404C81">
              <w:rPr>
                <w:rFonts w:asciiTheme="majorBidi" w:hAnsiTheme="majorBidi" w:cstheme="majorBidi"/>
                <w:i/>
                <w:iCs/>
                <w:noProof/>
                <w:sz w:val="18"/>
                <w:szCs w:val="18"/>
              </w:rPr>
              <w:t xml:space="preserve">Water MDPI, </w:t>
            </w:r>
            <w:r w:rsidRPr="00404C81">
              <w:rPr>
                <w:rFonts w:asciiTheme="majorBidi" w:hAnsiTheme="majorBidi" w:cstheme="majorBidi"/>
                <w:noProof/>
                <w:sz w:val="18"/>
                <w:szCs w:val="18"/>
              </w:rPr>
              <w:t xml:space="preserve">vol. 14, p. 3226, 2022. </w:t>
            </w:r>
          </w:p>
        </w:tc>
      </w:tr>
      <w:tr w:rsidR="00B94636" w:rsidRPr="00404C81" w14:paraId="5048F0BE" w14:textId="77777777" w:rsidTr="00277B8C">
        <w:trPr>
          <w:tblCellSpacing w:w="15" w:type="dxa"/>
        </w:trPr>
        <w:tc>
          <w:tcPr>
            <w:tcW w:w="50" w:type="pct"/>
            <w:hideMark/>
          </w:tcPr>
          <w:p w14:paraId="6C03CEB9"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[16] </w:t>
            </w:r>
          </w:p>
        </w:tc>
        <w:tc>
          <w:tcPr>
            <w:tcW w:w="0" w:type="auto"/>
            <w:hideMark/>
          </w:tcPr>
          <w:p w14:paraId="691E73AF"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H. Saboori, "Hybrid renewable energy powered reverse osmosis desalination Minimization and comprehensive analysis of levelized cost of water," </w:t>
            </w:r>
            <w:r w:rsidRPr="00404C81">
              <w:rPr>
                <w:rFonts w:asciiTheme="majorBidi" w:hAnsiTheme="majorBidi" w:cstheme="majorBidi"/>
                <w:i/>
                <w:iCs/>
                <w:noProof/>
                <w:sz w:val="18"/>
                <w:szCs w:val="18"/>
              </w:rPr>
              <w:t xml:space="preserve">Sustainable Energy Technologies and Assessments, </w:t>
            </w:r>
            <w:r w:rsidRPr="00404C81">
              <w:rPr>
                <w:rFonts w:asciiTheme="majorBidi" w:hAnsiTheme="majorBidi" w:cstheme="majorBidi"/>
                <w:noProof/>
                <w:sz w:val="18"/>
                <w:szCs w:val="18"/>
              </w:rPr>
              <w:t xml:space="preserve">vol. 56, p. 103065, 2023. </w:t>
            </w:r>
          </w:p>
        </w:tc>
      </w:tr>
      <w:tr w:rsidR="00B94636" w:rsidRPr="00404C81" w14:paraId="266FAC19" w14:textId="77777777" w:rsidTr="00277B8C">
        <w:trPr>
          <w:tblCellSpacing w:w="15" w:type="dxa"/>
        </w:trPr>
        <w:tc>
          <w:tcPr>
            <w:tcW w:w="50" w:type="pct"/>
            <w:hideMark/>
          </w:tcPr>
          <w:p w14:paraId="19487FA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[17] </w:t>
            </w:r>
          </w:p>
        </w:tc>
        <w:tc>
          <w:tcPr>
            <w:tcW w:w="0" w:type="auto"/>
            <w:hideMark/>
          </w:tcPr>
          <w:p w14:paraId="0D558F85"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S. M. Alawad, R. Ben Mansour, F. A. Al-Sulaiman and S. Rehman, "Renewable energy systems for water desalination applications: A comprehensive review," </w:t>
            </w:r>
            <w:r w:rsidRPr="00404C81">
              <w:rPr>
                <w:rFonts w:asciiTheme="majorBidi" w:hAnsiTheme="majorBidi" w:cstheme="majorBidi"/>
                <w:i/>
                <w:iCs/>
                <w:noProof/>
                <w:sz w:val="18"/>
                <w:szCs w:val="18"/>
              </w:rPr>
              <w:t xml:space="preserve">Energy Conversion and Management, </w:t>
            </w:r>
            <w:r w:rsidRPr="00404C81">
              <w:rPr>
                <w:rFonts w:asciiTheme="majorBidi" w:hAnsiTheme="majorBidi" w:cstheme="majorBidi"/>
                <w:noProof/>
                <w:sz w:val="18"/>
                <w:szCs w:val="18"/>
              </w:rPr>
              <w:t xml:space="preserve">vol. 286, p. 117035, 2023. </w:t>
            </w:r>
          </w:p>
        </w:tc>
      </w:tr>
      <w:tr w:rsidR="00B94636" w:rsidRPr="00404C81" w14:paraId="6BA02A9F" w14:textId="77777777" w:rsidTr="00277B8C">
        <w:trPr>
          <w:tblCellSpacing w:w="15" w:type="dxa"/>
        </w:trPr>
        <w:tc>
          <w:tcPr>
            <w:tcW w:w="50" w:type="pct"/>
            <w:hideMark/>
          </w:tcPr>
          <w:p w14:paraId="2529F933"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[18] </w:t>
            </w:r>
          </w:p>
        </w:tc>
        <w:tc>
          <w:tcPr>
            <w:tcW w:w="0" w:type="auto"/>
            <w:hideMark/>
          </w:tcPr>
          <w:p w14:paraId="5649E341"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K. Sadeghi, S. H. Ghazaie, E. Sokolova, E. Fedorovich and A. Shirani, "Comprehensive techno-economic analysis of integrated nuclear power plant T equipped with various hybrid desalination systems," </w:t>
            </w:r>
            <w:r w:rsidRPr="00404C81">
              <w:rPr>
                <w:rFonts w:asciiTheme="majorBidi" w:hAnsiTheme="majorBidi" w:cstheme="majorBidi"/>
                <w:i/>
                <w:iCs/>
                <w:noProof/>
                <w:sz w:val="18"/>
                <w:szCs w:val="18"/>
              </w:rPr>
              <w:t xml:space="preserve">Desalination, </w:t>
            </w:r>
            <w:r w:rsidRPr="00404C81">
              <w:rPr>
                <w:rFonts w:asciiTheme="majorBidi" w:hAnsiTheme="majorBidi" w:cstheme="majorBidi"/>
                <w:noProof/>
                <w:sz w:val="18"/>
                <w:szCs w:val="18"/>
              </w:rPr>
              <w:t xml:space="preserve">vol. 493, p. 114623, 2020. </w:t>
            </w:r>
          </w:p>
        </w:tc>
      </w:tr>
      <w:tr w:rsidR="00B94636" w:rsidRPr="00404C81" w14:paraId="2D4FAFEC" w14:textId="77777777" w:rsidTr="00277B8C">
        <w:trPr>
          <w:tblCellSpacing w:w="15" w:type="dxa"/>
        </w:trPr>
        <w:tc>
          <w:tcPr>
            <w:tcW w:w="50" w:type="pct"/>
            <w:hideMark/>
          </w:tcPr>
          <w:p w14:paraId="7A90192F"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[19] </w:t>
            </w:r>
          </w:p>
        </w:tc>
        <w:tc>
          <w:tcPr>
            <w:tcW w:w="0" w:type="auto"/>
            <w:hideMark/>
          </w:tcPr>
          <w:p w14:paraId="052310FF"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M. Ali, A. K. Alkaabi and J. I. Le, "CFD simulation of an integrated PCM-based thermal energy storage within a nuclear power plant connected to a grid with constant or variable power demand," </w:t>
            </w:r>
            <w:r w:rsidRPr="00404C81">
              <w:rPr>
                <w:rFonts w:asciiTheme="majorBidi" w:hAnsiTheme="majorBidi" w:cstheme="majorBidi"/>
                <w:i/>
                <w:iCs/>
                <w:noProof/>
                <w:sz w:val="18"/>
                <w:szCs w:val="18"/>
              </w:rPr>
              <w:t xml:space="preserve">Nuclear Engineering and Design, </w:t>
            </w:r>
            <w:r w:rsidRPr="00404C81">
              <w:rPr>
                <w:rFonts w:asciiTheme="majorBidi" w:hAnsiTheme="majorBidi" w:cstheme="majorBidi"/>
                <w:noProof/>
                <w:sz w:val="18"/>
                <w:szCs w:val="18"/>
              </w:rPr>
              <w:t xml:space="preserve">vol. 394, p. 111819, 2022. </w:t>
            </w:r>
          </w:p>
        </w:tc>
      </w:tr>
      <w:tr w:rsidR="00B94636" w:rsidRPr="00404C81" w14:paraId="037EEA98" w14:textId="77777777" w:rsidTr="00277B8C">
        <w:trPr>
          <w:tblCellSpacing w:w="15" w:type="dxa"/>
        </w:trPr>
        <w:tc>
          <w:tcPr>
            <w:tcW w:w="50" w:type="pct"/>
            <w:hideMark/>
          </w:tcPr>
          <w:p w14:paraId="651CCDCB"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[20] </w:t>
            </w:r>
          </w:p>
        </w:tc>
        <w:tc>
          <w:tcPr>
            <w:tcW w:w="0" w:type="auto"/>
            <w:hideMark/>
          </w:tcPr>
          <w:p w14:paraId="1D0FD584" w14:textId="77777777" w:rsidR="00B94636" w:rsidRPr="00404C81" w:rsidRDefault="00B94636" w:rsidP="00277B8C">
            <w:pPr>
              <w:pStyle w:val="NoSpacing"/>
              <w:rPr>
                <w:rFonts w:asciiTheme="majorBidi" w:hAnsiTheme="majorBidi" w:cstheme="majorBidi"/>
                <w:noProof/>
                <w:sz w:val="18"/>
                <w:szCs w:val="18"/>
              </w:rPr>
            </w:pPr>
            <w:r w:rsidRPr="00404C81">
              <w:rPr>
                <w:rFonts w:asciiTheme="majorBidi" w:hAnsiTheme="majorBidi" w:cstheme="majorBidi"/>
                <w:noProof/>
                <w:sz w:val="18"/>
                <w:szCs w:val="18"/>
              </w:rPr>
              <w:t xml:space="preserve">I. H. Bell, J. Wronski, S. Quoilin and V. Lemort, "Pure and Pseudo-pure Fluid Thermophysical Property Evaluation and the Open-Source Thermophysical Property Library CoolProp," </w:t>
            </w:r>
            <w:r w:rsidRPr="00404C81">
              <w:rPr>
                <w:rFonts w:asciiTheme="majorBidi" w:hAnsiTheme="majorBidi" w:cstheme="majorBidi"/>
                <w:i/>
                <w:iCs/>
                <w:noProof/>
                <w:sz w:val="18"/>
                <w:szCs w:val="18"/>
              </w:rPr>
              <w:t xml:space="preserve">Journal Industrial &amp; Engineering Chemistry Research, </w:t>
            </w:r>
            <w:r w:rsidRPr="00404C81">
              <w:rPr>
                <w:rFonts w:asciiTheme="majorBidi" w:hAnsiTheme="majorBidi" w:cstheme="majorBidi"/>
                <w:noProof/>
                <w:sz w:val="18"/>
                <w:szCs w:val="18"/>
              </w:rPr>
              <w:t xml:space="preserve">vol. 53, p. 2498−2508, 2014. </w:t>
            </w:r>
          </w:p>
        </w:tc>
      </w:tr>
    </w:tbl>
    <w:p w14:paraId="17C7650F" w14:textId="3D093BF2" w:rsidR="00781B6A" w:rsidRDefault="00781B6A" w:rsidP="00404C81">
      <w:pPr>
        <w:pStyle w:val="BodyTextIndent"/>
        <w:ind w:firstLine="0"/>
      </w:pPr>
    </w:p>
    <w:sectPr w:rsidR="00781B6A" w:rsidSect="00D964A7">
      <w:footerReference w:type="default" r:id="rId20"/>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B7D3" w14:textId="77777777" w:rsidR="00AA2907" w:rsidRDefault="00AA2907">
      <w:r>
        <w:separator/>
      </w:r>
    </w:p>
  </w:endnote>
  <w:endnote w:type="continuationSeparator" w:id="0">
    <w:p w14:paraId="3EF3980C" w14:textId="77777777" w:rsidR="00AA2907" w:rsidRDefault="00AA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0B93C50F" w:rsidR="00136502" w:rsidRDefault="00136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63B96" w14:textId="77777777" w:rsidR="00781B6A" w:rsidRDefault="00781B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781B6A" w:rsidRDefault="00781B6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297C" w14:textId="77777777" w:rsidR="00AA2907" w:rsidRDefault="00AA2907">
      <w:r>
        <w:separator/>
      </w:r>
    </w:p>
  </w:footnote>
  <w:footnote w:type="continuationSeparator" w:id="0">
    <w:p w14:paraId="219F66D7" w14:textId="77777777" w:rsidR="00AA2907" w:rsidRDefault="00AA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883627527" name="Picture 88362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17FF3F17" w:rsidR="00DE2928" w:rsidRPr="000B12D5" w:rsidRDefault="00DE2928"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sidR="00291FFA">
      <w:rPr>
        <w:rFonts w:asciiTheme="majorBidi" w:hAnsiTheme="majorBidi" w:cstheme="majorBidi"/>
        <w:sz w:val="18"/>
        <w:szCs w:val="22"/>
      </w:rPr>
      <w:t>23106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B42"/>
    <w:multiLevelType w:val="hybridMultilevel"/>
    <w:tmpl w:val="FE4AFD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0C731AB"/>
    <w:multiLevelType w:val="hybridMultilevel"/>
    <w:tmpl w:val="7A94EFD4"/>
    <w:lvl w:ilvl="0" w:tplc="FFFFFFFF">
      <w:start w:val="1"/>
      <w:numFmt w:val="lowerRoman"/>
      <w:lvlText w:val="%1)"/>
      <w:lvlJc w:val="left"/>
      <w:pPr>
        <w:ind w:left="1072" w:hanging="720"/>
      </w:pPr>
      <w:rPr>
        <w:rFonts w:hint="default"/>
      </w:rPr>
    </w:lvl>
    <w:lvl w:ilvl="1" w:tplc="FFFFFFFF">
      <w:start w:val="1"/>
      <w:numFmt w:val="lowerLetter"/>
      <w:lvlText w:val="%2."/>
      <w:lvlJc w:val="left"/>
      <w:pPr>
        <w:ind w:left="1432" w:hanging="360"/>
      </w:pPr>
    </w:lvl>
    <w:lvl w:ilvl="2" w:tplc="FFFFFFFF">
      <w:start w:val="1"/>
      <w:numFmt w:val="lowerRoman"/>
      <w:lvlText w:val="%3)"/>
      <w:lvlJc w:val="right"/>
      <w:pPr>
        <w:ind w:left="2152" w:hanging="180"/>
      </w:pPr>
      <w:rPr>
        <w:rFonts w:ascii="Times New Roman" w:eastAsia="Batang" w:hAnsi="Times New Roman" w:cs="Times New Roman"/>
      </w:rPr>
    </w:lvl>
    <w:lvl w:ilvl="3" w:tplc="FFFFFFFF" w:tentative="1">
      <w:start w:val="1"/>
      <w:numFmt w:val="decimal"/>
      <w:lvlText w:val="%4."/>
      <w:lvlJc w:val="left"/>
      <w:pPr>
        <w:ind w:left="2872" w:hanging="360"/>
      </w:pPr>
    </w:lvl>
    <w:lvl w:ilvl="4" w:tplc="FFFFFFFF" w:tentative="1">
      <w:start w:val="1"/>
      <w:numFmt w:val="lowerLetter"/>
      <w:lvlText w:val="%5."/>
      <w:lvlJc w:val="left"/>
      <w:pPr>
        <w:ind w:left="3592" w:hanging="360"/>
      </w:pPr>
    </w:lvl>
    <w:lvl w:ilvl="5" w:tplc="FFFFFFFF" w:tentative="1">
      <w:start w:val="1"/>
      <w:numFmt w:val="lowerRoman"/>
      <w:lvlText w:val="%6."/>
      <w:lvlJc w:val="right"/>
      <w:pPr>
        <w:ind w:left="4312" w:hanging="180"/>
      </w:pPr>
    </w:lvl>
    <w:lvl w:ilvl="6" w:tplc="FFFFFFFF" w:tentative="1">
      <w:start w:val="1"/>
      <w:numFmt w:val="decimal"/>
      <w:lvlText w:val="%7."/>
      <w:lvlJc w:val="left"/>
      <w:pPr>
        <w:ind w:left="5032" w:hanging="360"/>
      </w:pPr>
    </w:lvl>
    <w:lvl w:ilvl="7" w:tplc="FFFFFFFF" w:tentative="1">
      <w:start w:val="1"/>
      <w:numFmt w:val="lowerLetter"/>
      <w:lvlText w:val="%8."/>
      <w:lvlJc w:val="left"/>
      <w:pPr>
        <w:ind w:left="5752" w:hanging="360"/>
      </w:pPr>
    </w:lvl>
    <w:lvl w:ilvl="8" w:tplc="FFFFFFFF" w:tentative="1">
      <w:start w:val="1"/>
      <w:numFmt w:val="lowerRoman"/>
      <w:lvlText w:val="%9."/>
      <w:lvlJc w:val="right"/>
      <w:pPr>
        <w:ind w:left="6472" w:hanging="180"/>
      </w:pPr>
    </w:lvl>
  </w:abstractNum>
  <w:abstractNum w:abstractNumId="2" w15:restartNumberingAfterBreak="0">
    <w:nsid w:val="3AB04231"/>
    <w:multiLevelType w:val="hybridMultilevel"/>
    <w:tmpl w:val="FE4AF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BF1261"/>
    <w:multiLevelType w:val="hybridMultilevel"/>
    <w:tmpl w:val="C496469A"/>
    <w:lvl w:ilvl="0" w:tplc="6D4EC854">
      <w:start w:val="2"/>
      <w:numFmt w:val="lowerRoman"/>
      <w:lvlText w:val="%1)"/>
      <w:lvlJc w:val="left"/>
      <w:pPr>
        <w:ind w:left="1072" w:hanging="72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 w15:restartNumberingAfterBreak="0">
    <w:nsid w:val="41E7095F"/>
    <w:multiLevelType w:val="hybridMultilevel"/>
    <w:tmpl w:val="FE4AFDC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B14AF8"/>
    <w:multiLevelType w:val="hybridMultilevel"/>
    <w:tmpl w:val="7A94EFD4"/>
    <w:lvl w:ilvl="0" w:tplc="FFFFFFFF">
      <w:start w:val="1"/>
      <w:numFmt w:val="lowerRoman"/>
      <w:lvlText w:val="%1)"/>
      <w:lvlJc w:val="left"/>
      <w:pPr>
        <w:ind w:left="1072" w:hanging="720"/>
      </w:pPr>
      <w:rPr>
        <w:rFonts w:hint="default"/>
      </w:rPr>
    </w:lvl>
    <w:lvl w:ilvl="1" w:tplc="FFFFFFFF">
      <w:start w:val="1"/>
      <w:numFmt w:val="lowerLetter"/>
      <w:lvlText w:val="%2."/>
      <w:lvlJc w:val="left"/>
      <w:pPr>
        <w:ind w:left="1432" w:hanging="360"/>
      </w:pPr>
    </w:lvl>
    <w:lvl w:ilvl="2" w:tplc="4C667A1C">
      <w:start w:val="1"/>
      <w:numFmt w:val="lowerRoman"/>
      <w:lvlText w:val="%3)"/>
      <w:lvlJc w:val="right"/>
      <w:pPr>
        <w:ind w:left="2152" w:hanging="180"/>
      </w:pPr>
      <w:rPr>
        <w:rFonts w:ascii="Times New Roman" w:eastAsia="Batang" w:hAnsi="Times New Roman" w:cs="Times New Roman"/>
      </w:rPr>
    </w:lvl>
    <w:lvl w:ilvl="3" w:tplc="FFFFFFFF" w:tentative="1">
      <w:start w:val="1"/>
      <w:numFmt w:val="decimal"/>
      <w:lvlText w:val="%4."/>
      <w:lvlJc w:val="left"/>
      <w:pPr>
        <w:ind w:left="2872" w:hanging="360"/>
      </w:pPr>
    </w:lvl>
    <w:lvl w:ilvl="4" w:tplc="FFFFFFFF" w:tentative="1">
      <w:start w:val="1"/>
      <w:numFmt w:val="lowerLetter"/>
      <w:lvlText w:val="%5."/>
      <w:lvlJc w:val="left"/>
      <w:pPr>
        <w:ind w:left="3592" w:hanging="360"/>
      </w:pPr>
    </w:lvl>
    <w:lvl w:ilvl="5" w:tplc="FFFFFFFF" w:tentative="1">
      <w:start w:val="1"/>
      <w:numFmt w:val="lowerRoman"/>
      <w:lvlText w:val="%6."/>
      <w:lvlJc w:val="right"/>
      <w:pPr>
        <w:ind w:left="4312" w:hanging="180"/>
      </w:pPr>
    </w:lvl>
    <w:lvl w:ilvl="6" w:tplc="FFFFFFFF" w:tentative="1">
      <w:start w:val="1"/>
      <w:numFmt w:val="decimal"/>
      <w:lvlText w:val="%7."/>
      <w:lvlJc w:val="left"/>
      <w:pPr>
        <w:ind w:left="5032" w:hanging="360"/>
      </w:pPr>
    </w:lvl>
    <w:lvl w:ilvl="7" w:tplc="FFFFFFFF" w:tentative="1">
      <w:start w:val="1"/>
      <w:numFmt w:val="lowerLetter"/>
      <w:lvlText w:val="%8."/>
      <w:lvlJc w:val="left"/>
      <w:pPr>
        <w:ind w:left="5752" w:hanging="360"/>
      </w:pPr>
    </w:lvl>
    <w:lvl w:ilvl="8" w:tplc="FFFFFFFF" w:tentative="1">
      <w:start w:val="1"/>
      <w:numFmt w:val="lowerRoman"/>
      <w:lvlText w:val="%9."/>
      <w:lvlJc w:val="right"/>
      <w:pPr>
        <w:ind w:left="6472" w:hanging="180"/>
      </w:pPr>
    </w:lvl>
  </w:abstractNum>
  <w:abstractNum w:abstractNumId="6" w15:restartNumberingAfterBreak="0">
    <w:nsid w:val="55124A94"/>
    <w:multiLevelType w:val="hybridMultilevel"/>
    <w:tmpl w:val="4A58633A"/>
    <w:lvl w:ilvl="0" w:tplc="CB82DE16">
      <w:start w:val="1"/>
      <w:numFmt w:val="lowerRoman"/>
      <w:lvlText w:val="%1)"/>
      <w:lvlJc w:val="left"/>
      <w:pPr>
        <w:ind w:left="1072" w:hanging="720"/>
      </w:pPr>
      <w:rPr>
        <w:rFonts w:hint="default"/>
      </w:rPr>
    </w:lvl>
    <w:lvl w:ilvl="1" w:tplc="FFFFFFFF">
      <w:start w:val="1"/>
      <w:numFmt w:val="lowerLetter"/>
      <w:lvlText w:val="%2."/>
      <w:lvlJc w:val="left"/>
      <w:pPr>
        <w:ind w:left="1432" w:hanging="360"/>
      </w:pPr>
    </w:lvl>
    <w:lvl w:ilvl="2" w:tplc="4732AAA6">
      <w:start w:val="1"/>
      <w:numFmt w:val="lowerRoman"/>
      <w:lvlText w:val="%3)"/>
      <w:lvlJc w:val="right"/>
      <w:pPr>
        <w:ind w:left="2152" w:hanging="180"/>
      </w:pPr>
      <w:rPr>
        <w:rFonts w:ascii="Times New Roman" w:eastAsia="Batang" w:hAnsi="Times New Roman" w:cs="Times New Roman"/>
      </w:rPr>
    </w:lvl>
    <w:lvl w:ilvl="3" w:tplc="FFFFFFFF" w:tentative="1">
      <w:start w:val="1"/>
      <w:numFmt w:val="decimal"/>
      <w:lvlText w:val="%4."/>
      <w:lvlJc w:val="left"/>
      <w:pPr>
        <w:ind w:left="2872" w:hanging="360"/>
      </w:pPr>
    </w:lvl>
    <w:lvl w:ilvl="4" w:tplc="FFFFFFFF" w:tentative="1">
      <w:start w:val="1"/>
      <w:numFmt w:val="lowerLetter"/>
      <w:lvlText w:val="%5."/>
      <w:lvlJc w:val="left"/>
      <w:pPr>
        <w:ind w:left="3592" w:hanging="360"/>
      </w:pPr>
    </w:lvl>
    <w:lvl w:ilvl="5" w:tplc="FFFFFFFF" w:tentative="1">
      <w:start w:val="1"/>
      <w:numFmt w:val="lowerRoman"/>
      <w:lvlText w:val="%6."/>
      <w:lvlJc w:val="right"/>
      <w:pPr>
        <w:ind w:left="4312" w:hanging="180"/>
      </w:pPr>
    </w:lvl>
    <w:lvl w:ilvl="6" w:tplc="FFFFFFFF" w:tentative="1">
      <w:start w:val="1"/>
      <w:numFmt w:val="decimal"/>
      <w:lvlText w:val="%7."/>
      <w:lvlJc w:val="left"/>
      <w:pPr>
        <w:ind w:left="5032" w:hanging="360"/>
      </w:pPr>
    </w:lvl>
    <w:lvl w:ilvl="7" w:tplc="FFFFFFFF" w:tentative="1">
      <w:start w:val="1"/>
      <w:numFmt w:val="lowerLetter"/>
      <w:lvlText w:val="%8."/>
      <w:lvlJc w:val="left"/>
      <w:pPr>
        <w:ind w:left="5752" w:hanging="360"/>
      </w:pPr>
    </w:lvl>
    <w:lvl w:ilvl="8" w:tplc="FFFFFFFF" w:tentative="1">
      <w:start w:val="1"/>
      <w:numFmt w:val="lowerRoman"/>
      <w:lvlText w:val="%9."/>
      <w:lvlJc w:val="right"/>
      <w:pPr>
        <w:ind w:left="6472" w:hanging="180"/>
      </w:pPr>
    </w:lvl>
  </w:abstractNum>
  <w:abstractNum w:abstractNumId="7" w15:restartNumberingAfterBreak="0">
    <w:nsid w:val="672F548D"/>
    <w:multiLevelType w:val="multilevel"/>
    <w:tmpl w:val="4FC24270"/>
    <w:styleLink w:val="CurrentList1"/>
    <w:lvl w:ilvl="0">
      <w:start w:val="2"/>
      <w:numFmt w:val="lowerRoman"/>
      <w:lvlText w:val="%1)"/>
      <w:lvlJc w:val="left"/>
      <w:pPr>
        <w:ind w:left="1072" w:hanging="720"/>
      </w:pPr>
      <w:rPr>
        <w:rFonts w:hint="default"/>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8"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B159F3"/>
    <w:multiLevelType w:val="hybridMultilevel"/>
    <w:tmpl w:val="8FD44C16"/>
    <w:lvl w:ilvl="0" w:tplc="C62AC686">
      <w:start w:val="2"/>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num w:numId="1" w16cid:durableId="630357526">
    <w:abstractNumId w:val="8"/>
  </w:num>
  <w:num w:numId="2" w16cid:durableId="1702972623">
    <w:abstractNumId w:val="0"/>
  </w:num>
  <w:num w:numId="3" w16cid:durableId="1037193563">
    <w:abstractNumId w:val="4"/>
  </w:num>
  <w:num w:numId="4" w16cid:durableId="2031445626">
    <w:abstractNumId w:val="2"/>
  </w:num>
  <w:num w:numId="5" w16cid:durableId="488860551">
    <w:abstractNumId w:val="9"/>
  </w:num>
  <w:num w:numId="6" w16cid:durableId="1907258256">
    <w:abstractNumId w:val="3"/>
  </w:num>
  <w:num w:numId="7" w16cid:durableId="1304578408">
    <w:abstractNumId w:val="6"/>
  </w:num>
  <w:num w:numId="8" w16cid:durableId="1951429969">
    <w:abstractNumId w:val="7"/>
  </w:num>
  <w:num w:numId="9" w16cid:durableId="1631086398">
    <w:abstractNumId w:val="5"/>
  </w:num>
  <w:num w:numId="10" w16cid:durableId="39462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defaultTabStop w:val="43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2B02"/>
    <w:rsid w:val="00004E80"/>
    <w:rsid w:val="00026943"/>
    <w:rsid w:val="00044687"/>
    <w:rsid w:val="00050607"/>
    <w:rsid w:val="00052CFC"/>
    <w:rsid w:val="00064E2D"/>
    <w:rsid w:val="00065AB0"/>
    <w:rsid w:val="000846E7"/>
    <w:rsid w:val="000B12D5"/>
    <w:rsid w:val="00100D5D"/>
    <w:rsid w:val="00123E33"/>
    <w:rsid w:val="00136502"/>
    <w:rsid w:val="0015418B"/>
    <w:rsid w:val="00162337"/>
    <w:rsid w:val="001A7F8D"/>
    <w:rsid w:val="001F04AA"/>
    <w:rsid w:val="00237001"/>
    <w:rsid w:val="00240349"/>
    <w:rsid w:val="002465E2"/>
    <w:rsid w:val="00251BF7"/>
    <w:rsid w:val="0026712E"/>
    <w:rsid w:val="002726E2"/>
    <w:rsid w:val="00291FFA"/>
    <w:rsid w:val="002A4D97"/>
    <w:rsid w:val="002A5A08"/>
    <w:rsid w:val="002F06E3"/>
    <w:rsid w:val="00300569"/>
    <w:rsid w:val="00300EC9"/>
    <w:rsid w:val="0030393C"/>
    <w:rsid w:val="00310711"/>
    <w:rsid w:val="00310BAA"/>
    <w:rsid w:val="00313CCF"/>
    <w:rsid w:val="00346960"/>
    <w:rsid w:val="003857DC"/>
    <w:rsid w:val="00385F97"/>
    <w:rsid w:val="003B24DB"/>
    <w:rsid w:val="003D49D7"/>
    <w:rsid w:val="003D4EDB"/>
    <w:rsid w:val="00404C81"/>
    <w:rsid w:val="00484ED8"/>
    <w:rsid w:val="004914F2"/>
    <w:rsid w:val="00497876"/>
    <w:rsid w:val="004E3890"/>
    <w:rsid w:val="00514AC8"/>
    <w:rsid w:val="00546B4E"/>
    <w:rsid w:val="00547F17"/>
    <w:rsid w:val="00592ABA"/>
    <w:rsid w:val="005941DD"/>
    <w:rsid w:val="0059480D"/>
    <w:rsid w:val="00597468"/>
    <w:rsid w:val="005A532D"/>
    <w:rsid w:val="005D37E8"/>
    <w:rsid w:val="005D3F89"/>
    <w:rsid w:val="00626278"/>
    <w:rsid w:val="006948D8"/>
    <w:rsid w:val="006B292F"/>
    <w:rsid w:val="006D4129"/>
    <w:rsid w:val="00781B6A"/>
    <w:rsid w:val="007B0A22"/>
    <w:rsid w:val="007B0C12"/>
    <w:rsid w:val="00804259"/>
    <w:rsid w:val="00867316"/>
    <w:rsid w:val="008732A0"/>
    <w:rsid w:val="008739BD"/>
    <w:rsid w:val="00884FD9"/>
    <w:rsid w:val="00890B80"/>
    <w:rsid w:val="00891C89"/>
    <w:rsid w:val="00913B5D"/>
    <w:rsid w:val="00916AF6"/>
    <w:rsid w:val="00961716"/>
    <w:rsid w:val="009B071A"/>
    <w:rsid w:val="009B5634"/>
    <w:rsid w:val="009D6FA4"/>
    <w:rsid w:val="009E6085"/>
    <w:rsid w:val="009F7107"/>
    <w:rsid w:val="00A03C8F"/>
    <w:rsid w:val="00A0476B"/>
    <w:rsid w:val="00A3303B"/>
    <w:rsid w:val="00A54BC9"/>
    <w:rsid w:val="00A643C1"/>
    <w:rsid w:val="00A70C92"/>
    <w:rsid w:val="00A73779"/>
    <w:rsid w:val="00AA2907"/>
    <w:rsid w:val="00AB041E"/>
    <w:rsid w:val="00AE2B8F"/>
    <w:rsid w:val="00AF6A6D"/>
    <w:rsid w:val="00B029D3"/>
    <w:rsid w:val="00B22151"/>
    <w:rsid w:val="00B475FF"/>
    <w:rsid w:val="00B90C92"/>
    <w:rsid w:val="00B94636"/>
    <w:rsid w:val="00BB3255"/>
    <w:rsid w:val="00BB3DB9"/>
    <w:rsid w:val="00BB7497"/>
    <w:rsid w:val="00C04D17"/>
    <w:rsid w:val="00C13B01"/>
    <w:rsid w:val="00C13BE7"/>
    <w:rsid w:val="00C16186"/>
    <w:rsid w:val="00C26700"/>
    <w:rsid w:val="00C322DD"/>
    <w:rsid w:val="00C6456E"/>
    <w:rsid w:val="00C83CF4"/>
    <w:rsid w:val="00C93D44"/>
    <w:rsid w:val="00CC3A0B"/>
    <w:rsid w:val="00CD18F8"/>
    <w:rsid w:val="00D015D4"/>
    <w:rsid w:val="00D3337F"/>
    <w:rsid w:val="00D36CE8"/>
    <w:rsid w:val="00D4722A"/>
    <w:rsid w:val="00D532C6"/>
    <w:rsid w:val="00D55E07"/>
    <w:rsid w:val="00D77F91"/>
    <w:rsid w:val="00D80843"/>
    <w:rsid w:val="00D85CDB"/>
    <w:rsid w:val="00D964A7"/>
    <w:rsid w:val="00DC1BE2"/>
    <w:rsid w:val="00DE2928"/>
    <w:rsid w:val="00DE5D45"/>
    <w:rsid w:val="00DF4DB9"/>
    <w:rsid w:val="00E065A9"/>
    <w:rsid w:val="00E37DA7"/>
    <w:rsid w:val="00E5788E"/>
    <w:rsid w:val="00E72B98"/>
    <w:rsid w:val="00E87866"/>
    <w:rsid w:val="00E93F48"/>
    <w:rsid w:val="00EB24F4"/>
    <w:rsid w:val="00F212F3"/>
    <w:rsid w:val="00F34F6E"/>
    <w:rsid w:val="00F96741"/>
    <w:rsid w:val="00FE247B"/>
    <w:rsid w:val="00FF09D9"/>
    <w:rsid w:val="00FF7D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B9"/>
    <w:pPr>
      <w:suppressAutoHyphens/>
      <w:spacing w:after="60"/>
      <w:ind w:firstLine="352"/>
      <w:jc w:val="both"/>
    </w:pPr>
    <w:rPr>
      <w:kern w:val="14"/>
      <w:sz w:val="22"/>
    </w:rPr>
  </w:style>
  <w:style w:type="paragraph" w:styleId="Heading1">
    <w:name w:val="heading 1"/>
    <w:basedOn w:val="AbstractClauseTitle"/>
    <w:next w:val="Normal"/>
    <w:qFormat/>
    <w:rsid w:val="00BB3DB9"/>
    <w:pPr>
      <w:spacing w:before="120"/>
      <w:jc w:val="left"/>
      <w:outlineLvl w:val="0"/>
    </w:pPr>
    <w:rPr>
      <w:rFonts w:ascii="Times New Roman Bold" w:hAnsi="Times New Roman Bold"/>
      <w:caps w:val="0"/>
      <w:szCs w:val="22"/>
    </w:rPr>
  </w:style>
  <w:style w:type="paragraph" w:styleId="Heading2">
    <w:name w:val="heading 2"/>
    <w:basedOn w:val="BodyTextIndent"/>
    <w:next w:val="Normal"/>
    <w:link w:val="Heading2Char"/>
    <w:uiPriority w:val="9"/>
    <w:unhideWhenUsed/>
    <w:qFormat/>
    <w:rsid w:val="00BB3DB9"/>
    <w:pPr>
      <w:spacing w:before="120"/>
      <w:ind w:left="357" w:firstLine="0"/>
      <w:jc w:val="left"/>
      <w:outlineLvl w:val="1"/>
    </w:pPr>
    <w:rPr>
      <w:b/>
      <w:bCs/>
      <w:i/>
      <w:iCs/>
      <w:szCs w:val="22"/>
    </w:rPr>
  </w:style>
  <w:style w:type="paragraph" w:styleId="Heading3">
    <w:name w:val="heading 3"/>
    <w:basedOn w:val="Heading2"/>
    <w:next w:val="Normal"/>
    <w:link w:val="Heading3Char"/>
    <w:uiPriority w:val="9"/>
    <w:unhideWhenUsed/>
    <w:qFormat/>
    <w:rsid w:val="00BB3DB9"/>
    <w:pPr>
      <w:ind w:left="454"/>
      <w:outlineLvl w:val="2"/>
    </w:pPr>
    <w:rPr>
      <w:rFonts w:ascii="Times New Roman Bold" w:hAnsi="Times New Roman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uiPriority w:val="99"/>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uiPriority w:val="35"/>
    <w:qFormat/>
    <w:rsid w:val="00BB3DB9"/>
    <w:pPr>
      <w:spacing w:before="60"/>
      <w:ind w:firstLine="0"/>
    </w:pPr>
    <w:rPr>
      <w:rFonts w:ascii="Times New Roman Bold" w:hAnsi="Times New Roman Bold"/>
      <w:b/>
      <w:sz w:val="18"/>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Hyperlink">
    <w:name w:val="Hyperlink"/>
    <w:basedOn w:val="DefaultParagraphFont"/>
    <w:uiPriority w:val="99"/>
    <w:unhideWhenUsed/>
    <w:rsid w:val="00916AF6"/>
    <w:rPr>
      <w:color w:val="0000FF" w:themeColor="hyperlink"/>
      <w:u w:val="single"/>
    </w:rPr>
  </w:style>
  <w:style w:type="character" w:styleId="UnresolvedMention">
    <w:name w:val="Unresolved Mention"/>
    <w:basedOn w:val="DefaultParagraphFont"/>
    <w:uiPriority w:val="99"/>
    <w:semiHidden/>
    <w:unhideWhenUsed/>
    <w:rsid w:val="00916AF6"/>
    <w:rPr>
      <w:color w:val="605E5C"/>
      <w:shd w:val="clear" w:color="auto" w:fill="E1DFDD"/>
    </w:rPr>
  </w:style>
  <w:style w:type="character" w:customStyle="1" w:styleId="submission-id">
    <w:name w:val="submission-id"/>
    <w:basedOn w:val="DefaultParagraphFont"/>
    <w:rsid w:val="00291FFA"/>
  </w:style>
  <w:style w:type="character" w:customStyle="1" w:styleId="Heading2Char">
    <w:name w:val="Heading 2 Char"/>
    <w:basedOn w:val="DefaultParagraphFont"/>
    <w:link w:val="Heading2"/>
    <w:uiPriority w:val="9"/>
    <w:rsid w:val="00BB3DB9"/>
    <w:rPr>
      <w:b/>
      <w:bCs/>
      <w:i/>
      <w:iCs/>
      <w:kern w:val="14"/>
      <w:sz w:val="22"/>
      <w:szCs w:val="22"/>
    </w:rPr>
  </w:style>
  <w:style w:type="table" w:styleId="TableGrid">
    <w:name w:val="Table Grid"/>
    <w:basedOn w:val="TableNormal"/>
    <w:uiPriority w:val="39"/>
    <w:rsid w:val="0004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876"/>
    <w:pPr>
      <w:suppressAutoHyphens/>
      <w:jc w:val="both"/>
    </w:pPr>
    <w:rPr>
      <w:kern w:val="14"/>
    </w:rPr>
  </w:style>
  <w:style w:type="paragraph" w:styleId="ListParagraph">
    <w:name w:val="List Paragraph"/>
    <w:basedOn w:val="Normal"/>
    <w:uiPriority w:val="34"/>
    <w:qFormat/>
    <w:rsid w:val="00004E80"/>
    <w:pPr>
      <w:ind w:left="720"/>
      <w:contextualSpacing/>
    </w:pPr>
  </w:style>
  <w:style w:type="character" w:customStyle="1" w:styleId="Heading3Char">
    <w:name w:val="Heading 3 Char"/>
    <w:basedOn w:val="DefaultParagraphFont"/>
    <w:link w:val="Heading3"/>
    <w:uiPriority w:val="9"/>
    <w:rsid w:val="00BB3DB9"/>
    <w:rPr>
      <w:rFonts w:ascii="Times New Roman Bold" w:hAnsi="Times New Roman Bold"/>
      <w:b/>
      <w:bCs/>
      <w:i/>
      <w:iCs/>
      <w:kern w:val="14"/>
      <w:szCs w:val="22"/>
    </w:rPr>
  </w:style>
  <w:style w:type="numbering" w:customStyle="1" w:styleId="CurrentList1">
    <w:name w:val="Current List1"/>
    <w:uiPriority w:val="99"/>
    <w:rsid w:val="00002B0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51">
      <w:bodyDiv w:val="1"/>
      <w:marLeft w:val="0"/>
      <w:marRight w:val="0"/>
      <w:marTop w:val="0"/>
      <w:marBottom w:val="0"/>
      <w:divBdr>
        <w:top w:val="none" w:sz="0" w:space="0" w:color="auto"/>
        <w:left w:val="none" w:sz="0" w:space="0" w:color="auto"/>
        <w:bottom w:val="none" w:sz="0" w:space="0" w:color="auto"/>
        <w:right w:val="none" w:sz="0" w:space="0" w:color="auto"/>
      </w:divBdr>
    </w:div>
    <w:div w:id="16546985">
      <w:bodyDiv w:val="1"/>
      <w:marLeft w:val="0"/>
      <w:marRight w:val="0"/>
      <w:marTop w:val="0"/>
      <w:marBottom w:val="0"/>
      <w:divBdr>
        <w:top w:val="none" w:sz="0" w:space="0" w:color="auto"/>
        <w:left w:val="none" w:sz="0" w:space="0" w:color="auto"/>
        <w:bottom w:val="none" w:sz="0" w:space="0" w:color="auto"/>
        <w:right w:val="none" w:sz="0" w:space="0" w:color="auto"/>
      </w:divBdr>
    </w:div>
    <w:div w:id="32850647">
      <w:bodyDiv w:val="1"/>
      <w:marLeft w:val="0"/>
      <w:marRight w:val="0"/>
      <w:marTop w:val="0"/>
      <w:marBottom w:val="0"/>
      <w:divBdr>
        <w:top w:val="none" w:sz="0" w:space="0" w:color="auto"/>
        <w:left w:val="none" w:sz="0" w:space="0" w:color="auto"/>
        <w:bottom w:val="none" w:sz="0" w:space="0" w:color="auto"/>
        <w:right w:val="none" w:sz="0" w:space="0" w:color="auto"/>
      </w:divBdr>
    </w:div>
    <w:div w:id="77751563">
      <w:bodyDiv w:val="1"/>
      <w:marLeft w:val="0"/>
      <w:marRight w:val="0"/>
      <w:marTop w:val="0"/>
      <w:marBottom w:val="0"/>
      <w:divBdr>
        <w:top w:val="none" w:sz="0" w:space="0" w:color="auto"/>
        <w:left w:val="none" w:sz="0" w:space="0" w:color="auto"/>
        <w:bottom w:val="none" w:sz="0" w:space="0" w:color="auto"/>
        <w:right w:val="none" w:sz="0" w:space="0" w:color="auto"/>
      </w:divBdr>
    </w:div>
    <w:div w:id="84689705">
      <w:bodyDiv w:val="1"/>
      <w:marLeft w:val="0"/>
      <w:marRight w:val="0"/>
      <w:marTop w:val="0"/>
      <w:marBottom w:val="0"/>
      <w:divBdr>
        <w:top w:val="none" w:sz="0" w:space="0" w:color="auto"/>
        <w:left w:val="none" w:sz="0" w:space="0" w:color="auto"/>
        <w:bottom w:val="none" w:sz="0" w:space="0" w:color="auto"/>
        <w:right w:val="none" w:sz="0" w:space="0" w:color="auto"/>
      </w:divBdr>
    </w:div>
    <w:div w:id="101195468">
      <w:bodyDiv w:val="1"/>
      <w:marLeft w:val="0"/>
      <w:marRight w:val="0"/>
      <w:marTop w:val="0"/>
      <w:marBottom w:val="0"/>
      <w:divBdr>
        <w:top w:val="none" w:sz="0" w:space="0" w:color="auto"/>
        <w:left w:val="none" w:sz="0" w:space="0" w:color="auto"/>
        <w:bottom w:val="none" w:sz="0" w:space="0" w:color="auto"/>
        <w:right w:val="none" w:sz="0" w:space="0" w:color="auto"/>
      </w:divBdr>
    </w:div>
    <w:div w:id="113796966">
      <w:bodyDiv w:val="1"/>
      <w:marLeft w:val="0"/>
      <w:marRight w:val="0"/>
      <w:marTop w:val="0"/>
      <w:marBottom w:val="0"/>
      <w:divBdr>
        <w:top w:val="none" w:sz="0" w:space="0" w:color="auto"/>
        <w:left w:val="none" w:sz="0" w:space="0" w:color="auto"/>
        <w:bottom w:val="none" w:sz="0" w:space="0" w:color="auto"/>
        <w:right w:val="none" w:sz="0" w:space="0" w:color="auto"/>
      </w:divBdr>
    </w:div>
    <w:div w:id="130640690">
      <w:bodyDiv w:val="1"/>
      <w:marLeft w:val="0"/>
      <w:marRight w:val="0"/>
      <w:marTop w:val="0"/>
      <w:marBottom w:val="0"/>
      <w:divBdr>
        <w:top w:val="none" w:sz="0" w:space="0" w:color="auto"/>
        <w:left w:val="none" w:sz="0" w:space="0" w:color="auto"/>
        <w:bottom w:val="none" w:sz="0" w:space="0" w:color="auto"/>
        <w:right w:val="none" w:sz="0" w:space="0" w:color="auto"/>
      </w:divBdr>
    </w:div>
    <w:div w:id="131022185">
      <w:bodyDiv w:val="1"/>
      <w:marLeft w:val="0"/>
      <w:marRight w:val="0"/>
      <w:marTop w:val="0"/>
      <w:marBottom w:val="0"/>
      <w:divBdr>
        <w:top w:val="none" w:sz="0" w:space="0" w:color="auto"/>
        <w:left w:val="none" w:sz="0" w:space="0" w:color="auto"/>
        <w:bottom w:val="none" w:sz="0" w:space="0" w:color="auto"/>
        <w:right w:val="none" w:sz="0" w:space="0" w:color="auto"/>
      </w:divBdr>
    </w:div>
    <w:div w:id="147018942">
      <w:bodyDiv w:val="1"/>
      <w:marLeft w:val="0"/>
      <w:marRight w:val="0"/>
      <w:marTop w:val="0"/>
      <w:marBottom w:val="0"/>
      <w:divBdr>
        <w:top w:val="none" w:sz="0" w:space="0" w:color="auto"/>
        <w:left w:val="none" w:sz="0" w:space="0" w:color="auto"/>
        <w:bottom w:val="none" w:sz="0" w:space="0" w:color="auto"/>
        <w:right w:val="none" w:sz="0" w:space="0" w:color="auto"/>
      </w:divBdr>
    </w:div>
    <w:div w:id="153957878">
      <w:bodyDiv w:val="1"/>
      <w:marLeft w:val="0"/>
      <w:marRight w:val="0"/>
      <w:marTop w:val="0"/>
      <w:marBottom w:val="0"/>
      <w:divBdr>
        <w:top w:val="none" w:sz="0" w:space="0" w:color="auto"/>
        <w:left w:val="none" w:sz="0" w:space="0" w:color="auto"/>
        <w:bottom w:val="none" w:sz="0" w:space="0" w:color="auto"/>
        <w:right w:val="none" w:sz="0" w:space="0" w:color="auto"/>
      </w:divBdr>
    </w:div>
    <w:div w:id="159471649">
      <w:bodyDiv w:val="1"/>
      <w:marLeft w:val="0"/>
      <w:marRight w:val="0"/>
      <w:marTop w:val="0"/>
      <w:marBottom w:val="0"/>
      <w:divBdr>
        <w:top w:val="none" w:sz="0" w:space="0" w:color="auto"/>
        <w:left w:val="none" w:sz="0" w:space="0" w:color="auto"/>
        <w:bottom w:val="none" w:sz="0" w:space="0" w:color="auto"/>
        <w:right w:val="none" w:sz="0" w:space="0" w:color="auto"/>
      </w:divBdr>
    </w:div>
    <w:div w:id="163518116">
      <w:bodyDiv w:val="1"/>
      <w:marLeft w:val="0"/>
      <w:marRight w:val="0"/>
      <w:marTop w:val="0"/>
      <w:marBottom w:val="0"/>
      <w:divBdr>
        <w:top w:val="none" w:sz="0" w:space="0" w:color="auto"/>
        <w:left w:val="none" w:sz="0" w:space="0" w:color="auto"/>
        <w:bottom w:val="none" w:sz="0" w:space="0" w:color="auto"/>
        <w:right w:val="none" w:sz="0" w:space="0" w:color="auto"/>
      </w:divBdr>
    </w:div>
    <w:div w:id="169950536">
      <w:bodyDiv w:val="1"/>
      <w:marLeft w:val="0"/>
      <w:marRight w:val="0"/>
      <w:marTop w:val="0"/>
      <w:marBottom w:val="0"/>
      <w:divBdr>
        <w:top w:val="none" w:sz="0" w:space="0" w:color="auto"/>
        <w:left w:val="none" w:sz="0" w:space="0" w:color="auto"/>
        <w:bottom w:val="none" w:sz="0" w:space="0" w:color="auto"/>
        <w:right w:val="none" w:sz="0" w:space="0" w:color="auto"/>
      </w:divBdr>
    </w:div>
    <w:div w:id="172300672">
      <w:bodyDiv w:val="1"/>
      <w:marLeft w:val="0"/>
      <w:marRight w:val="0"/>
      <w:marTop w:val="0"/>
      <w:marBottom w:val="0"/>
      <w:divBdr>
        <w:top w:val="none" w:sz="0" w:space="0" w:color="auto"/>
        <w:left w:val="none" w:sz="0" w:space="0" w:color="auto"/>
        <w:bottom w:val="none" w:sz="0" w:space="0" w:color="auto"/>
        <w:right w:val="none" w:sz="0" w:space="0" w:color="auto"/>
      </w:divBdr>
    </w:div>
    <w:div w:id="173225158">
      <w:bodyDiv w:val="1"/>
      <w:marLeft w:val="0"/>
      <w:marRight w:val="0"/>
      <w:marTop w:val="0"/>
      <w:marBottom w:val="0"/>
      <w:divBdr>
        <w:top w:val="none" w:sz="0" w:space="0" w:color="auto"/>
        <w:left w:val="none" w:sz="0" w:space="0" w:color="auto"/>
        <w:bottom w:val="none" w:sz="0" w:space="0" w:color="auto"/>
        <w:right w:val="none" w:sz="0" w:space="0" w:color="auto"/>
      </w:divBdr>
    </w:div>
    <w:div w:id="221330979">
      <w:bodyDiv w:val="1"/>
      <w:marLeft w:val="0"/>
      <w:marRight w:val="0"/>
      <w:marTop w:val="0"/>
      <w:marBottom w:val="0"/>
      <w:divBdr>
        <w:top w:val="none" w:sz="0" w:space="0" w:color="auto"/>
        <w:left w:val="none" w:sz="0" w:space="0" w:color="auto"/>
        <w:bottom w:val="none" w:sz="0" w:space="0" w:color="auto"/>
        <w:right w:val="none" w:sz="0" w:space="0" w:color="auto"/>
      </w:divBdr>
    </w:div>
    <w:div w:id="231235937">
      <w:bodyDiv w:val="1"/>
      <w:marLeft w:val="0"/>
      <w:marRight w:val="0"/>
      <w:marTop w:val="0"/>
      <w:marBottom w:val="0"/>
      <w:divBdr>
        <w:top w:val="none" w:sz="0" w:space="0" w:color="auto"/>
        <w:left w:val="none" w:sz="0" w:space="0" w:color="auto"/>
        <w:bottom w:val="none" w:sz="0" w:space="0" w:color="auto"/>
        <w:right w:val="none" w:sz="0" w:space="0" w:color="auto"/>
      </w:divBdr>
    </w:div>
    <w:div w:id="236403707">
      <w:bodyDiv w:val="1"/>
      <w:marLeft w:val="0"/>
      <w:marRight w:val="0"/>
      <w:marTop w:val="0"/>
      <w:marBottom w:val="0"/>
      <w:divBdr>
        <w:top w:val="none" w:sz="0" w:space="0" w:color="auto"/>
        <w:left w:val="none" w:sz="0" w:space="0" w:color="auto"/>
        <w:bottom w:val="none" w:sz="0" w:space="0" w:color="auto"/>
        <w:right w:val="none" w:sz="0" w:space="0" w:color="auto"/>
      </w:divBdr>
    </w:div>
    <w:div w:id="243729319">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268896692">
      <w:bodyDiv w:val="1"/>
      <w:marLeft w:val="0"/>
      <w:marRight w:val="0"/>
      <w:marTop w:val="0"/>
      <w:marBottom w:val="0"/>
      <w:divBdr>
        <w:top w:val="none" w:sz="0" w:space="0" w:color="auto"/>
        <w:left w:val="none" w:sz="0" w:space="0" w:color="auto"/>
        <w:bottom w:val="none" w:sz="0" w:space="0" w:color="auto"/>
        <w:right w:val="none" w:sz="0" w:space="0" w:color="auto"/>
      </w:divBdr>
    </w:div>
    <w:div w:id="272175267">
      <w:bodyDiv w:val="1"/>
      <w:marLeft w:val="0"/>
      <w:marRight w:val="0"/>
      <w:marTop w:val="0"/>
      <w:marBottom w:val="0"/>
      <w:divBdr>
        <w:top w:val="none" w:sz="0" w:space="0" w:color="auto"/>
        <w:left w:val="none" w:sz="0" w:space="0" w:color="auto"/>
        <w:bottom w:val="none" w:sz="0" w:space="0" w:color="auto"/>
        <w:right w:val="none" w:sz="0" w:space="0" w:color="auto"/>
      </w:divBdr>
    </w:div>
    <w:div w:id="286934744">
      <w:bodyDiv w:val="1"/>
      <w:marLeft w:val="0"/>
      <w:marRight w:val="0"/>
      <w:marTop w:val="0"/>
      <w:marBottom w:val="0"/>
      <w:divBdr>
        <w:top w:val="none" w:sz="0" w:space="0" w:color="auto"/>
        <w:left w:val="none" w:sz="0" w:space="0" w:color="auto"/>
        <w:bottom w:val="none" w:sz="0" w:space="0" w:color="auto"/>
        <w:right w:val="none" w:sz="0" w:space="0" w:color="auto"/>
      </w:divBdr>
    </w:div>
    <w:div w:id="296179940">
      <w:bodyDiv w:val="1"/>
      <w:marLeft w:val="0"/>
      <w:marRight w:val="0"/>
      <w:marTop w:val="0"/>
      <w:marBottom w:val="0"/>
      <w:divBdr>
        <w:top w:val="none" w:sz="0" w:space="0" w:color="auto"/>
        <w:left w:val="none" w:sz="0" w:space="0" w:color="auto"/>
        <w:bottom w:val="none" w:sz="0" w:space="0" w:color="auto"/>
        <w:right w:val="none" w:sz="0" w:space="0" w:color="auto"/>
      </w:divBdr>
    </w:div>
    <w:div w:id="338506768">
      <w:bodyDiv w:val="1"/>
      <w:marLeft w:val="0"/>
      <w:marRight w:val="0"/>
      <w:marTop w:val="0"/>
      <w:marBottom w:val="0"/>
      <w:divBdr>
        <w:top w:val="none" w:sz="0" w:space="0" w:color="auto"/>
        <w:left w:val="none" w:sz="0" w:space="0" w:color="auto"/>
        <w:bottom w:val="none" w:sz="0" w:space="0" w:color="auto"/>
        <w:right w:val="none" w:sz="0" w:space="0" w:color="auto"/>
      </w:divBdr>
    </w:div>
    <w:div w:id="384569536">
      <w:bodyDiv w:val="1"/>
      <w:marLeft w:val="0"/>
      <w:marRight w:val="0"/>
      <w:marTop w:val="0"/>
      <w:marBottom w:val="0"/>
      <w:divBdr>
        <w:top w:val="none" w:sz="0" w:space="0" w:color="auto"/>
        <w:left w:val="none" w:sz="0" w:space="0" w:color="auto"/>
        <w:bottom w:val="none" w:sz="0" w:space="0" w:color="auto"/>
        <w:right w:val="none" w:sz="0" w:space="0" w:color="auto"/>
      </w:divBdr>
    </w:div>
    <w:div w:id="406538142">
      <w:bodyDiv w:val="1"/>
      <w:marLeft w:val="0"/>
      <w:marRight w:val="0"/>
      <w:marTop w:val="0"/>
      <w:marBottom w:val="0"/>
      <w:divBdr>
        <w:top w:val="none" w:sz="0" w:space="0" w:color="auto"/>
        <w:left w:val="none" w:sz="0" w:space="0" w:color="auto"/>
        <w:bottom w:val="none" w:sz="0" w:space="0" w:color="auto"/>
        <w:right w:val="none" w:sz="0" w:space="0" w:color="auto"/>
      </w:divBdr>
    </w:div>
    <w:div w:id="417289106">
      <w:bodyDiv w:val="1"/>
      <w:marLeft w:val="0"/>
      <w:marRight w:val="0"/>
      <w:marTop w:val="0"/>
      <w:marBottom w:val="0"/>
      <w:divBdr>
        <w:top w:val="none" w:sz="0" w:space="0" w:color="auto"/>
        <w:left w:val="none" w:sz="0" w:space="0" w:color="auto"/>
        <w:bottom w:val="none" w:sz="0" w:space="0" w:color="auto"/>
        <w:right w:val="none" w:sz="0" w:space="0" w:color="auto"/>
      </w:divBdr>
    </w:div>
    <w:div w:id="440609439">
      <w:bodyDiv w:val="1"/>
      <w:marLeft w:val="0"/>
      <w:marRight w:val="0"/>
      <w:marTop w:val="0"/>
      <w:marBottom w:val="0"/>
      <w:divBdr>
        <w:top w:val="none" w:sz="0" w:space="0" w:color="auto"/>
        <w:left w:val="none" w:sz="0" w:space="0" w:color="auto"/>
        <w:bottom w:val="none" w:sz="0" w:space="0" w:color="auto"/>
        <w:right w:val="none" w:sz="0" w:space="0" w:color="auto"/>
      </w:divBdr>
    </w:div>
    <w:div w:id="47291080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9905651">
      <w:bodyDiv w:val="1"/>
      <w:marLeft w:val="0"/>
      <w:marRight w:val="0"/>
      <w:marTop w:val="0"/>
      <w:marBottom w:val="0"/>
      <w:divBdr>
        <w:top w:val="none" w:sz="0" w:space="0" w:color="auto"/>
        <w:left w:val="none" w:sz="0" w:space="0" w:color="auto"/>
        <w:bottom w:val="none" w:sz="0" w:space="0" w:color="auto"/>
        <w:right w:val="none" w:sz="0" w:space="0" w:color="auto"/>
      </w:divBdr>
    </w:div>
    <w:div w:id="525172282">
      <w:bodyDiv w:val="1"/>
      <w:marLeft w:val="0"/>
      <w:marRight w:val="0"/>
      <w:marTop w:val="0"/>
      <w:marBottom w:val="0"/>
      <w:divBdr>
        <w:top w:val="none" w:sz="0" w:space="0" w:color="auto"/>
        <w:left w:val="none" w:sz="0" w:space="0" w:color="auto"/>
        <w:bottom w:val="none" w:sz="0" w:space="0" w:color="auto"/>
        <w:right w:val="none" w:sz="0" w:space="0" w:color="auto"/>
      </w:divBdr>
    </w:div>
    <w:div w:id="536966061">
      <w:bodyDiv w:val="1"/>
      <w:marLeft w:val="0"/>
      <w:marRight w:val="0"/>
      <w:marTop w:val="0"/>
      <w:marBottom w:val="0"/>
      <w:divBdr>
        <w:top w:val="none" w:sz="0" w:space="0" w:color="auto"/>
        <w:left w:val="none" w:sz="0" w:space="0" w:color="auto"/>
        <w:bottom w:val="none" w:sz="0" w:space="0" w:color="auto"/>
        <w:right w:val="none" w:sz="0" w:space="0" w:color="auto"/>
      </w:divBdr>
    </w:div>
    <w:div w:id="557670438">
      <w:bodyDiv w:val="1"/>
      <w:marLeft w:val="0"/>
      <w:marRight w:val="0"/>
      <w:marTop w:val="0"/>
      <w:marBottom w:val="0"/>
      <w:divBdr>
        <w:top w:val="none" w:sz="0" w:space="0" w:color="auto"/>
        <w:left w:val="none" w:sz="0" w:space="0" w:color="auto"/>
        <w:bottom w:val="none" w:sz="0" w:space="0" w:color="auto"/>
        <w:right w:val="none" w:sz="0" w:space="0" w:color="auto"/>
      </w:divBdr>
    </w:div>
    <w:div w:id="559943627">
      <w:bodyDiv w:val="1"/>
      <w:marLeft w:val="0"/>
      <w:marRight w:val="0"/>
      <w:marTop w:val="0"/>
      <w:marBottom w:val="0"/>
      <w:divBdr>
        <w:top w:val="none" w:sz="0" w:space="0" w:color="auto"/>
        <w:left w:val="none" w:sz="0" w:space="0" w:color="auto"/>
        <w:bottom w:val="none" w:sz="0" w:space="0" w:color="auto"/>
        <w:right w:val="none" w:sz="0" w:space="0" w:color="auto"/>
      </w:divBdr>
    </w:div>
    <w:div w:id="567349965">
      <w:bodyDiv w:val="1"/>
      <w:marLeft w:val="0"/>
      <w:marRight w:val="0"/>
      <w:marTop w:val="0"/>
      <w:marBottom w:val="0"/>
      <w:divBdr>
        <w:top w:val="none" w:sz="0" w:space="0" w:color="auto"/>
        <w:left w:val="none" w:sz="0" w:space="0" w:color="auto"/>
        <w:bottom w:val="none" w:sz="0" w:space="0" w:color="auto"/>
        <w:right w:val="none" w:sz="0" w:space="0" w:color="auto"/>
      </w:divBdr>
    </w:div>
    <w:div w:id="584344132">
      <w:bodyDiv w:val="1"/>
      <w:marLeft w:val="0"/>
      <w:marRight w:val="0"/>
      <w:marTop w:val="0"/>
      <w:marBottom w:val="0"/>
      <w:divBdr>
        <w:top w:val="none" w:sz="0" w:space="0" w:color="auto"/>
        <w:left w:val="none" w:sz="0" w:space="0" w:color="auto"/>
        <w:bottom w:val="none" w:sz="0" w:space="0" w:color="auto"/>
        <w:right w:val="none" w:sz="0" w:space="0" w:color="auto"/>
      </w:divBdr>
    </w:div>
    <w:div w:id="595558057">
      <w:bodyDiv w:val="1"/>
      <w:marLeft w:val="0"/>
      <w:marRight w:val="0"/>
      <w:marTop w:val="0"/>
      <w:marBottom w:val="0"/>
      <w:divBdr>
        <w:top w:val="none" w:sz="0" w:space="0" w:color="auto"/>
        <w:left w:val="none" w:sz="0" w:space="0" w:color="auto"/>
        <w:bottom w:val="none" w:sz="0" w:space="0" w:color="auto"/>
        <w:right w:val="none" w:sz="0" w:space="0" w:color="auto"/>
      </w:divBdr>
    </w:div>
    <w:div w:id="604732094">
      <w:bodyDiv w:val="1"/>
      <w:marLeft w:val="0"/>
      <w:marRight w:val="0"/>
      <w:marTop w:val="0"/>
      <w:marBottom w:val="0"/>
      <w:divBdr>
        <w:top w:val="none" w:sz="0" w:space="0" w:color="auto"/>
        <w:left w:val="none" w:sz="0" w:space="0" w:color="auto"/>
        <w:bottom w:val="none" w:sz="0" w:space="0" w:color="auto"/>
        <w:right w:val="none" w:sz="0" w:space="0" w:color="auto"/>
      </w:divBdr>
    </w:div>
    <w:div w:id="608897276">
      <w:bodyDiv w:val="1"/>
      <w:marLeft w:val="0"/>
      <w:marRight w:val="0"/>
      <w:marTop w:val="0"/>
      <w:marBottom w:val="0"/>
      <w:divBdr>
        <w:top w:val="none" w:sz="0" w:space="0" w:color="auto"/>
        <w:left w:val="none" w:sz="0" w:space="0" w:color="auto"/>
        <w:bottom w:val="none" w:sz="0" w:space="0" w:color="auto"/>
        <w:right w:val="none" w:sz="0" w:space="0" w:color="auto"/>
      </w:divBdr>
    </w:div>
    <w:div w:id="655499308">
      <w:bodyDiv w:val="1"/>
      <w:marLeft w:val="0"/>
      <w:marRight w:val="0"/>
      <w:marTop w:val="0"/>
      <w:marBottom w:val="0"/>
      <w:divBdr>
        <w:top w:val="none" w:sz="0" w:space="0" w:color="auto"/>
        <w:left w:val="none" w:sz="0" w:space="0" w:color="auto"/>
        <w:bottom w:val="none" w:sz="0" w:space="0" w:color="auto"/>
        <w:right w:val="none" w:sz="0" w:space="0" w:color="auto"/>
      </w:divBdr>
    </w:div>
    <w:div w:id="656879474">
      <w:bodyDiv w:val="1"/>
      <w:marLeft w:val="0"/>
      <w:marRight w:val="0"/>
      <w:marTop w:val="0"/>
      <w:marBottom w:val="0"/>
      <w:divBdr>
        <w:top w:val="none" w:sz="0" w:space="0" w:color="auto"/>
        <w:left w:val="none" w:sz="0" w:space="0" w:color="auto"/>
        <w:bottom w:val="none" w:sz="0" w:space="0" w:color="auto"/>
        <w:right w:val="none" w:sz="0" w:space="0" w:color="auto"/>
      </w:divBdr>
    </w:div>
    <w:div w:id="663583466">
      <w:bodyDiv w:val="1"/>
      <w:marLeft w:val="0"/>
      <w:marRight w:val="0"/>
      <w:marTop w:val="0"/>
      <w:marBottom w:val="0"/>
      <w:divBdr>
        <w:top w:val="none" w:sz="0" w:space="0" w:color="auto"/>
        <w:left w:val="none" w:sz="0" w:space="0" w:color="auto"/>
        <w:bottom w:val="none" w:sz="0" w:space="0" w:color="auto"/>
        <w:right w:val="none" w:sz="0" w:space="0" w:color="auto"/>
      </w:divBdr>
    </w:div>
    <w:div w:id="684786850">
      <w:bodyDiv w:val="1"/>
      <w:marLeft w:val="0"/>
      <w:marRight w:val="0"/>
      <w:marTop w:val="0"/>
      <w:marBottom w:val="0"/>
      <w:divBdr>
        <w:top w:val="none" w:sz="0" w:space="0" w:color="auto"/>
        <w:left w:val="none" w:sz="0" w:space="0" w:color="auto"/>
        <w:bottom w:val="none" w:sz="0" w:space="0" w:color="auto"/>
        <w:right w:val="none" w:sz="0" w:space="0" w:color="auto"/>
      </w:divBdr>
    </w:div>
    <w:div w:id="701712277">
      <w:bodyDiv w:val="1"/>
      <w:marLeft w:val="0"/>
      <w:marRight w:val="0"/>
      <w:marTop w:val="0"/>
      <w:marBottom w:val="0"/>
      <w:divBdr>
        <w:top w:val="none" w:sz="0" w:space="0" w:color="auto"/>
        <w:left w:val="none" w:sz="0" w:space="0" w:color="auto"/>
        <w:bottom w:val="none" w:sz="0" w:space="0" w:color="auto"/>
        <w:right w:val="none" w:sz="0" w:space="0" w:color="auto"/>
      </w:divBdr>
    </w:div>
    <w:div w:id="732504993">
      <w:bodyDiv w:val="1"/>
      <w:marLeft w:val="0"/>
      <w:marRight w:val="0"/>
      <w:marTop w:val="0"/>
      <w:marBottom w:val="0"/>
      <w:divBdr>
        <w:top w:val="none" w:sz="0" w:space="0" w:color="auto"/>
        <w:left w:val="none" w:sz="0" w:space="0" w:color="auto"/>
        <w:bottom w:val="none" w:sz="0" w:space="0" w:color="auto"/>
        <w:right w:val="none" w:sz="0" w:space="0" w:color="auto"/>
      </w:divBdr>
    </w:div>
    <w:div w:id="747576629">
      <w:bodyDiv w:val="1"/>
      <w:marLeft w:val="0"/>
      <w:marRight w:val="0"/>
      <w:marTop w:val="0"/>
      <w:marBottom w:val="0"/>
      <w:divBdr>
        <w:top w:val="none" w:sz="0" w:space="0" w:color="auto"/>
        <w:left w:val="none" w:sz="0" w:space="0" w:color="auto"/>
        <w:bottom w:val="none" w:sz="0" w:space="0" w:color="auto"/>
        <w:right w:val="none" w:sz="0" w:space="0" w:color="auto"/>
      </w:divBdr>
    </w:div>
    <w:div w:id="756898932">
      <w:bodyDiv w:val="1"/>
      <w:marLeft w:val="0"/>
      <w:marRight w:val="0"/>
      <w:marTop w:val="0"/>
      <w:marBottom w:val="0"/>
      <w:divBdr>
        <w:top w:val="none" w:sz="0" w:space="0" w:color="auto"/>
        <w:left w:val="none" w:sz="0" w:space="0" w:color="auto"/>
        <w:bottom w:val="none" w:sz="0" w:space="0" w:color="auto"/>
        <w:right w:val="none" w:sz="0" w:space="0" w:color="auto"/>
      </w:divBdr>
    </w:div>
    <w:div w:id="777912347">
      <w:bodyDiv w:val="1"/>
      <w:marLeft w:val="0"/>
      <w:marRight w:val="0"/>
      <w:marTop w:val="0"/>
      <w:marBottom w:val="0"/>
      <w:divBdr>
        <w:top w:val="none" w:sz="0" w:space="0" w:color="auto"/>
        <w:left w:val="none" w:sz="0" w:space="0" w:color="auto"/>
        <w:bottom w:val="none" w:sz="0" w:space="0" w:color="auto"/>
        <w:right w:val="none" w:sz="0" w:space="0" w:color="auto"/>
      </w:divBdr>
    </w:div>
    <w:div w:id="808518866">
      <w:bodyDiv w:val="1"/>
      <w:marLeft w:val="0"/>
      <w:marRight w:val="0"/>
      <w:marTop w:val="0"/>
      <w:marBottom w:val="0"/>
      <w:divBdr>
        <w:top w:val="none" w:sz="0" w:space="0" w:color="auto"/>
        <w:left w:val="none" w:sz="0" w:space="0" w:color="auto"/>
        <w:bottom w:val="none" w:sz="0" w:space="0" w:color="auto"/>
        <w:right w:val="none" w:sz="0" w:space="0" w:color="auto"/>
      </w:divBdr>
    </w:div>
    <w:div w:id="819274604">
      <w:bodyDiv w:val="1"/>
      <w:marLeft w:val="0"/>
      <w:marRight w:val="0"/>
      <w:marTop w:val="0"/>
      <w:marBottom w:val="0"/>
      <w:divBdr>
        <w:top w:val="none" w:sz="0" w:space="0" w:color="auto"/>
        <w:left w:val="none" w:sz="0" w:space="0" w:color="auto"/>
        <w:bottom w:val="none" w:sz="0" w:space="0" w:color="auto"/>
        <w:right w:val="none" w:sz="0" w:space="0" w:color="auto"/>
      </w:divBdr>
    </w:div>
    <w:div w:id="831875250">
      <w:bodyDiv w:val="1"/>
      <w:marLeft w:val="0"/>
      <w:marRight w:val="0"/>
      <w:marTop w:val="0"/>
      <w:marBottom w:val="0"/>
      <w:divBdr>
        <w:top w:val="none" w:sz="0" w:space="0" w:color="auto"/>
        <w:left w:val="none" w:sz="0" w:space="0" w:color="auto"/>
        <w:bottom w:val="none" w:sz="0" w:space="0" w:color="auto"/>
        <w:right w:val="none" w:sz="0" w:space="0" w:color="auto"/>
      </w:divBdr>
    </w:div>
    <w:div w:id="850532523">
      <w:bodyDiv w:val="1"/>
      <w:marLeft w:val="0"/>
      <w:marRight w:val="0"/>
      <w:marTop w:val="0"/>
      <w:marBottom w:val="0"/>
      <w:divBdr>
        <w:top w:val="none" w:sz="0" w:space="0" w:color="auto"/>
        <w:left w:val="none" w:sz="0" w:space="0" w:color="auto"/>
        <w:bottom w:val="none" w:sz="0" w:space="0" w:color="auto"/>
        <w:right w:val="none" w:sz="0" w:space="0" w:color="auto"/>
      </w:divBdr>
    </w:div>
    <w:div w:id="857154919">
      <w:bodyDiv w:val="1"/>
      <w:marLeft w:val="0"/>
      <w:marRight w:val="0"/>
      <w:marTop w:val="0"/>
      <w:marBottom w:val="0"/>
      <w:divBdr>
        <w:top w:val="none" w:sz="0" w:space="0" w:color="auto"/>
        <w:left w:val="none" w:sz="0" w:space="0" w:color="auto"/>
        <w:bottom w:val="none" w:sz="0" w:space="0" w:color="auto"/>
        <w:right w:val="none" w:sz="0" w:space="0" w:color="auto"/>
      </w:divBdr>
    </w:div>
    <w:div w:id="860585436">
      <w:bodyDiv w:val="1"/>
      <w:marLeft w:val="0"/>
      <w:marRight w:val="0"/>
      <w:marTop w:val="0"/>
      <w:marBottom w:val="0"/>
      <w:divBdr>
        <w:top w:val="none" w:sz="0" w:space="0" w:color="auto"/>
        <w:left w:val="none" w:sz="0" w:space="0" w:color="auto"/>
        <w:bottom w:val="none" w:sz="0" w:space="0" w:color="auto"/>
        <w:right w:val="none" w:sz="0" w:space="0" w:color="auto"/>
      </w:divBdr>
    </w:div>
    <w:div w:id="869756298">
      <w:bodyDiv w:val="1"/>
      <w:marLeft w:val="0"/>
      <w:marRight w:val="0"/>
      <w:marTop w:val="0"/>
      <w:marBottom w:val="0"/>
      <w:divBdr>
        <w:top w:val="none" w:sz="0" w:space="0" w:color="auto"/>
        <w:left w:val="none" w:sz="0" w:space="0" w:color="auto"/>
        <w:bottom w:val="none" w:sz="0" w:space="0" w:color="auto"/>
        <w:right w:val="none" w:sz="0" w:space="0" w:color="auto"/>
      </w:divBdr>
    </w:div>
    <w:div w:id="890732014">
      <w:bodyDiv w:val="1"/>
      <w:marLeft w:val="0"/>
      <w:marRight w:val="0"/>
      <w:marTop w:val="0"/>
      <w:marBottom w:val="0"/>
      <w:divBdr>
        <w:top w:val="none" w:sz="0" w:space="0" w:color="auto"/>
        <w:left w:val="none" w:sz="0" w:space="0" w:color="auto"/>
        <w:bottom w:val="none" w:sz="0" w:space="0" w:color="auto"/>
        <w:right w:val="none" w:sz="0" w:space="0" w:color="auto"/>
      </w:divBdr>
    </w:div>
    <w:div w:id="920407249">
      <w:bodyDiv w:val="1"/>
      <w:marLeft w:val="0"/>
      <w:marRight w:val="0"/>
      <w:marTop w:val="0"/>
      <w:marBottom w:val="0"/>
      <w:divBdr>
        <w:top w:val="none" w:sz="0" w:space="0" w:color="auto"/>
        <w:left w:val="none" w:sz="0" w:space="0" w:color="auto"/>
        <w:bottom w:val="none" w:sz="0" w:space="0" w:color="auto"/>
        <w:right w:val="none" w:sz="0" w:space="0" w:color="auto"/>
      </w:divBdr>
    </w:div>
    <w:div w:id="927496525">
      <w:bodyDiv w:val="1"/>
      <w:marLeft w:val="0"/>
      <w:marRight w:val="0"/>
      <w:marTop w:val="0"/>
      <w:marBottom w:val="0"/>
      <w:divBdr>
        <w:top w:val="none" w:sz="0" w:space="0" w:color="auto"/>
        <w:left w:val="none" w:sz="0" w:space="0" w:color="auto"/>
        <w:bottom w:val="none" w:sz="0" w:space="0" w:color="auto"/>
        <w:right w:val="none" w:sz="0" w:space="0" w:color="auto"/>
      </w:divBdr>
    </w:div>
    <w:div w:id="928777384">
      <w:bodyDiv w:val="1"/>
      <w:marLeft w:val="0"/>
      <w:marRight w:val="0"/>
      <w:marTop w:val="0"/>
      <w:marBottom w:val="0"/>
      <w:divBdr>
        <w:top w:val="none" w:sz="0" w:space="0" w:color="auto"/>
        <w:left w:val="none" w:sz="0" w:space="0" w:color="auto"/>
        <w:bottom w:val="none" w:sz="0" w:space="0" w:color="auto"/>
        <w:right w:val="none" w:sz="0" w:space="0" w:color="auto"/>
      </w:divBdr>
    </w:div>
    <w:div w:id="933518506">
      <w:bodyDiv w:val="1"/>
      <w:marLeft w:val="0"/>
      <w:marRight w:val="0"/>
      <w:marTop w:val="0"/>
      <w:marBottom w:val="0"/>
      <w:divBdr>
        <w:top w:val="none" w:sz="0" w:space="0" w:color="auto"/>
        <w:left w:val="none" w:sz="0" w:space="0" w:color="auto"/>
        <w:bottom w:val="none" w:sz="0" w:space="0" w:color="auto"/>
        <w:right w:val="none" w:sz="0" w:space="0" w:color="auto"/>
      </w:divBdr>
    </w:div>
    <w:div w:id="957024959">
      <w:bodyDiv w:val="1"/>
      <w:marLeft w:val="0"/>
      <w:marRight w:val="0"/>
      <w:marTop w:val="0"/>
      <w:marBottom w:val="0"/>
      <w:divBdr>
        <w:top w:val="none" w:sz="0" w:space="0" w:color="auto"/>
        <w:left w:val="none" w:sz="0" w:space="0" w:color="auto"/>
        <w:bottom w:val="none" w:sz="0" w:space="0" w:color="auto"/>
        <w:right w:val="none" w:sz="0" w:space="0" w:color="auto"/>
      </w:divBdr>
    </w:div>
    <w:div w:id="957376373">
      <w:bodyDiv w:val="1"/>
      <w:marLeft w:val="0"/>
      <w:marRight w:val="0"/>
      <w:marTop w:val="0"/>
      <w:marBottom w:val="0"/>
      <w:divBdr>
        <w:top w:val="none" w:sz="0" w:space="0" w:color="auto"/>
        <w:left w:val="none" w:sz="0" w:space="0" w:color="auto"/>
        <w:bottom w:val="none" w:sz="0" w:space="0" w:color="auto"/>
        <w:right w:val="none" w:sz="0" w:space="0" w:color="auto"/>
      </w:divBdr>
    </w:div>
    <w:div w:id="960764166">
      <w:bodyDiv w:val="1"/>
      <w:marLeft w:val="0"/>
      <w:marRight w:val="0"/>
      <w:marTop w:val="0"/>
      <w:marBottom w:val="0"/>
      <w:divBdr>
        <w:top w:val="none" w:sz="0" w:space="0" w:color="auto"/>
        <w:left w:val="none" w:sz="0" w:space="0" w:color="auto"/>
        <w:bottom w:val="none" w:sz="0" w:space="0" w:color="auto"/>
        <w:right w:val="none" w:sz="0" w:space="0" w:color="auto"/>
      </w:divBdr>
    </w:div>
    <w:div w:id="966132129">
      <w:bodyDiv w:val="1"/>
      <w:marLeft w:val="0"/>
      <w:marRight w:val="0"/>
      <w:marTop w:val="0"/>
      <w:marBottom w:val="0"/>
      <w:divBdr>
        <w:top w:val="none" w:sz="0" w:space="0" w:color="auto"/>
        <w:left w:val="none" w:sz="0" w:space="0" w:color="auto"/>
        <w:bottom w:val="none" w:sz="0" w:space="0" w:color="auto"/>
        <w:right w:val="none" w:sz="0" w:space="0" w:color="auto"/>
      </w:divBdr>
    </w:div>
    <w:div w:id="987130834">
      <w:bodyDiv w:val="1"/>
      <w:marLeft w:val="0"/>
      <w:marRight w:val="0"/>
      <w:marTop w:val="0"/>
      <w:marBottom w:val="0"/>
      <w:divBdr>
        <w:top w:val="none" w:sz="0" w:space="0" w:color="auto"/>
        <w:left w:val="none" w:sz="0" w:space="0" w:color="auto"/>
        <w:bottom w:val="none" w:sz="0" w:space="0" w:color="auto"/>
        <w:right w:val="none" w:sz="0" w:space="0" w:color="auto"/>
      </w:divBdr>
    </w:div>
    <w:div w:id="1012872988">
      <w:bodyDiv w:val="1"/>
      <w:marLeft w:val="0"/>
      <w:marRight w:val="0"/>
      <w:marTop w:val="0"/>
      <w:marBottom w:val="0"/>
      <w:divBdr>
        <w:top w:val="none" w:sz="0" w:space="0" w:color="auto"/>
        <w:left w:val="none" w:sz="0" w:space="0" w:color="auto"/>
        <w:bottom w:val="none" w:sz="0" w:space="0" w:color="auto"/>
        <w:right w:val="none" w:sz="0" w:space="0" w:color="auto"/>
      </w:divBdr>
    </w:div>
    <w:div w:id="1023938534">
      <w:bodyDiv w:val="1"/>
      <w:marLeft w:val="0"/>
      <w:marRight w:val="0"/>
      <w:marTop w:val="0"/>
      <w:marBottom w:val="0"/>
      <w:divBdr>
        <w:top w:val="none" w:sz="0" w:space="0" w:color="auto"/>
        <w:left w:val="none" w:sz="0" w:space="0" w:color="auto"/>
        <w:bottom w:val="none" w:sz="0" w:space="0" w:color="auto"/>
        <w:right w:val="none" w:sz="0" w:space="0" w:color="auto"/>
      </w:divBdr>
    </w:div>
    <w:div w:id="1057243923">
      <w:bodyDiv w:val="1"/>
      <w:marLeft w:val="0"/>
      <w:marRight w:val="0"/>
      <w:marTop w:val="0"/>
      <w:marBottom w:val="0"/>
      <w:divBdr>
        <w:top w:val="none" w:sz="0" w:space="0" w:color="auto"/>
        <w:left w:val="none" w:sz="0" w:space="0" w:color="auto"/>
        <w:bottom w:val="none" w:sz="0" w:space="0" w:color="auto"/>
        <w:right w:val="none" w:sz="0" w:space="0" w:color="auto"/>
      </w:divBdr>
    </w:div>
    <w:div w:id="1074160010">
      <w:bodyDiv w:val="1"/>
      <w:marLeft w:val="0"/>
      <w:marRight w:val="0"/>
      <w:marTop w:val="0"/>
      <w:marBottom w:val="0"/>
      <w:divBdr>
        <w:top w:val="none" w:sz="0" w:space="0" w:color="auto"/>
        <w:left w:val="none" w:sz="0" w:space="0" w:color="auto"/>
        <w:bottom w:val="none" w:sz="0" w:space="0" w:color="auto"/>
        <w:right w:val="none" w:sz="0" w:space="0" w:color="auto"/>
      </w:divBdr>
    </w:div>
    <w:div w:id="1077509865">
      <w:bodyDiv w:val="1"/>
      <w:marLeft w:val="0"/>
      <w:marRight w:val="0"/>
      <w:marTop w:val="0"/>
      <w:marBottom w:val="0"/>
      <w:divBdr>
        <w:top w:val="none" w:sz="0" w:space="0" w:color="auto"/>
        <w:left w:val="none" w:sz="0" w:space="0" w:color="auto"/>
        <w:bottom w:val="none" w:sz="0" w:space="0" w:color="auto"/>
        <w:right w:val="none" w:sz="0" w:space="0" w:color="auto"/>
      </w:divBdr>
    </w:div>
    <w:div w:id="1087653608">
      <w:bodyDiv w:val="1"/>
      <w:marLeft w:val="0"/>
      <w:marRight w:val="0"/>
      <w:marTop w:val="0"/>
      <w:marBottom w:val="0"/>
      <w:divBdr>
        <w:top w:val="none" w:sz="0" w:space="0" w:color="auto"/>
        <w:left w:val="none" w:sz="0" w:space="0" w:color="auto"/>
        <w:bottom w:val="none" w:sz="0" w:space="0" w:color="auto"/>
        <w:right w:val="none" w:sz="0" w:space="0" w:color="auto"/>
      </w:divBdr>
    </w:div>
    <w:div w:id="1089426463">
      <w:bodyDiv w:val="1"/>
      <w:marLeft w:val="0"/>
      <w:marRight w:val="0"/>
      <w:marTop w:val="0"/>
      <w:marBottom w:val="0"/>
      <w:divBdr>
        <w:top w:val="none" w:sz="0" w:space="0" w:color="auto"/>
        <w:left w:val="none" w:sz="0" w:space="0" w:color="auto"/>
        <w:bottom w:val="none" w:sz="0" w:space="0" w:color="auto"/>
        <w:right w:val="none" w:sz="0" w:space="0" w:color="auto"/>
      </w:divBdr>
    </w:div>
    <w:div w:id="1095829858">
      <w:bodyDiv w:val="1"/>
      <w:marLeft w:val="0"/>
      <w:marRight w:val="0"/>
      <w:marTop w:val="0"/>
      <w:marBottom w:val="0"/>
      <w:divBdr>
        <w:top w:val="none" w:sz="0" w:space="0" w:color="auto"/>
        <w:left w:val="none" w:sz="0" w:space="0" w:color="auto"/>
        <w:bottom w:val="none" w:sz="0" w:space="0" w:color="auto"/>
        <w:right w:val="none" w:sz="0" w:space="0" w:color="auto"/>
      </w:divBdr>
    </w:div>
    <w:div w:id="1109353870">
      <w:bodyDiv w:val="1"/>
      <w:marLeft w:val="0"/>
      <w:marRight w:val="0"/>
      <w:marTop w:val="0"/>
      <w:marBottom w:val="0"/>
      <w:divBdr>
        <w:top w:val="none" w:sz="0" w:space="0" w:color="auto"/>
        <w:left w:val="none" w:sz="0" w:space="0" w:color="auto"/>
        <w:bottom w:val="none" w:sz="0" w:space="0" w:color="auto"/>
        <w:right w:val="none" w:sz="0" w:space="0" w:color="auto"/>
      </w:divBdr>
    </w:div>
    <w:div w:id="1112893341">
      <w:bodyDiv w:val="1"/>
      <w:marLeft w:val="0"/>
      <w:marRight w:val="0"/>
      <w:marTop w:val="0"/>
      <w:marBottom w:val="0"/>
      <w:divBdr>
        <w:top w:val="none" w:sz="0" w:space="0" w:color="auto"/>
        <w:left w:val="none" w:sz="0" w:space="0" w:color="auto"/>
        <w:bottom w:val="none" w:sz="0" w:space="0" w:color="auto"/>
        <w:right w:val="none" w:sz="0" w:space="0" w:color="auto"/>
      </w:divBdr>
    </w:div>
    <w:div w:id="1119229206">
      <w:bodyDiv w:val="1"/>
      <w:marLeft w:val="0"/>
      <w:marRight w:val="0"/>
      <w:marTop w:val="0"/>
      <w:marBottom w:val="0"/>
      <w:divBdr>
        <w:top w:val="none" w:sz="0" w:space="0" w:color="auto"/>
        <w:left w:val="none" w:sz="0" w:space="0" w:color="auto"/>
        <w:bottom w:val="none" w:sz="0" w:space="0" w:color="auto"/>
        <w:right w:val="none" w:sz="0" w:space="0" w:color="auto"/>
      </w:divBdr>
    </w:div>
    <w:div w:id="1139298786">
      <w:bodyDiv w:val="1"/>
      <w:marLeft w:val="0"/>
      <w:marRight w:val="0"/>
      <w:marTop w:val="0"/>
      <w:marBottom w:val="0"/>
      <w:divBdr>
        <w:top w:val="none" w:sz="0" w:space="0" w:color="auto"/>
        <w:left w:val="none" w:sz="0" w:space="0" w:color="auto"/>
        <w:bottom w:val="none" w:sz="0" w:space="0" w:color="auto"/>
        <w:right w:val="none" w:sz="0" w:space="0" w:color="auto"/>
      </w:divBdr>
    </w:div>
    <w:div w:id="1143474112">
      <w:bodyDiv w:val="1"/>
      <w:marLeft w:val="0"/>
      <w:marRight w:val="0"/>
      <w:marTop w:val="0"/>
      <w:marBottom w:val="0"/>
      <w:divBdr>
        <w:top w:val="none" w:sz="0" w:space="0" w:color="auto"/>
        <w:left w:val="none" w:sz="0" w:space="0" w:color="auto"/>
        <w:bottom w:val="none" w:sz="0" w:space="0" w:color="auto"/>
        <w:right w:val="none" w:sz="0" w:space="0" w:color="auto"/>
      </w:divBdr>
    </w:div>
    <w:div w:id="1150171408">
      <w:bodyDiv w:val="1"/>
      <w:marLeft w:val="0"/>
      <w:marRight w:val="0"/>
      <w:marTop w:val="0"/>
      <w:marBottom w:val="0"/>
      <w:divBdr>
        <w:top w:val="none" w:sz="0" w:space="0" w:color="auto"/>
        <w:left w:val="none" w:sz="0" w:space="0" w:color="auto"/>
        <w:bottom w:val="none" w:sz="0" w:space="0" w:color="auto"/>
        <w:right w:val="none" w:sz="0" w:space="0" w:color="auto"/>
      </w:divBdr>
    </w:div>
    <w:div w:id="1162819206">
      <w:bodyDiv w:val="1"/>
      <w:marLeft w:val="0"/>
      <w:marRight w:val="0"/>
      <w:marTop w:val="0"/>
      <w:marBottom w:val="0"/>
      <w:divBdr>
        <w:top w:val="none" w:sz="0" w:space="0" w:color="auto"/>
        <w:left w:val="none" w:sz="0" w:space="0" w:color="auto"/>
        <w:bottom w:val="none" w:sz="0" w:space="0" w:color="auto"/>
        <w:right w:val="none" w:sz="0" w:space="0" w:color="auto"/>
      </w:divBdr>
    </w:div>
    <w:div w:id="1186603013">
      <w:bodyDiv w:val="1"/>
      <w:marLeft w:val="0"/>
      <w:marRight w:val="0"/>
      <w:marTop w:val="0"/>
      <w:marBottom w:val="0"/>
      <w:divBdr>
        <w:top w:val="none" w:sz="0" w:space="0" w:color="auto"/>
        <w:left w:val="none" w:sz="0" w:space="0" w:color="auto"/>
        <w:bottom w:val="none" w:sz="0" w:space="0" w:color="auto"/>
        <w:right w:val="none" w:sz="0" w:space="0" w:color="auto"/>
      </w:divBdr>
    </w:div>
    <w:div w:id="1193878961">
      <w:bodyDiv w:val="1"/>
      <w:marLeft w:val="0"/>
      <w:marRight w:val="0"/>
      <w:marTop w:val="0"/>
      <w:marBottom w:val="0"/>
      <w:divBdr>
        <w:top w:val="none" w:sz="0" w:space="0" w:color="auto"/>
        <w:left w:val="none" w:sz="0" w:space="0" w:color="auto"/>
        <w:bottom w:val="none" w:sz="0" w:space="0" w:color="auto"/>
        <w:right w:val="none" w:sz="0" w:space="0" w:color="auto"/>
      </w:divBdr>
    </w:div>
    <w:div w:id="1199658553">
      <w:bodyDiv w:val="1"/>
      <w:marLeft w:val="0"/>
      <w:marRight w:val="0"/>
      <w:marTop w:val="0"/>
      <w:marBottom w:val="0"/>
      <w:divBdr>
        <w:top w:val="none" w:sz="0" w:space="0" w:color="auto"/>
        <w:left w:val="none" w:sz="0" w:space="0" w:color="auto"/>
        <w:bottom w:val="none" w:sz="0" w:space="0" w:color="auto"/>
        <w:right w:val="none" w:sz="0" w:space="0" w:color="auto"/>
      </w:divBdr>
    </w:div>
    <w:div w:id="1202210856">
      <w:bodyDiv w:val="1"/>
      <w:marLeft w:val="0"/>
      <w:marRight w:val="0"/>
      <w:marTop w:val="0"/>
      <w:marBottom w:val="0"/>
      <w:divBdr>
        <w:top w:val="none" w:sz="0" w:space="0" w:color="auto"/>
        <w:left w:val="none" w:sz="0" w:space="0" w:color="auto"/>
        <w:bottom w:val="none" w:sz="0" w:space="0" w:color="auto"/>
        <w:right w:val="none" w:sz="0" w:space="0" w:color="auto"/>
      </w:divBdr>
    </w:div>
    <w:div w:id="1210679118">
      <w:bodyDiv w:val="1"/>
      <w:marLeft w:val="0"/>
      <w:marRight w:val="0"/>
      <w:marTop w:val="0"/>
      <w:marBottom w:val="0"/>
      <w:divBdr>
        <w:top w:val="none" w:sz="0" w:space="0" w:color="auto"/>
        <w:left w:val="none" w:sz="0" w:space="0" w:color="auto"/>
        <w:bottom w:val="none" w:sz="0" w:space="0" w:color="auto"/>
        <w:right w:val="none" w:sz="0" w:space="0" w:color="auto"/>
      </w:divBdr>
    </w:div>
    <w:div w:id="1231039388">
      <w:bodyDiv w:val="1"/>
      <w:marLeft w:val="0"/>
      <w:marRight w:val="0"/>
      <w:marTop w:val="0"/>
      <w:marBottom w:val="0"/>
      <w:divBdr>
        <w:top w:val="none" w:sz="0" w:space="0" w:color="auto"/>
        <w:left w:val="none" w:sz="0" w:space="0" w:color="auto"/>
        <w:bottom w:val="none" w:sz="0" w:space="0" w:color="auto"/>
        <w:right w:val="none" w:sz="0" w:space="0" w:color="auto"/>
      </w:divBdr>
    </w:div>
    <w:div w:id="1237517946">
      <w:bodyDiv w:val="1"/>
      <w:marLeft w:val="0"/>
      <w:marRight w:val="0"/>
      <w:marTop w:val="0"/>
      <w:marBottom w:val="0"/>
      <w:divBdr>
        <w:top w:val="none" w:sz="0" w:space="0" w:color="auto"/>
        <w:left w:val="none" w:sz="0" w:space="0" w:color="auto"/>
        <w:bottom w:val="none" w:sz="0" w:space="0" w:color="auto"/>
        <w:right w:val="none" w:sz="0" w:space="0" w:color="auto"/>
      </w:divBdr>
    </w:div>
    <w:div w:id="1251353385">
      <w:bodyDiv w:val="1"/>
      <w:marLeft w:val="0"/>
      <w:marRight w:val="0"/>
      <w:marTop w:val="0"/>
      <w:marBottom w:val="0"/>
      <w:divBdr>
        <w:top w:val="none" w:sz="0" w:space="0" w:color="auto"/>
        <w:left w:val="none" w:sz="0" w:space="0" w:color="auto"/>
        <w:bottom w:val="none" w:sz="0" w:space="0" w:color="auto"/>
        <w:right w:val="none" w:sz="0" w:space="0" w:color="auto"/>
      </w:divBdr>
    </w:div>
    <w:div w:id="1283488898">
      <w:bodyDiv w:val="1"/>
      <w:marLeft w:val="0"/>
      <w:marRight w:val="0"/>
      <w:marTop w:val="0"/>
      <w:marBottom w:val="0"/>
      <w:divBdr>
        <w:top w:val="none" w:sz="0" w:space="0" w:color="auto"/>
        <w:left w:val="none" w:sz="0" w:space="0" w:color="auto"/>
        <w:bottom w:val="none" w:sz="0" w:space="0" w:color="auto"/>
        <w:right w:val="none" w:sz="0" w:space="0" w:color="auto"/>
      </w:divBdr>
    </w:div>
    <w:div w:id="1298415814">
      <w:bodyDiv w:val="1"/>
      <w:marLeft w:val="0"/>
      <w:marRight w:val="0"/>
      <w:marTop w:val="0"/>
      <w:marBottom w:val="0"/>
      <w:divBdr>
        <w:top w:val="none" w:sz="0" w:space="0" w:color="auto"/>
        <w:left w:val="none" w:sz="0" w:space="0" w:color="auto"/>
        <w:bottom w:val="none" w:sz="0" w:space="0" w:color="auto"/>
        <w:right w:val="none" w:sz="0" w:space="0" w:color="auto"/>
      </w:divBdr>
    </w:div>
    <w:div w:id="1325083908">
      <w:bodyDiv w:val="1"/>
      <w:marLeft w:val="0"/>
      <w:marRight w:val="0"/>
      <w:marTop w:val="0"/>
      <w:marBottom w:val="0"/>
      <w:divBdr>
        <w:top w:val="none" w:sz="0" w:space="0" w:color="auto"/>
        <w:left w:val="none" w:sz="0" w:space="0" w:color="auto"/>
        <w:bottom w:val="none" w:sz="0" w:space="0" w:color="auto"/>
        <w:right w:val="none" w:sz="0" w:space="0" w:color="auto"/>
      </w:divBdr>
    </w:div>
    <w:div w:id="1327245072">
      <w:bodyDiv w:val="1"/>
      <w:marLeft w:val="0"/>
      <w:marRight w:val="0"/>
      <w:marTop w:val="0"/>
      <w:marBottom w:val="0"/>
      <w:divBdr>
        <w:top w:val="none" w:sz="0" w:space="0" w:color="auto"/>
        <w:left w:val="none" w:sz="0" w:space="0" w:color="auto"/>
        <w:bottom w:val="none" w:sz="0" w:space="0" w:color="auto"/>
        <w:right w:val="none" w:sz="0" w:space="0" w:color="auto"/>
      </w:divBdr>
    </w:div>
    <w:div w:id="1332024911">
      <w:bodyDiv w:val="1"/>
      <w:marLeft w:val="0"/>
      <w:marRight w:val="0"/>
      <w:marTop w:val="0"/>
      <w:marBottom w:val="0"/>
      <w:divBdr>
        <w:top w:val="none" w:sz="0" w:space="0" w:color="auto"/>
        <w:left w:val="none" w:sz="0" w:space="0" w:color="auto"/>
        <w:bottom w:val="none" w:sz="0" w:space="0" w:color="auto"/>
        <w:right w:val="none" w:sz="0" w:space="0" w:color="auto"/>
      </w:divBdr>
    </w:div>
    <w:div w:id="1341354651">
      <w:bodyDiv w:val="1"/>
      <w:marLeft w:val="0"/>
      <w:marRight w:val="0"/>
      <w:marTop w:val="0"/>
      <w:marBottom w:val="0"/>
      <w:divBdr>
        <w:top w:val="none" w:sz="0" w:space="0" w:color="auto"/>
        <w:left w:val="none" w:sz="0" w:space="0" w:color="auto"/>
        <w:bottom w:val="none" w:sz="0" w:space="0" w:color="auto"/>
        <w:right w:val="none" w:sz="0" w:space="0" w:color="auto"/>
      </w:divBdr>
    </w:div>
    <w:div w:id="1353989596">
      <w:bodyDiv w:val="1"/>
      <w:marLeft w:val="0"/>
      <w:marRight w:val="0"/>
      <w:marTop w:val="0"/>
      <w:marBottom w:val="0"/>
      <w:divBdr>
        <w:top w:val="none" w:sz="0" w:space="0" w:color="auto"/>
        <w:left w:val="none" w:sz="0" w:space="0" w:color="auto"/>
        <w:bottom w:val="none" w:sz="0" w:space="0" w:color="auto"/>
        <w:right w:val="none" w:sz="0" w:space="0" w:color="auto"/>
      </w:divBdr>
    </w:div>
    <w:div w:id="1355810653">
      <w:bodyDiv w:val="1"/>
      <w:marLeft w:val="0"/>
      <w:marRight w:val="0"/>
      <w:marTop w:val="0"/>
      <w:marBottom w:val="0"/>
      <w:divBdr>
        <w:top w:val="none" w:sz="0" w:space="0" w:color="auto"/>
        <w:left w:val="none" w:sz="0" w:space="0" w:color="auto"/>
        <w:bottom w:val="none" w:sz="0" w:space="0" w:color="auto"/>
        <w:right w:val="none" w:sz="0" w:space="0" w:color="auto"/>
      </w:divBdr>
    </w:div>
    <w:div w:id="1366295937">
      <w:bodyDiv w:val="1"/>
      <w:marLeft w:val="0"/>
      <w:marRight w:val="0"/>
      <w:marTop w:val="0"/>
      <w:marBottom w:val="0"/>
      <w:divBdr>
        <w:top w:val="none" w:sz="0" w:space="0" w:color="auto"/>
        <w:left w:val="none" w:sz="0" w:space="0" w:color="auto"/>
        <w:bottom w:val="none" w:sz="0" w:space="0" w:color="auto"/>
        <w:right w:val="none" w:sz="0" w:space="0" w:color="auto"/>
      </w:divBdr>
    </w:div>
    <w:div w:id="1383020427">
      <w:bodyDiv w:val="1"/>
      <w:marLeft w:val="0"/>
      <w:marRight w:val="0"/>
      <w:marTop w:val="0"/>
      <w:marBottom w:val="0"/>
      <w:divBdr>
        <w:top w:val="none" w:sz="0" w:space="0" w:color="auto"/>
        <w:left w:val="none" w:sz="0" w:space="0" w:color="auto"/>
        <w:bottom w:val="none" w:sz="0" w:space="0" w:color="auto"/>
        <w:right w:val="none" w:sz="0" w:space="0" w:color="auto"/>
      </w:divBdr>
    </w:div>
    <w:div w:id="1434782991">
      <w:bodyDiv w:val="1"/>
      <w:marLeft w:val="0"/>
      <w:marRight w:val="0"/>
      <w:marTop w:val="0"/>
      <w:marBottom w:val="0"/>
      <w:divBdr>
        <w:top w:val="none" w:sz="0" w:space="0" w:color="auto"/>
        <w:left w:val="none" w:sz="0" w:space="0" w:color="auto"/>
        <w:bottom w:val="none" w:sz="0" w:space="0" w:color="auto"/>
        <w:right w:val="none" w:sz="0" w:space="0" w:color="auto"/>
      </w:divBdr>
    </w:div>
    <w:div w:id="1436704952">
      <w:bodyDiv w:val="1"/>
      <w:marLeft w:val="0"/>
      <w:marRight w:val="0"/>
      <w:marTop w:val="0"/>
      <w:marBottom w:val="0"/>
      <w:divBdr>
        <w:top w:val="none" w:sz="0" w:space="0" w:color="auto"/>
        <w:left w:val="none" w:sz="0" w:space="0" w:color="auto"/>
        <w:bottom w:val="none" w:sz="0" w:space="0" w:color="auto"/>
        <w:right w:val="none" w:sz="0" w:space="0" w:color="auto"/>
      </w:divBdr>
    </w:div>
    <w:div w:id="1447383239">
      <w:bodyDiv w:val="1"/>
      <w:marLeft w:val="0"/>
      <w:marRight w:val="0"/>
      <w:marTop w:val="0"/>
      <w:marBottom w:val="0"/>
      <w:divBdr>
        <w:top w:val="none" w:sz="0" w:space="0" w:color="auto"/>
        <w:left w:val="none" w:sz="0" w:space="0" w:color="auto"/>
        <w:bottom w:val="none" w:sz="0" w:space="0" w:color="auto"/>
        <w:right w:val="none" w:sz="0" w:space="0" w:color="auto"/>
      </w:divBdr>
    </w:div>
    <w:div w:id="1463621871">
      <w:bodyDiv w:val="1"/>
      <w:marLeft w:val="0"/>
      <w:marRight w:val="0"/>
      <w:marTop w:val="0"/>
      <w:marBottom w:val="0"/>
      <w:divBdr>
        <w:top w:val="none" w:sz="0" w:space="0" w:color="auto"/>
        <w:left w:val="none" w:sz="0" w:space="0" w:color="auto"/>
        <w:bottom w:val="none" w:sz="0" w:space="0" w:color="auto"/>
        <w:right w:val="none" w:sz="0" w:space="0" w:color="auto"/>
      </w:divBdr>
    </w:div>
    <w:div w:id="1471168367">
      <w:bodyDiv w:val="1"/>
      <w:marLeft w:val="0"/>
      <w:marRight w:val="0"/>
      <w:marTop w:val="0"/>
      <w:marBottom w:val="0"/>
      <w:divBdr>
        <w:top w:val="none" w:sz="0" w:space="0" w:color="auto"/>
        <w:left w:val="none" w:sz="0" w:space="0" w:color="auto"/>
        <w:bottom w:val="none" w:sz="0" w:space="0" w:color="auto"/>
        <w:right w:val="none" w:sz="0" w:space="0" w:color="auto"/>
      </w:divBdr>
    </w:div>
    <w:div w:id="1507936937">
      <w:bodyDiv w:val="1"/>
      <w:marLeft w:val="0"/>
      <w:marRight w:val="0"/>
      <w:marTop w:val="0"/>
      <w:marBottom w:val="0"/>
      <w:divBdr>
        <w:top w:val="none" w:sz="0" w:space="0" w:color="auto"/>
        <w:left w:val="none" w:sz="0" w:space="0" w:color="auto"/>
        <w:bottom w:val="none" w:sz="0" w:space="0" w:color="auto"/>
        <w:right w:val="none" w:sz="0" w:space="0" w:color="auto"/>
      </w:divBdr>
    </w:div>
    <w:div w:id="1527599185">
      <w:bodyDiv w:val="1"/>
      <w:marLeft w:val="0"/>
      <w:marRight w:val="0"/>
      <w:marTop w:val="0"/>
      <w:marBottom w:val="0"/>
      <w:divBdr>
        <w:top w:val="none" w:sz="0" w:space="0" w:color="auto"/>
        <w:left w:val="none" w:sz="0" w:space="0" w:color="auto"/>
        <w:bottom w:val="none" w:sz="0" w:space="0" w:color="auto"/>
        <w:right w:val="none" w:sz="0" w:space="0" w:color="auto"/>
      </w:divBdr>
    </w:div>
    <w:div w:id="1528831882">
      <w:bodyDiv w:val="1"/>
      <w:marLeft w:val="0"/>
      <w:marRight w:val="0"/>
      <w:marTop w:val="0"/>
      <w:marBottom w:val="0"/>
      <w:divBdr>
        <w:top w:val="none" w:sz="0" w:space="0" w:color="auto"/>
        <w:left w:val="none" w:sz="0" w:space="0" w:color="auto"/>
        <w:bottom w:val="none" w:sz="0" w:space="0" w:color="auto"/>
        <w:right w:val="none" w:sz="0" w:space="0" w:color="auto"/>
      </w:divBdr>
    </w:div>
    <w:div w:id="1529611055">
      <w:bodyDiv w:val="1"/>
      <w:marLeft w:val="0"/>
      <w:marRight w:val="0"/>
      <w:marTop w:val="0"/>
      <w:marBottom w:val="0"/>
      <w:divBdr>
        <w:top w:val="none" w:sz="0" w:space="0" w:color="auto"/>
        <w:left w:val="none" w:sz="0" w:space="0" w:color="auto"/>
        <w:bottom w:val="none" w:sz="0" w:space="0" w:color="auto"/>
        <w:right w:val="none" w:sz="0" w:space="0" w:color="auto"/>
      </w:divBdr>
    </w:div>
    <w:div w:id="1536773416">
      <w:bodyDiv w:val="1"/>
      <w:marLeft w:val="0"/>
      <w:marRight w:val="0"/>
      <w:marTop w:val="0"/>
      <w:marBottom w:val="0"/>
      <w:divBdr>
        <w:top w:val="none" w:sz="0" w:space="0" w:color="auto"/>
        <w:left w:val="none" w:sz="0" w:space="0" w:color="auto"/>
        <w:bottom w:val="none" w:sz="0" w:space="0" w:color="auto"/>
        <w:right w:val="none" w:sz="0" w:space="0" w:color="auto"/>
      </w:divBdr>
    </w:div>
    <w:div w:id="1572036292">
      <w:bodyDiv w:val="1"/>
      <w:marLeft w:val="0"/>
      <w:marRight w:val="0"/>
      <w:marTop w:val="0"/>
      <w:marBottom w:val="0"/>
      <w:divBdr>
        <w:top w:val="none" w:sz="0" w:space="0" w:color="auto"/>
        <w:left w:val="none" w:sz="0" w:space="0" w:color="auto"/>
        <w:bottom w:val="none" w:sz="0" w:space="0" w:color="auto"/>
        <w:right w:val="none" w:sz="0" w:space="0" w:color="auto"/>
      </w:divBdr>
    </w:div>
    <w:div w:id="1575430180">
      <w:bodyDiv w:val="1"/>
      <w:marLeft w:val="0"/>
      <w:marRight w:val="0"/>
      <w:marTop w:val="0"/>
      <w:marBottom w:val="0"/>
      <w:divBdr>
        <w:top w:val="none" w:sz="0" w:space="0" w:color="auto"/>
        <w:left w:val="none" w:sz="0" w:space="0" w:color="auto"/>
        <w:bottom w:val="none" w:sz="0" w:space="0" w:color="auto"/>
        <w:right w:val="none" w:sz="0" w:space="0" w:color="auto"/>
      </w:divBdr>
    </w:div>
    <w:div w:id="1590655999">
      <w:bodyDiv w:val="1"/>
      <w:marLeft w:val="0"/>
      <w:marRight w:val="0"/>
      <w:marTop w:val="0"/>
      <w:marBottom w:val="0"/>
      <w:divBdr>
        <w:top w:val="none" w:sz="0" w:space="0" w:color="auto"/>
        <w:left w:val="none" w:sz="0" w:space="0" w:color="auto"/>
        <w:bottom w:val="none" w:sz="0" w:space="0" w:color="auto"/>
        <w:right w:val="none" w:sz="0" w:space="0" w:color="auto"/>
      </w:divBdr>
    </w:div>
    <w:div w:id="1619795800">
      <w:bodyDiv w:val="1"/>
      <w:marLeft w:val="0"/>
      <w:marRight w:val="0"/>
      <w:marTop w:val="0"/>
      <w:marBottom w:val="0"/>
      <w:divBdr>
        <w:top w:val="none" w:sz="0" w:space="0" w:color="auto"/>
        <w:left w:val="none" w:sz="0" w:space="0" w:color="auto"/>
        <w:bottom w:val="none" w:sz="0" w:space="0" w:color="auto"/>
        <w:right w:val="none" w:sz="0" w:space="0" w:color="auto"/>
      </w:divBdr>
    </w:div>
    <w:div w:id="1641686184">
      <w:bodyDiv w:val="1"/>
      <w:marLeft w:val="0"/>
      <w:marRight w:val="0"/>
      <w:marTop w:val="0"/>
      <w:marBottom w:val="0"/>
      <w:divBdr>
        <w:top w:val="none" w:sz="0" w:space="0" w:color="auto"/>
        <w:left w:val="none" w:sz="0" w:space="0" w:color="auto"/>
        <w:bottom w:val="none" w:sz="0" w:space="0" w:color="auto"/>
        <w:right w:val="none" w:sz="0" w:space="0" w:color="auto"/>
      </w:divBdr>
    </w:div>
    <w:div w:id="1649944331">
      <w:bodyDiv w:val="1"/>
      <w:marLeft w:val="0"/>
      <w:marRight w:val="0"/>
      <w:marTop w:val="0"/>
      <w:marBottom w:val="0"/>
      <w:divBdr>
        <w:top w:val="none" w:sz="0" w:space="0" w:color="auto"/>
        <w:left w:val="none" w:sz="0" w:space="0" w:color="auto"/>
        <w:bottom w:val="none" w:sz="0" w:space="0" w:color="auto"/>
        <w:right w:val="none" w:sz="0" w:space="0" w:color="auto"/>
      </w:divBdr>
    </w:div>
    <w:div w:id="1665890735">
      <w:bodyDiv w:val="1"/>
      <w:marLeft w:val="0"/>
      <w:marRight w:val="0"/>
      <w:marTop w:val="0"/>
      <w:marBottom w:val="0"/>
      <w:divBdr>
        <w:top w:val="none" w:sz="0" w:space="0" w:color="auto"/>
        <w:left w:val="none" w:sz="0" w:space="0" w:color="auto"/>
        <w:bottom w:val="none" w:sz="0" w:space="0" w:color="auto"/>
        <w:right w:val="none" w:sz="0" w:space="0" w:color="auto"/>
      </w:divBdr>
    </w:div>
    <w:div w:id="1669753531">
      <w:bodyDiv w:val="1"/>
      <w:marLeft w:val="0"/>
      <w:marRight w:val="0"/>
      <w:marTop w:val="0"/>
      <w:marBottom w:val="0"/>
      <w:divBdr>
        <w:top w:val="none" w:sz="0" w:space="0" w:color="auto"/>
        <w:left w:val="none" w:sz="0" w:space="0" w:color="auto"/>
        <w:bottom w:val="none" w:sz="0" w:space="0" w:color="auto"/>
        <w:right w:val="none" w:sz="0" w:space="0" w:color="auto"/>
      </w:divBdr>
    </w:div>
    <w:div w:id="1677880771">
      <w:bodyDiv w:val="1"/>
      <w:marLeft w:val="0"/>
      <w:marRight w:val="0"/>
      <w:marTop w:val="0"/>
      <w:marBottom w:val="0"/>
      <w:divBdr>
        <w:top w:val="none" w:sz="0" w:space="0" w:color="auto"/>
        <w:left w:val="none" w:sz="0" w:space="0" w:color="auto"/>
        <w:bottom w:val="none" w:sz="0" w:space="0" w:color="auto"/>
        <w:right w:val="none" w:sz="0" w:space="0" w:color="auto"/>
      </w:divBdr>
    </w:div>
    <w:div w:id="1678268655">
      <w:bodyDiv w:val="1"/>
      <w:marLeft w:val="0"/>
      <w:marRight w:val="0"/>
      <w:marTop w:val="0"/>
      <w:marBottom w:val="0"/>
      <w:divBdr>
        <w:top w:val="none" w:sz="0" w:space="0" w:color="auto"/>
        <w:left w:val="none" w:sz="0" w:space="0" w:color="auto"/>
        <w:bottom w:val="none" w:sz="0" w:space="0" w:color="auto"/>
        <w:right w:val="none" w:sz="0" w:space="0" w:color="auto"/>
      </w:divBdr>
    </w:div>
    <w:div w:id="1680043980">
      <w:bodyDiv w:val="1"/>
      <w:marLeft w:val="0"/>
      <w:marRight w:val="0"/>
      <w:marTop w:val="0"/>
      <w:marBottom w:val="0"/>
      <w:divBdr>
        <w:top w:val="none" w:sz="0" w:space="0" w:color="auto"/>
        <w:left w:val="none" w:sz="0" w:space="0" w:color="auto"/>
        <w:bottom w:val="none" w:sz="0" w:space="0" w:color="auto"/>
        <w:right w:val="none" w:sz="0" w:space="0" w:color="auto"/>
      </w:divBdr>
    </w:div>
    <w:div w:id="1683556621">
      <w:bodyDiv w:val="1"/>
      <w:marLeft w:val="0"/>
      <w:marRight w:val="0"/>
      <w:marTop w:val="0"/>
      <w:marBottom w:val="0"/>
      <w:divBdr>
        <w:top w:val="none" w:sz="0" w:space="0" w:color="auto"/>
        <w:left w:val="none" w:sz="0" w:space="0" w:color="auto"/>
        <w:bottom w:val="none" w:sz="0" w:space="0" w:color="auto"/>
        <w:right w:val="none" w:sz="0" w:space="0" w:color="auto"/>
      </w:divBdr>
    </w:div>
    <w:div w:id="1706176068">
      <w:bodyDiv w:val="1"/>
      <w:marLeft w:val="0"/>
      <w:marRight w:val="0"/>
      <w:marTop w:val="0"/>
      <w:marBottom w:val="0"/>
      <w:divBdr>
        <w:top w:val="none" w:sz="0" w:space="0" w:color="auto"/>
        <w:left w:val="none" w:sz="0" w:space="0" w:color="auto"/>
        <w:bottom w:val="none" w:sz="0" w:space="0" w:color="auto"/>
        <w:right w:val="none" w:sz="0" w:space="0" w:color="auto"/>
      </w:divBdr>
    </w:div>
    <w:div w:id="1707872393">
      <w:bodyDiv w:val="1"/>
      <w:marLeft w:val="0"/>
      <w:marRight w:val="0"/>
      <w:marTop w:val="0"/>
      <w:marBottom w:val="0"/>
      <w:divBdr>
        <w:top w:val="none" w:sz="0" w:space="0" w:color="auto"/>
        <w:left w:val="none" w:sz="0" w:space="0" w:color="auto"/>
        <w:bottom w:val="none" w:sz="0" w:space="0" w:color="auto"/>
        <w:right w:val="none" w:sz="0" w:space="0" w:color="auto"/>
      </w:divBdr>
    </w:div>
    <w:div w:id="1708025080">
      <w:bodyDiv w:val="1"/>
      <w:marLeft w:val="0"/>
      <w:marRight w:val="0"/>
      <w:marTop w:val="0"/>
      <w:marBottom w:val="0"/>
      <w:divBdr>
        <w:top w:val="none" w:sz="0" w:space="0" w:color="auto"/>
        <w:left w:val="none" w:sz="0" w:space="0" w:color="auto"/>
        <w:bottom w:val="none" w:sz="0" w:space="0" w:color="auto"/>
        <w:right w:val="none" w:sz="0" w:space="0" w:color="auto"/>
      </w:divBdr>
    </w:div>
    <w:div w:id="1716811186">
      <w:bodyDiv w:val="1"/>
      <w:marLeft w:val="0"/>
      <w:marRight w:val="0"/>
      <w:marTop w:val="0"/>
      <w:marBottom w:val="0"/>
      <w:divBdr>
        <w:top w:val="none" w:sz="0" w:space="0" w:color="auto"/>
        <w:left w:val="none" w:sz="0" w:space="0" w:color="auto"/>
        <w:bottom w:val="none" w:sz="0" w:space="0" w:color="auto"/>
        <w:right w:val="none" w:sz="0" w:space="0" w:color="auto"/>
      </w:divBdr>
    </w:div>
    <w:div w:id="1739011078">
      <w:bodyDiv w:val="1"/>
      <w:marLeft w:val="0"/>
      <w:marRight w:val="0"/>
      <w:marTop w:val="0"/>
      <w:marBottom w:val="0"/>
      <w:divBdr>
        <w:top w:val="none" w:sz="0" w:space="0" w:color="auto"/>
        <w:left w:val="none" w:sz="0" w:space="0" w:color="auto"/>
        <w:bottom w:val="none" w:sz="0" w:space="0" w:color="auto"/>
        <w:right w:val="none" w:sz="0" w:space="0" w:color="auto"/>
      </w:divBdr>
    </w:div>
    <w:div w:id="1751073951">
      <w:bodyDiv w:val="1"/>
      <w:marLeft w:val="0"/>
      <w:marRight w:val="0"/>
      <w:marTop w:val="0"/>
      <w:marBottom w:val="0"/>
      <w:divBdr>
        <w:top w:val="none" w:sz="0" w:space="0" w:color="auto"/>
        <w:left w:val="none" w:sz="0" w:space="0" w:color="auto"/>
        <w:bottom w:val="none" w:sz="0" w:space="0" w:color="auto"/>
        <w:right w:val="none" w:sz="0" w:space="0" w:color="auto"/>
      </w:divBdr>
    </w:div>
    <w:div w:id="1759864393">
      <w:bodyDiv w:val="1"/>
      <w:marLeft w:val="0"/>
      <w:marRight w:val="0"/>
      <w:marTop w:val="0"/>
      <w:marBottom w:val="0"/>
      <w:divBdr>
        <w:top w:val="none" w:sz="0" w:space="0" w:color="auto"/>
        <w:left w:val="none" w:sz="0" w:space="0" w:color="auto"/>
        <w:bottom w:val="none" w:sz="0" w:space="0" w:color="auto"/>
        <w:right w:val="none" w:sz="0" w:space="0" w:color="auto"/>
      </w:divBdr>
    </w:div>
    <w:div w:id="1778790775">
      <w:bodyDiv w:val="1"/>
      <w:marLeft w:val="0"/>
      <w:marRight w:val="0"/>
      <w:marTop w:val="0"/>
      <w:marBottom w:val="0"/>
      <w:divBdr>
        <w:top w:val="none" w:sz="0" w:space="0" w:color="auto"/>
        <w:left w:val="none" w:sz="0" w:space="0" w:color="auto"/>
        <w:bottom w:val="none" w:sz="0" w:space="0" w:color="auto"/>
        <w:right w:val="none" w:sz="0" w:space="0" w:color="auto"/>
      </w:divBdr>
    </w:div>
    <w:div w:id="1783527987">
      <w:bodyDiv w:val="1"/>
      <w:marLeft w:val="0"/>
      <w:marRight w:val="0"/>
      <w:marTop w:val="0"/>
      <w:marBottom w:val="0"/>
      <w:divBdr>
        <w:top w:val="none" w:sz="0" w:space="0" w:color="auto"/>
        <w:left w:val="none" w:sz="0" w:space="0" w:color="auto"/>
        <w:bottom w:val="none" w:sz="0" w:space="0" w:color="auto"/>
        <w:right w:val="none" w:sz="0" w:space="0" w:color="auto"/>
      </w:divBdr>
    </w:div>
    <w:div w:id="1813207698">
      <w:bodyDiv w:val="1"/>
      <w:marLeft w:val="0"/>
      <w:marRight w:val="0"/>
      <w:marTop w:val="0"/>
      <w:marBottom w:val="0"/>
      <w:divBdr>
        <w:top w:val="none" w:sz="0" w:space="0" w:color="auto"/>
        <w:left w:val="none" w:sz="0" w:space="0" w:color="auto"/>
        <w:bottom w:val="none" w:sz="0" w:space="0" w:color="auto"/>
        <w:right w:val="none" w:sz="0" w:space="0" w:color="auto"/>
      </w:divBdr>
    </w:div>
    <w:div w:id="1825311722">
      <w:bodyDiv w:val="1"/>
      <w:marLeft w:val="0"/>
      <w:marRight w:val="0"/>
      <w:marTop w:val="0"/>
      <w:marBottom w:val="0"/>
      <w:divBdr>
        <w:top w:val="none" w:sz="0" w:space="0" w:color="auto"/>
        <w:left w:val="none" w:sz="0" w:space="0" w:color="auto"/>
        <w:bottom w:val="none" w:sz="0" w:space="0" w:color="auto"/>
        <w:right w:val="none" w:sz="0" w:space="0" w:color="auto"/>
      </w:divBdr>
    </w:div>
    <w:div w:id="1826316186">
      <w:bodyDiv w:val="1"/>
      <w:marLeft w:val="0"/>
      <w:marRight w:val="0"/>
      <w:marTop w:val="0"/>
      <w:marBottom w:val="0"/>
      <w:divBdr>
        <w:top w:val="none" w:sz="0" w:space="0" w:color="auto"/>
        <w:left w:val="none" w:sz="0" w:space="0" w:color="auto"/>
        <w:bottom w:val="none" w:sz="0" w:space="0" w:color="auto"/>
        <w:right w:val="none" w:sz="0" w:space="0" w:color="auto"/>
      </w:divBdr>
    </w:div>
    <w:div w:id="1860504217">
      <w:bodyDiv w:val="1"/>
      <w:marLeft w:val="0"/>
      <w:marRight w:val="0"/>
      <w:marTop w:val="0"/>
      <w:marBottom w:val="0"/>
      <w:divBdr>
        <w:top w:val="none" w:sz="0" w:space="0" w:color="auto"/>
        <w:left w:val="none" w:sz="0" w:space="0" w:color="auto"/>
        <w:bottom w:val="none" w:sz="0" w:space="0" w:color="auto"/>
        <w:right w:val="none" w:sz="0" w:space="0" w:color="auto"/>
      </w:divBdr>
    </w:div>
    <w:div w:id="1867135645">
      <w:bodyDiv w:val="1"/>
      <w:marLeft w:val="0"/>
      <w:marRight w:val="0"/>
      <w:marTop w:val="0"/>
      <w:marBottom w:val="0"/>
      <w:divBdr>
        <w:top w:val="none" w:sz="0" w:space="0" w:color="auto"/>
        <w:left w:val="none" w:sz="0" w:space="0" w:color="auto"/>
        <w:bottom w:val="none" w:sz="0" w:space="0" w:color="auto"/>
        <w:right w:val="none" w:sz="0" w:space="0" w:color="auto"/>
      </w:divBdr>
    </w:div>
    <w:div w:id="1871263367">
      <w:bodyDiv w:val="1"/>
      <w:marLeft w:val="0"/>
      <w:marRight w:val="0"/>
      <w:marTop w:val="0"/>
      <w:marBottom w:val="0"/>
      <w:divBdr>
        <w:top w:val="none" w:sz="0" w:space="0" w:color="auto"/>
        <w:left w:val="none" w:sz="0" w:space="0" w:color="auto"/>
        <w:bottom w:val="none" w:sz="0" w:space="0" w:color="auto"/>
        <w:right w:val="none" w:sz="0" w:space="0" w:color="auto"/>
      </w:divBdr>
    </w:div>
    <w:div w:id="1910382462">
      <w:bodyDiv w:val="1"/>
      <w:marLeft w:val="0"/>
      <w:marRight w:val="0"/>
      <w:marTop w:val="0"/>
      <w:marBottom w:val="0"/>
      <w:divBdr>
        <w:top w:val="none" w:sz="0" w:space="0" w:color="auto"/>
        <w:left w:val="none" w:sz="0" w:space="0" w:color="auto"/>
        <w:bottom w:val="none" w:sz="0" w:space="0" w:color="auto"/>
        <w:right w:val="none" w:sz="0" w:space="0" w:color="auto"/>
      </w:divBdr>
    </w:div>
    <w:div w:id="1926456865">
      <w:bodyDiv w:val="1"/>
      <w:marLeft w:val="0"/>
      <w:marRight w:val="0"/>
      <w:marTop w:val="0"/>
      <w:marBottom w:val="0"/>
      <w:divBdr>
        <w:top w:val="none" w:sz="0" w:space="0" w:color="auto"/>
        <w:left w:val="none" w:sz="0" w:space="0" w:color="auto"/>
        <w:bottom w:val="none" w:sz="0" w:space="0" w:color="auto"/>
        <w:right w:val="none" w:sz="0" w:space="0" w:color="auto"/>
      </w:divBdr>
    </w:div>
    <w:div w:id="1928686427">
      <w:bodyDiv w:val="1"/>
      <w:marLeft w:val="0"/>
      <w:marRight w:val="0"/>
      <w:marTop w:val="0"/>
      <w:marBottom w:val="0"/>
      <w:divBdr>
        <w:top w:val="none" w:sz="0" w:space="0" w:color="auto"/>
        <w:left w:val="none" w:sz="0" w:space="0" w:color="auto"/>
        <w:bottom w:val="none" w:sz="0" w:space="0" w:color="auto"/>
        <w:right w:val="none" w:sz="0" w:space="0" w:color="auto"/>
      </w:divBdr>
    </w:div>
    <w:div w:id="1932157473">
      <w:bodyDiv w:val="1"/>
      <w:marLeft w:val="0"/>
      <w:marRight w:val="0"/>
      <w:marTop w:val="0"/>
      <w:marBottom w:val="0"/>
      <w:divBdr>
        <w:top w:val="none" w:sz="0" w:space="0" w:color="auto"/>
        <w:left w:val="none" w:sz="0" w:space="0" w:color="auto"/>
        <w:bottom w:val="none" w:sz="0" w:space="0" w:color="auto"/>
        <w:right w:val="none" w:sz="0" w:space="0" w:color="auto"/>
      </w:divBdr>
    </w:div>
    <w:div w:id="1933661749">
      <w:bodyDiv w:val="1"/>
      <w:marLeft w:val="0"/>
      <w:marRight w:val="0"/>
      <w:marTop w:val="0"/>
      <w:marBottom w:val="0"/>
      <w:divBdr>
        <w:top w:val="none" w:sz="0" w:space="0" w:color="auto"/>
        <w:left w:val="none" w:sz="0" w:space="0" w:color="auto"/>
        <w:bottom w:val="none" w:sz="0" w:space="0" w:color="auto"/>
        <w:right w:val="none" w:sz="0" w:space="0" w:color="auto"/>
      </w:divBdr>
    </w:div>
    <w:div w:id="1939167810">
      <w:bodyDiv w:val="1"/>
      <w:marLeft w:val="0"/>
      <w:marRight w:val="0"/>
      <w:marTop w:val="0"/>
      <w:marBottom w:val="0"/>
      <w:divBdr>
        <w:top w:val="none" w:sz="0" w:space="0" w:color="auto"/>
        <w:left w:val="none" w:sz="0" w:space="0" w:color="auto"/>
        <w:bottom w:val="none" w:sz="0" w:space="0" w:color="auto"/>
        <w:right w:val="none" w:sz="0" w:space="0" w:color="auto"/>
      </w:divBdr>
    </w:div>
    <w:div w:id="1971737866">
      <w:bodyDiv w:val="1"/>
      <w:marLeft w:val="0"/>
      <w:marRight w:val="0"/>
      <w:marTop w:val="0"/>
      <w:marBottom w:val="0"/>
      <w:divBdr>
        <w:top w:val="none" w:sz="0" w:space="0" w:color="auto"/>
        <w:left w:val="none" w:sz="0" w:space="0" w:color="auto"/>
        <w:bottom w:val="none" w:sz="0" w:space="0" w:color="auto"/>
        <w:right w:val="none" w:sz="0" w:space="0" w:color="auto"/>
      </w:divBdr>
    </w:div>
    <w:div w:id="1973485613">
      <w:bodyDiv w:val="1"/>
      <w:marLeft w:val="0"/>
      <w:marRight w:val="0"/>
      <w:marTop w:val="0"/>
      <w:marBottom w:val="0"/>
      <w:divBdr>
        <w:top w:val="none" w:sz="0" w:space="0" w:color="auto"/>
        <w:left w:val="none" w:sz="0" w:space="0" w:color="auto"/>
        <w:bottom w:val="none" w:sz="0" w:space="0" w:color="auto"/>
        <w:right w:val="none" w:sz="0" w:space="0" w:color="auto"/>
      </w:divBdr>
    </w:div>
    <w:div w:id="1984579016">
      <w:bodyDiv w:val="1"/>
      <w:marLeft w:val="0"/>
      <w:marRight w:val="0"/>
      <w:marTop w:val="0"/>
      <w:marBottom w:val="0"/>
      <w:divBdr>
        <w:top w:val="none" w:sz="0" w:space="0" w:color="auto"/>
        <w:left w:val="none" w:sz="0" w:space="0" w:color="auto"/>
        <w:bottom w:val="none" w:sz="0" w:space="0" w:color="auto"/>
        <w:right w:val="none" w:sz="0" w:space="0" w:color="auto"/>
      </w:divBdr>
    </w:div>
    <w:div w:id="2009669981">
      <w:bodyDiv w:val="1"/>
      <w:marLeft w:val="0"/>
      <w:marRight w:val="0"/>
      <w:marTop w:val="0"/>
      <w:marBottom w:val="0"/>
      <w:divBdr>
        <w:top w:val="none" w:sz="0" w:space="0" w:color="auto"/>
        <w:left w:val="none" w:sz="0" w:space="0" w:color="auto"/>
        <w:bottom w:val="none" w:sz="0" w:space="0" w:color="auto"/>
        <w:right w:val="none" w:sz="0" w:space="0" w:color="auto"/>
      </w:divBdr>
    </w:div>
    <w:div w:id="2014380721">
      <w:bodyDiv w:val="1"/>
      <w:marLeft w:val="0"/>
      <w:marRight w:val="0"/>
      <w:marTop w:val="0"/>
      <w:marBottom w:val="0"/>
      <w:divBdr>
        <w:top w:val="none" w:sz="0" w:space="0" w:color="auto"/>
        <w:left w:val="none" w:sz="0" w:space="0" w:color="auto"/>
        <w:bottom w:val="none" w:sz="0" w:space="0" w:color="auto"/>
        <w:right w:val="none" w:sz="0" w:space="0" w:color="auto"/>
      </w:divBdr>
    </w:div>
    <w:div w:id="2062748204">
      <w:bodyDiv w:val="1"/>
      <w:marLeft w:val="0"/>
      <w:marRight w:val="0"/>
      <w:marTop w:val="0"/>
      <w:marBottom w:val="0"/>
      <w:divBdr>
        <w:top w:val="none" w:sz="0" w:space="0" w:color="auto"/>
        <w:left w:val="none" w:sz="0" w:space="0" w:color="auto"/>
        <w:bottom w:val="none" w:sz="0" w:space="0" w:color="auto"/>
        <w:right w:val="none" w:sz="0" w:space="0" w:color="auto"/>
      </w:divBdr>
    </w:div>
    <w:div w:id="2116291847">
      <w:bodyDiv w:val="1"/>
      <w:marLeft w:val="0"/>
      <w:marRight w:val="0"/>
      <w:marTop w:val="0"/>
      <w:marBottom w:val="0"/>
      <w:divBdr>
        <w:top w:val="none" w:sz="0" w:space="0" w:color="auto"/>
        <w:left w:val="none" w:sz="0" w:space="0" w:color="auto"/>
        <w:bottom w:val="none" w:sz="0" w:space="0" w:color="auto"/>
        <w:right w:val="none" w:sz="0" w:space="0" w:color="auto"/>
      </w:divBdr>
    </w:div>
    <w:div w:id="2137796586">
      <w:bodyDiv w:val="1"/>
      <w:marLeft w:val="0"/>
      <w:marRight w:val="0"/>
      <w:marTop w:val="0"/>
      <w:marBottom w:val="0"/>
      <w:divBdr>
        <w:top w:val="none" w:sz="0" w:space="0" w:color="auto"/>
        <w:left w:val="none" w:sz="0" w:space="0" w:color="auto"/>
        <w:bottom w:val="none" w:sz="0" w:space="0" w:color="auto"/>
        <w:right w:val="none" w:sz="0" w:space="0" w:color="auto"/>
      </w:divBdr>
    </w:div>
    <w:div w:id="2140682647">
      <w:bodyDiv w:val="1"/>
      <w:marLeft w:val="0"/>
      <w:marRight w:val="0"/>
      <w:marTop w:val="0"/>
      <w:marBottom w:val="0"/>
      <w:divBdr>
        <w:top w:val="none" w:sz="0" w:space="0" w:color="auto"/>
        <w:left w:val="none" w:sz="0" w:space="0" w:color="auto"/>
        <w:bottom w:val="none" w:sz="0" w:space="0" w:color="auto"/>
        <w:right w:val="none" w:sz="0" w:space="0" w:color="auto"/>
      </w:divBdr>
    </w:div>
    <w:div w:id="21413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alsadah@kfupm.edu.sa" TargetMode="External"/><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Vac15</b:Tag>
    <b:SourceType>Book</b:SourceType>
    <b:Guid>{E30C0D3F-A512-194E-A540-1CB4F4A9ED6C}</b:Guid>
    <b:Title>Power Density - A Key to Understanding Energy Sources and Uses</b:Title>
    <b:Publisher>MIT Press</b:Publisher>
    <b:Year>2015</b:Year>
    <b:Author>
      <b:Author>
        <b:NameList>
          <b:Person>
            <b:Last>Smil</b:Last>
            <b:First>Vaclav</b:First>
          </b:Person>
        </b:NameList>
      </b:Author>
    </b:Author>
    <b:RefOrder>1</b:RefOrder>
  </b:Source>
  <b:Source>
    <b:Tag>IPC15</b:Tag>
    <b:SourceType>Report</b:SourceType>
    <b:Guid>{9C577F06-7F54-0E42-81B6-3D9292CEF217}</b:Guid>
    <b:Title>Technology-specific Cost and Performance Parameters</b:Title>
    <b:Year>2015</b:Year>
    <b:Author>
      <b:Author>
        <b:Corporate>IPCC</b:Corporate>
      </b:Author>
    </b:Author>
    <b:Publisher>IPCC</b:Publisher>
    <b:StandardNumber>https://doi. org/10.1017/cbo9781107415416.025</b:StandardNumber>
    <b:RefOrder>2</b:RefOrder>
  </b:Source>
  <b:Source>
    <b:Tag>Pom21</b:Tag>
    <b:SourceType>JournalArticle</b:SourceType>
    <b:Guid>{CC8EAFCB-7FBD-7E44-885D-A1EE1F4CA9AA}</b:Guid>
    <b:Title>The greenhouse gas emissions of nuclear energy – Life cycle assessment of a European pressurised reactor</b:Title>
    <b:Year>2021</b:Year>
    <b:JournalName>Applied Energy</b:JournalName>
    <b:Volume>290</b:Volume>
    <b:Pages>116743</b:Pages>
    <b:Author>
      <b:Author>
        <b:NameList>
          <b:Person>
            <b:Last>Pomponi </b:Last>
            <b:First>Francesco</b:First>
          </b:Person>
          <b:Person>
            <b:Last>Hart</b:Last>
            <b:First>Jim</b:First>
          </b:Person>
        </b:NameList>
      </b:Author>
    </b:Author>
    <b:RefOrder>3</b:RefOrder>
  </b:Source>
  <b:Source>
    <b:Tag>IEA2020</b:Tag>
    <b:SourceType>Report</b:SourceType>
    <b:Guid>{DAC8D5C7-DF77-A349-98AF-B4604B399AB2}</b:Guid>
    <b:Author>
      <b:Author>
        <b:Corporate>IEA International Energy Agency, OECD Nuclear Energy Agency (NEA)</b:Corporate>
      </b:Author>
    </b:Author>
    <b:Title>Projected Costs of Generating Electricity</b:Title>
    <b:Year>2020</b:Year>
    <b:Publisher>International Energy Agency and OECD Nuclear Energy Agency (NEA)</b:Publisher>
    <b:City>Paris, France</b:City>
    <b:RefOrder>4</b:RefOrder>
  </b:Source>
  <b:Source>
    <b:Tag>Exp22</b:Tag>
    <b:SourceType>Report</b:SourceType>
    <b:Guid>{0FA44F1D-2739-424E-B9E8-F9848E270046}</b:Guid>
    <b:Title>French Nuclear Energy Society; Expert(s) (Devezeaux)</b:Title>
    <b:Year>Dec 2022</b:Year>
    <b:Author>
      <b:Author>
        <b:NameList>
          <b:Person>
            <b:Last>(Devezeaux)</b:Last>
            <b:First>Expert(s)</b:First>
          </b:Person>
        </b:NameList>
      </b:Author>
    </b:Author>
    <b:Publisher>French Nuclear Energy Society</b:Publisher>
    <b:City>https://www.statista.com/statistics/1356974/forecast-total-cost-of-nuclear-electricity-production-europe/</b:City>
    <b:RefOrder>5</b:RefOrder>
  </b:Source>
  <b:Source>
    <b:Tag>Laz21</b:Tag>
    <b:SourceType>Report</b:SourceType>
    <b:Guid>{D5603F6D-59E5-924E-B2C9-CF057617FCA2}</b:Guid>
    <b:Author>
      <b:Author>
        <b:Corporate>Lazard Ltd </b:Corporate>
      </b:Author>
    </b:Author>
    <b:Title>Lazard’s Levelized Cost of Energy Analysis  - Version 15.0 </b:Title>
    <b:Publisher>Lazard</b:Publisher>
    <b:Year>Oct 2021</b:Year>
    <b:RefOrder>6</b:RefOrder>
  </b:Source>
  <b:Source>
    <b:Tag>OEC20</b:Tag>
    <b:SourceType>InternetSite</b:SourceType>
    <b:Guid>{7DFEE37D-BB88-984C-8AEB-3BB20FCFA536}</b:Guid>
    <b:Title>Nuclear Energy Agency - Projected Costs of Generating Electricity - Levelised Cost of Electricity Calculator</b:Title>
    <b:Year>2020</b:Year>
    <b:Author>
      <b:Author>
        <b:Corporate>OECD NEA</b:Corporate>
      </b:Author>
    </b:Author>
    <b:URL>https://www.oecd-nea.org/lcoe/</b:URL>
    <b:ProductionCompany>OECD NEA</b:ProductionCompany>
    <b:YearAccessed>2023</b:YearAccessed>
    <b:MonthAccessed>7</b:MonthAccessed>
    <b:DayAccessed>16</b:DayAccessed>
    <b:RefOrder>7</b:RefOrder>
  </b:Source>
  <b:Source>
    <b:Tag>WNA23</b:Tag>
    <b:SourceType>InternetSite</b:SourceType>
    <b:Guid>{365EE93E-5090-4844-ABA3-A43BC288D68C}</b:Guid>
    <b:Title>Nuclear Power in the World Today</b:Title>
    <b:Year>2023</b:Year>
    <b:Author>
      <b:Author>
        <b:Corporate>WNA</b:Corporate>
      </b:Author>
    </b:Author>
    <b:URL>https://world-nuclear.org/information-library/current-and-future-generation/nuclear-power-in-the-world-today.aspx</b:URL>
    <b:ProductionCompany>World Nuclear Association</b:ProductionCompany>
    <b:Month>May</b:Month>
    <b:YearAccessed>2023</b:YearAccessed>
    <b:MonthAccessed>July</b:MonthAccessed>
    <b:DayAccessed>17</b:DayAccessed>
    <b:RefOrder>8</b:RefOrder>
  </b:Source>
  <b:Source>
    <b:Tag>Tho23</b:Tag>
    <b:SourceType>ArticleInAPeriodical</b:SourceType>
    <b:Guid>{6AE17D1B-20AF-D64B-A464-902E7E29EA5A}</b:Guid>
    <b:Author>
      <b:Author>
        <b:NameList>
          <b:Person>
            <b:Last>)</b:Last>
            <b:First>Thomas</b:First>
            <b:Middle>Stölzel (In German</b:Middle>
          </b:Person>
        </b:NameList>
      </b:Author>
    </b:Author>
    <b:Title>Electricity From These Power Plants Will Cost Just 1 Cent Per Kilowatt Hour</b:Title>
    <b:PeriodicalTitle>LIVE EO</b:PeriodicalTitle>
    <b:Year>2023</b:Year>
    <b:Month>May</b:Month>
    <b:Day>25</b:Day>
    <b:RefOrder>9</b:RefOrder>
  </b:Source>
  <b:Source>
    <b:Tag>Ste19</b:Tag>
    <b:SourceType>Book</b:SourceType>
    <b:Guid>{A005F93D-2C75-E848-89B8-D9C829B2B448}</b:Guid>
    <b:Title>Handbook of Energy Storage</b:Title>
    <b:Year>2019</b:Year>
    <b:Publisher>Springer</b:Publisher>
    <b:Author>
      <b:Author>
        <b:NameList>
          <b:Person>
            <b:Last>Sterner</b:Last>
            <b:First>Michael</b:First>
          </b:Person>
          <b:Person>
            <b:Last> Stadler</b:Last>
            <b:First>Ingo</b:First>
          </b:Person>
        </b:NameList>
      </b:Author>
    </b:Author>
    <b:RefOrder>10</b:RefOrder>
  </b:Source>
  <b:Source>
    <b:Tag>Rab23</b:Tag>
    <b:SourceType>JournalArticle</b:SourceType>
    <b:Guid>{48804FB9-D042-FB47-AB80-08FA1F74B70E}</b:Guid>
    <b:Title>Comprehensive Review of Compressed Air Energy Storage (CAES) Technologies</b:Title>
    <b:Year>2023</b:Year>
    <b:JournalName>Thermo MDPI</b:JournalName>
    <b:Volume>3</b:Volume>
    <b:Issue>https://doi.org/10.3390/thermo3010008</b:Issue>
    <b:Pages>104-126</b:Pages>
    <b:Author>
      <b:Author>
        <b:NameList>
          <b:Person>
            <b:Last>Rabi</b:Last>
            <b:Middle>Marwan</b:Middle>
            <b:First>Ayah</b:First>
          </b:Person>
          <b:Person>
            <b:Last>Radulovic</b:Last>
            <b:First>Jovana</b:First>
          </b:Person>
          <b:Person>
            <b:Last>Buick</b:Last>
            <b:Middle>M.</b:Middle>
            <b:First>James</b:First>
          </b:Person>
        </b:NameList>
      </b:Author>
    </b:Author>
    <b:RefOrder>11</b:RefOrder>
  </b:Source>
  <b:Source>
    <b:Tag>Nac23</b:Tag>
    <b:SourceType>JournalArticle</b:SourceType>
    <b:Guid>{01D63234-3824-CF42-9495-74A759AECBAB}</b:Guid>
    <b:Title>An Overview of the Recent Advances in Composite Materials and Artiﬁcial Intelligence for Hydrogen Storage Vessels Design</b:Title>
    <b:Year>2023</b:Year>
    <b:Author>
      <b:Author>
        <b:NameList>
          <b:Person>
            <b:Last>Nachtane</b:Last>
            <b:First>Mourad</b:First>
          </b:Person>
          <b:Person>
            <b:Last>Tarfaoui</b:Last>
            <b:First>Mostapha</b:First>
          </b:Person>
          <b:Person>
            <b:Last> Abichou</b:Last>
            <b:First>Mohamed amine</b:First>
          </b:Person>
          <b:Person>
            <b:Last>Vetcher</b:Last>
            <b:First>Alexandre</b:First>
          </b:Person>
          <b:Person>
            <b:Last>Rouway</b:Last>
            <b:First>Marwane</b:First>
          </b:Person>
          <b:Person>
            <b:Last>Aâmir</b:Last>
            <b:First>Abdeouhaed</b:First>
          </b:Person>
          <b:Person>
            <b:Last>Mouadili</b:Last>
            <b:First>Habib</b:First>
          </b:Person>
          <b:Person>
            <b:Last>Laaouidi</b:Last>
            <b:First>Houda</b:First>
          </b:Person>
          <b:Person>
            <b:Last>Naanani</b:Last>
            <b:First>Hassan</b:First>
          </b:Person>
        </b:NameList>
      </b:Author>
    </b:Author>
    <b:JournalName>Journal of Composites Science</b:JournalName>
    <b:Issue>2023</b:Issue>
    <b:Pages>119</b:Pages>
    <b:RefOrder>12</b:RefOrder>
  </b:Source>
  <b:Source>
    <b:Tag>Ali22</b:Tag>
    <b:SourceType>JournalArticle</b:SourceType>
    <b:Guid>{9D2991F3-0BCF-EA4F-B8BF-D2E766330E23}</b:Guid>
    <b:Title>CFD simulation of an integrated PCM-based thermal energy storage within a nuclear power plant connected to a grid with constant or variable power demand</b:Title>
    <b:JournalName>Nuclear Engineering and Design</b:JournalName>
    <b:Year>2022</b:Year>
    <b:Volume>394</b:Volume>
    <b:Pages>111819</b:Pages>
    <b:Author>
      <b:Author>
        <b:NameList>
          <b:Person>
            <b:Last>Ali</b:Last>
            <b:First>Mohamed</b:First>
          </b:Person>
          <b:Person>
            <b:Last>Alkaabi</b:Last>
            <b:Middle>K.</b:Middle>
            <b:First>Ahmed</b:First>
          </b:Person>
          <b:Person>
            <b:Last>Le</b:Last>
            <b:Middle>Ik</b:Middle>
            <b:First>Jeong</b:First>
          </b:Person>
        </b:NameList>
      </b:Author>
    </b:Author>
    <b:RefOrder>17</b:RefOrder>
  </b:Source>
  <b:Source>
    <b:Tag>Bel14</b:Tag>
    <b:SourceType>JournalArticle</b:SourceType>
    <b:Guid>{C9567664-135D-254B-B3F0-C84FA4BBB88D}</b:Guid>
    <b:Title>Pure and Pseudo-pure Fluid Thermophysical Property Evaluation and the Open-Source Thermophysical Property Library CoolProp</b:Title>
    <b:JournalName>Journal Industrial &amp; Engineering Chemistry Research</b:JournalName>
    <b:Year>2014</b:Year>
    <b:Volume>53</b:Volume>
    <b:Pages>2498−2508</b:Pages>
    <b:Author>
      <b:Author>
        <b:NameList>
          <b:Person>
            <b:Last>Bell</b:Last>
            <b:Middle>H.</b:Middle>
            <b:First>Ian</b:First>
          </b:Person>
          <b:Person>
            <b:Last>Wronski</b:Last>
            <b:First>Jorrit</b:First>
          </b:Person>
          <b:Person>
            <b:Last>Quoilin</b:Last>
            <b:First>Sylvain</b:First>
          </b:Person>
          <b:Person>
            <b:Last>Lemort</b:Last>
            <b:First>Vincent</b:First>
          </b:Person>
        </b:NameList>
      </b:Author>
    </b:Author>
    <b:RefOrder>18</b:RefOrder>
  </b:Source>
  <b:Source>
    <b:Tag>Mek15</b:Tag>
    <b:SourceType>JournalArticle</b:SourceType>
    <b:Guid>{9B2A6743-E510-9F44-8553-0C8C64EFFAEC}</b:Guid>
    <b:Title>The consumptive water footprint of electricity and heat: a global assessment</b:Title>
    <b:JournalName>Environmental Science Water Research &amp; Technology</b:JournalName>
    <b:Year>2015</b:Year>
    <b:Issue>1</b:Issue>
    <b:Pages>285-297</b:Pages>
    <b:Author>
      <b:Author>
        <b:NameList>
          <b:Person>
            <b:Last>Mekonnen</b:Last>
            <b:Middle>M.</b:Middle>
            <b:First>Mesfin</b:First>
          </b:Person>
          <b:Person>
            <b:Last>Gerbens-Leenesa</b:Last>
            <b:First>P. W. </b:First>
          </b:Person>
          <b:Person>
            <b:Last>Hoekstraa  </b:Last>
            <b:Middle>Y.</b:Middle>
            <b:First>Arjen</b:First>
          </b:Person>
        </b:NameList>
      </b:Author>
    </b:Author>
    <b:RefOrder>13</b:RefOrder>
  </b:Source>
  <b:Source>
    <b:Tag>Jin19</b:Tag>
    <b:SourceType>JournalArticle</b:SourceType>
    <b:Guid>{D922D883-6825-8B44-BE2F-D03418B0A7DE}</b:Guid>
    <b:Title>Water use of electricity technologies: A global meta-analysis</b:Title>
    <b:JournalName>Renewable and Sustainable Energy Reviews</b:JournalName>
    <b:Year>2019</b:Year>
    <b:Volume>115</b:Volume>
    <b:Pages>109391</b:Pages>
    <b:Author>
      <b:Author>
        <b:NameList>
          <b:Person>
            <b:Last>Jina</b:Last>
            <b:First>Yi</b:First>
          </b:Person>
          <b:Person>
            <b:Last>Behrensa</b:Last>
            <b:First>Paul</b:First>
          </b:Person>
          <b:Person>
            <b:Last>Tukkera</b:Last>
            <b:First>Arnold</b:First>
          </b:Person>
          <b:Person>
            <b:Last>Scherera</b:Last>
            <b:First>Laura</b:First>
          </b:Person>
        </b:NameList>
      </b:Author>
    </b:Author>
    <b:RefOrder>14</b:RefOrder>
  </b:Source>
  <b:Source>
    <b:Tag>LiL221</b:Tag>
    <b:SourceType>JournalArticle</b:SourceType>
    <b:Guid>{F2673356-01DD-9E49-848F-E32324D67D72}</b:Guid>
    <b:Title>Relationship between Water Use and Energy Generation from Different Power Generation Types in a Megacity Facing Water Shortages: A Case Study in Shenzhen</b:Title>
    <b:JournalName>Water MDPI</b:JournalName>
    <b:Year>2022</b:Year>
    <b:Volume>14</b:Volume>
    <b:Pages>3226</b:Pages>
    <b:Author>
      <b:Author>
        <b:NameList>
          <b:Person>
            <b:Last>Li </b:Last>
            <b:First>Lin-Jun</b:First>
          </b:Person>
          <b:Person>
            <b:Last>Qiu</b:Last>
            <b:First>Guo-Yu</b:First>
          </b:Person>
          <b:Person>
            <b:Last>Yan</b:Last>
            <b:First>Chun-Hua</b:First>
          </b:Person>
        </b:NameList>
      </b:Author>
    </b:Author>
    <b:RefOrder>15</b:RefOrder>
  </b:Source>
  <b:Source>
    <b:Tag>Sad20</b:Tag>
    <b:SourceType>JournalArticle</b:SourceType>
    <b:Guid>{F4CE6F9A-357D-B343-857A-53F44852A588}</b:Guid>
    <b:Title>Comprehensive techno-economic analysis of integrated nuclear power plant T equipped with various hybrid desalination systems</b:Title>
    <b:JournalName>Desalination</b:JournalName>
    <b:Year>2020</b:Year>
    <b:Volume>493</b:Volume>
    <b:Pages>114623</b:Pages>
    <b:Author>
      <b:Author>
        <b:NameList>
          <b:Person>
            <b:Last>Sadeghi</b:Last>
            <b:First>Khashayar</b:First>
          </b:Person>
          <b:Person>
            <b:Last>Ghazaie</b:Last>
            <b:First>Seyed Hadi</b:First>
          </b:Person>
          <b:Person>
            <b:Last>Sokolova</b:Last>
            <b:First>Ekaterina</b:First>
          </b:Person>
          <b:Person>
            <b:Last>Fedorovich</b:Last>
            <b:First>Evgeniy</b:First>
          </b:Person>
          <b:Person>
            <b:Last>Shirani</b:Last>
            <b:First>Amirsaeed</b:First>
          </b:Person>
        </b:NameList>
      </b:Author>
    </b:Author>
    <b:RefOrder>16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20D43-869A-1248-8FA7-EA565AAB7343}">
  <ds:schemaRefs>
    <ds:schemaRef ds:uri="http://schemas.openxmlformats.org/officeDocument/2006/bibliography"/>
  </ds:schemaRefs>
</ds:datastoreItem>
</file>

<file path=customXml/itemProps2.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3.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4.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5255</Words>
  <Characters>29956</Characters>
  <Application>Microsoft Office Word</Application>
  <DocSecurity>0</DocSecurity>
  <Lines>249</Lines>
  <Paragraphs>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Jihad Hassan Al-Sadah</cp:lastModifiedBy>
  <cp:revision>13</cp:revision>
  <cp:lastPrinted>2023-05-12T08:24:00Z</cp:lastPrinted>
  <dcterms:created xsi:type="dcterms:W3CDTF">2023-07-27T08:52:00Z</dcterms:created>
  <dcterms:modified xsi:type="dcterms:W3CDTF">2023-09-28T20:45:00Z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