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E8E03" w14:textId="77777777" w:rsidR="00766363" w:rsidRPr="00773948" w:rsidRDefault="00766363" w:rsidP="00766363">
      <w:pPr>
        <w:jc w:val="center"/>
        <w:rPr>
          <w:rFonts w:eastAsia="Batang"/>
          <w:b/>
          <w:szCs w:val="24"/>
        </w:rPr>
      </w:pPr>
      <w:bookmarkStart w:id="0" w:name="_Hlk77950071"/>
      <w:bookmarkEnd w:id="0"/>
      <w:r w:rsidRPr="00773948">
        <w:rPr>
          <w:rFonts w:eastAsia="Batang"/>
          <w:b/>
          <w:szCs w:val="24"/>
        </w:rPr>
        <w:t>A Neutronic Study on Safety Characteristics of Fast Spectrum Stable Salt Reactor</w:t>
      </w:r>
      <w:r w:rsidR="0006089F" w:rsidRPr="00773948">
        <w:rPr>
          <w:rFonts w:eastAsia="Batang"/>
          <w:b/>
          <w:szCs w:val="24"/>
        </w:rPr>
        <w:t xml:space="preserve"> (SSR)</w:t>
      </w:r>
    </w:p>
    <w:p w14:paraId="67DADB82" w14:textId="77777777" w:rsidR="00766363" w:rsidRPr="00773948" w:rsidRDefault="00766363" w:rsidP="00766363">
      <w:pPr>
        <w:jc w:val="center"/>
      </w:pPr>
    </w:p>
    <w:p w14:paraId="522402EF" w14:textId="36A0B3D9" w:rsidR="00766363" w:rsidRPr="00773948" w:rsidRDefault="00766363" w:rsidP="00766363">
      <w:pPr>
        <w:pStyle w:val="Author"/>
        <w:rPr>
          <w:rFonts w:eastAsia="Batang"/>
          <w:lang w:eastAsia="ko-KR"/>
        </w:rPr>
      </w:pPr>
      <w:r w:rsidRPr="00773948">
        <w:rPr>
          <w:rFonts w:eastAsia="Batang"/>
          <w:lang w:eastAsia="ko-KR"/>
        </w:rPr>
        <w:t>Mazen Bushnag</w:t>
      </w:r>
      <w:r w:rsidRPr="00773948">
        <w:rPr>
          <w:rFonts w:eastAsia="Batang"/>
          <w:vertAlign w:val="superscript"/>
          <w:lang w:eastAsia="ko-KR"/>
        </w:rPr>
        <w:t xml:space="preserve"> a</w:t>
      </w:r>
      <w:r w:rsidRPr="00773948">
        <w:rPr>
          <w:rFonts w:eastAsia="Batang"/>
          <w:lang w:eastAsia="ko-KR"/>
        </w:rPr>
        <w:t xml:space="preserve">, </w:t>
      </w:r>
      <w:proofErr w:type="spellStart"/>
      <w:r w:rsidRPr="00773948">
        <w:rPr>
          <w:rFonts w:eastAsia="Batang"/>
          <w:lang w:eastAsia="ko-KR"/>
        </w:rPr>
        <w:t>Taes</w:t>
      </w:r>
      <w:r w:rsidR="007B5745" w:rsidRPr="00773948">
        <w:rPr>
          <w:rFonts w:eastAsia="Batang"/>
          <w:lang w:eastAsia="ko-KR"/>
        </w:rPr>
        <w:t>u</w:t>
      </w:r>
      <w:r w:rsidRPr="00773948">
        <w:rPr>
          <w:rFonts w:eastAsia="Batang"/>
          <w:lang w:eastAsia="ko-KR"/>
        </w:rPr>
        <w:t>k</w:t>
      </w:r>
      <w:proofErr w:type="spellEnd"/>
      <w:r w:rsidRPr="00773948">
        <w:rPr>
          <w:rFonts w:eastAsia="Batang"/>
          <w:lang w:eastAsia="ko-KR"/>
        </w:rPr>
        <w:t xml:space="preserve"> Oh</w:t>
      </w:r>
      <w:r w:rsidRPr="00773948">
        <w:rPr>
          <w:rFonts w:eastAsia="Batang"/>
          <w:vertAlign w:val="superscript"/>
          <w:lang w:eastAsia="ko-KR"/>
        </w:rPr>
        <w:t>a</w:t>
      </w:r>
      <w:r w:rsidRPr="00773948">
        <w:rPr>
          <w:rFonts w:eastAsia="Batang"/>
          <w:lang w:eastAsia="ko-KR"/>
        </w:rPr>
        <w:t xml:space="preserve">, </w:t>
      </w:r>
      <w:proofErr w:type="spellStart"/>
      <w:r w:rsidRPr="00773948">
        <w:rPr>
          <w:rFonts w:eastAsia="Batang"/>
          <w:lang w:eastAsia="ko-KR"/>
        </w:rPr>
        <w:t>Yonghee</w:t>
      </w:r>
      <w:proofErr w:type="spellEnd"/>
      <w:r w:rsidRPr="00773948">
        <w:rPr>
          <w:rFonts w:eastAsia="Batang"/>
          <w:lang w:eastAsia="ko-KR"/>
        </w:rPr>
        <w:t xml:space="preserve"> Kim</w:t>
      </w:r>
      <w:r w:rsidRPr="00773948">
        <w:rPr>
          <w:rFonts w:eastAsia="Batang"/>
          <w:vertAlign w:val="superscript"/>
          <w:lang w:eastAsia="ko-KR"/>
        </w:rPr>
        <w:t>a</w:t>
      </w:r>
      <w:r w:rsidR="00085566" w:rsidRPr="00773948">
        <w:rPr>
          <w:rFonts w:eastAsia="Batang"/>
          <w:vertAlign w:val="superscript"/>
          <w:lang w:eastAsia="ko-KR"/>
        </w:rPr>
        <w:t>*</w:t>
      </w:r>
    </w:p>
    <w:p w14:paraId="4A917C91" w14:textId="77777777" w:rsidR="00766363" w:rsidRPr="00773948" w:rsidRDefault="00766363" w:rsidP="00766363">
      <w:pPr>
        <w:pStyle w:val="Affiliation"/>
        <w:rPr>
          <w:rFonts w:eastAsia="Batang"/>
        </w:rPr>
      </w:pPr>
      <w:proofErr w:type="spellStart"/>
      <w:r w:rsidRPr="00773948">
        <w:rPr>
          <w:rFonts w:eastAsia="Batang"/>
          <w:szCs w:val="13"/>
          <w:vertAlign w:val="superscript"/>
        </w:rPr>
        <w:t>a</w:t>
      </w:r>
      <w:r w:rsidRPr="00773948">
        <w:rPr>
          <w:rFonts w:eastAsia="Batang"/>
        </w:rPr>
        <w:t>Nuclear</w:t>
      </w:r>
      <w:proofErr w:type="spellEnd"/>
      <w:r w:rsidRPr="00773948">
        <w:rPr>
          <w:rFonts w:eastAsia="Batang"/>
        </w:rPr>
        <w:t xml:space="preserve"> &amp; Quantum Engineering Department, Korea Advanced Institute of Science and Technology, </w:t>
      </w:r>
    </w:p>
    <w:p w14:paraId="4A64962D" w14:textId="77777777" w:rsidR="00766363" w:rsidRPr="00773948" w:rsidRDefault="00766363" w:rsidP="00766363">
      <w:pPr>
        <w:pStyle w:val="Affiliation"/>
        <w:rPr>
          <w:rFonts w:eastAsia="Batang"/>
          <w:lang w:eastAsia="ko-KR"/>
        </w:rPr>
      </w:pPr>
      <w:r w:rsidRPr="00773948">
        <w:rPr>
          <w:rFonts w:eastAsia="Batang"/>
        </w:rPr>
        <w:t xml:space="preserve">291 </w:t>
      </w:r>
      <w:proofErr w:type="spellStart"/>
      <w:r w:rsidRPr="00773948">
        <w:rPr>
          <w:rFonts w:eastAsia="Batang"/>
        </w:rPr>
        <w:t>Daehak-ro</w:t>
      </w:r>
      <w:proofErr w:type="spellEnd"/>
      <w:r w:rsidRPr="00773948">
        <w:rPr>
          <w:rFonts w:eastAsia="Batang"/>
        </w:rPr>
        <w:t xml:space="preserve">, Eoeun-dong, </w:t>
      </w:r>
      <w:proofErr w:type="spellStart"/>
      <w:r w:rsidRPr="00773948">
        <w:rPr>
          <w:rFonts w:eastAsia="Batang"/>
        </w:rPr>
        <w:t>Yuseong-gu</w:t>
      </w:r>
      <w:proofErr w:type="spellEnd"/>
      <w:r w:rsidRPr="00773948">
        <w:rPr>
          <w:rFonts w:eastAsia="Batang"/>
        </w:rPr>
        <w:t>, Daejeon</w:t>
      </w:r>
    </w:p>
    <w:p w14:paraId="0FE20B7A" w14:textId="575FD64B" w:rsidR="00766363" w:rsidRDefault="00766363" w:rsidP="00766363">
      <w:pPr>
        <w:jc w:val="center"/>
        <w:rPr>
          <w:rFonts w:eastAsia="Batang"/>
          <w:i/>
          <w:iCs/>
          <w:sz w:val="20"/>
        </w:rPr>
      </w:pPr>
      <w:r w:rsidRPr="00773948">
        <w:rPr>
          <w:rFonts w:eastAsia="Batang" w:hint="eastAsia"/>
          <w:sz w:val="20"/>
          <w:vertAlign w:val="superscript"/>
          <w:lang w:eastAsia="ko-KR"/>
        </w:rPr>
        <w:t>*</w:t>
      </w:r>
      <w:r w:rsidRPr="00773948">
        <w:rPr>
          <w:rFonts w:eastAsia="Batang" w:hint="eastAsia"/>
          <w:i/>
          <w:iCs/>
          <w:sz w:val="20"/>
          <w:lang w:eastAsia="ko-KR"/>
        </w:rPr>
        <w:t xml:space="preserve">Corresponding author: </w:t>
      </w:r>
      <w:hyperlink r:id="rId8" w:history="1">
        <w:r w:rsidR="00B55005" w:rsidRPr="00D318E4">
          <w:rPr>
            <w:rStyle w:val="Hyperlink"/>
            <w:rFonts w:eastAsia="Batang"/>
            <w:i/>
            <w:iCs/>
            <w:sz w:val="20"/>
          </w:rPr>
          <w:t>yongheekim@kaist.ac.kr</w:t>
        </w:r>
      </w:hyperlink>
    </w:p>
    <w:p w14:paraId="75D19BF2" w14:textId="77777777" w:rsidR="00B55005" w:rsidRDefault="00B55005" w:rsidP="00766363">
      <w:pPr>
        <w:jc w:val="center"/>
        <w:rPr>
          <w:rFonts w:eastAsia="Batang"/>
          <w:i/>
          <w:iCs/>
          <w:sz w:val="20"/>
        </w:rPr>
      </w:pPr>
    </w:p>
    <w:p w14:paraId="7DF7BD8E" w14:textId="6CB36E65" w:rsidR="00B55005" w:rsidRPr="00773948" w:rsidRDefault="00B55005" w:rsidP="00B55005">
      <w:pPr>
        <w:jc w:val="both"/>
        <w:rPr>
          <w:rFonts w:eastAsia="Batang"/>
          <w:i/>
          <w:iCs/>
          <w:sz w:val="20"/>
          <w:lang w:eastAsia="ko-KR"/>
        </w:rPr>
      </w:pPr>
      <w:r w:rsidRPr="00B55005">
        <w:rPr>
          <w:b/>
          <w:sz w:val="22"/>
          <w:szCs w:val="22"/>
        </w:rPr>
        <w:t>Abstract</w:t>
      </w:r>
      <w:r>
        <w:rPr>
          <w:bCs/>
          <w:sz w:val="22"/>
          <w:szCs w:val="22"/>
        </w:rPr>
        <w:t xml:space="preserve">- </w:t>
      </w:r>
      <w:r w:rsidRPr="00B55005">
        <w:rPr>
          <w:bCs/>
          <w:i/>
          <w:iCs/>
          <w:sz w:val="22"/>
          <w:szCs w:val="22"/>
        </w:rPr>
        <w:t xml:space="preserve">This is a preliminary investigation of safety characteristics of the Stable Salt Reactor (SSR), which is a fast-spectrum molten salt reactor proposed by </w:t>
      </w:r>
      <w:proofErr w:type="spellStart"/>
      <w:r w:rsidRPr="00B55005">
        <w:rPr>
          <w:bCs/>
          <w:i/>
          <w:iCs/>
          <w:sz w:val="22"/>
          <w:szCs w:val="22"/>
        </w:rPr>
        <w:t>Moltex</w:t>
      </w:r>
      <w:proofErr w:type="spellEnd"/>
      <w:r w:rsidRPr="00B55005">
        <w:rPr>
          <w:bCs/>
          <w:i/>
          <w:iCs/>
          <w:sz w:val="22"/>
          <w:szCs w:val="22"/>
        </w:rPr>
        <w:t xml:space="preserve"> Energy. The reference </w:t>
      </w:r>
      <w:proofErr w:type="spellStart"/>
      <w:r w:rsidRPr="00B55005">
        <w:rPr>
          <w:bCs/>
          <w:i/>
          <w:iCs/>
          <w:sz w:val="22"/>
          <w:szCs w:val="22"/>
        </w:rPr>
        <w:t>Moltex</w:t>
      </w:r>
      <w:proofErr w:type="spellEnd"/>
      <w:r w:rsidRPr="00B55005">
        <w:rPr>
          <w:bCs/>
          <w:i/>
          <w:iCs/>
          <w:sz w:val="22"/>
          <w:szCs w:val="22"/>
        </w:rPr>
        <w:t xml:space="preserve"> fuel composition and other publicly released information have been utilized in this work. Regarding the liquid salt fuel, two more TRU (</w:t>
      </w:r>
      <w:proofErr w:type="spellStart"/>
      <w:r w:rsidRPr="00B55005">
        <w:rPr>
          <w:bCs/>
          <w:i/>
          <w:iCs/>
          <w:sz w:val="22"/>
          <w:szCs w:val="22"/>
        </w:rPr>
        <w:t>transuranics</w:t>
      </w:r>
      <w:proofErr w:type="spellEnd"/>
      <w:r w:rsidRPr="00B55005">
        <w:rPr>
          <w:bCs/>
          <w:i/>
          <w:iCs/>
          <w:sz w:val="22"/>
          <w:szCs w:val="22"/>
        </w:rPr>
        <w:t xml:space="preserve">) compositions are also considered for improved core performances. Since the SSR concept adopts an on-power refueling scheme, a pseudo-equilibrium state was envisioned based on the linear reactivity model. It was found that reactivity change induced by withdrawal or insertion of fuel assembly could exceed 2 $, which insinuates possible safety or operational issues pertaining to the on-power refueling scheme that has not yet been thoroughly investigated. This work finds that the coolant temperature coefficient (CTC) is clearly positive ~ 2 </w:t>
      </w:r>
      <w:proofErr w:type="spellStart"/>
      <w:r w:rsidRPr="00B55005">
        <w:rPr>
          <w:bCs/>
          <w:i/>
          <w:iCs/>
          <w:sz w:val="22"/>
          <w:szCs w:val="22"/>
        </w:rPr>
        <w:t>pcm</w:t>
      </w:r>
      <w:proofErr w:type="spellEnd"/>
      <w:r w:rsidRPr="00B55005">
        <w:rPr>
          <w:bCs/>
          <w:i/>
          <w:iCs/>
          <w:sz w:val="22"/>
          <w:szCs w:val="22"/>
        </w:rPr>
        <w:t xml:space="preserve">/K, the Doppler effect of the fuel salt is ~ -0.5 </w:t>
      </w:r>
      <w:proofErr w:type="spellStart"/>
      <w:r w:rsidRPr="00B55005">
        <w:rPr>
          <w:bCs/>
          <w:i/>
          <w:iCs/>
          <w:sz w:val="22"/>
          <w:szCs w:val="22"/>
        </w:rPr>
        <w:t>pcm</w:t>
      </w:r>
      <w:proofErr w:type="spellEnd"/>
      <w:r w:rsidRPr="00B55005">
        <w:rPr>
          <w:bCs/>
          <w:i/>
          <w:iCs/>
          <w:sz w:val="22"/>
          <w:szCs w:val="22"/>
        </w:rPr>
        <w:t xml:space="preserve">/K and its temperature-dependent expansion coefficient is about -10 </w:t>
      </w:r>
      <w:proofErr w:type="spellStart"/>
      <w:r w:rsidRPr="00B55005">
        <w:rPr>
          <w:bCs/>
          <w:i/>
          <w:iCs/>
          <w:sz w:val="22"/>
          <w:szCs w:val="22"/>
        </w:rPr>
        <w:t>pcm</w:t>
      </w:r>
      <w:proofErr w:type="spellEnd"/>
      <w:r w:rsidRPr="00B55005">
        <w:rPr>
          <w:bCs/>
          <w:i/>
          <w:iCs/>
          <w:sz w:val="22"/>
          <w:szCs w:val="22"/>
        </w:rPr>
        <w:t xml:space="preserve">/K, leading to fuel temperature coefficient (FTC) of the SSR to be around -10.5 </w:t>
      </w:r>
      <w:proofErr w:type="spellStart"/>
      <w:r w:rsidRPr="00B55005">
        <w:rPr>
          <w:bCs/>
          <w:i/>
          <w:iCs/>
          <w:sz w:val="22"/>
          <w:szCs w:val="22"/>
        </w:rPr>
        <w:t>pcm</w:t>
      </w:r>
      <w:proofErr w:type="spellEnd"/>
      <w:r w:rsidRPr="00B55005">
        <w:rPr>
          <w:bCs/>
          <w:i/>
          <w:iCs/>
          <w:sz w:val="22"/>
          <w:szCs w:val="22"/>
        </w:rPr>
        <w:t>/K. Through point kinetic analyses coupled with a simplified lumped heat balance model, the transient behavior of the SSR system was estimated based on the evaluated temperature coefficients of the reactivity. Although the change in the reactivity is expected to be significant, the feasibility of on-power refueling strategy for the SSR has been found. All of the neutronic calculations were performed using the SERPENT 2 Monte Carlo code with nuclear data library ENDF/B-VII.1.</w:t>
      </w:r>
    </w:p>
    <w:p w14:paraId="6DDEF39A" w14:textId="77777777" w:rsidR="00766363" w:rsidRPr="00773948" w:rsidRDefault="00766363" w:rsidP="00766363">
      <w:pPr>
        <w:jc w:val="center"/>
        <w:rPr>
          <w:rFonts w:eastAsia="Batang"/>
          <w:sz w:val="20"/>
          <w:lang w:eastAsia="ko-KR"/>
        </w:rPr>
      </w:pPr>
    </w:p>
    <w:p w14:paraId="1D344233" w14:textId="77777777" w:rsidR="00766363" w:rsidRPr="00773948" w:rsidRDefault="00766363" w:rsidP="00766363">
      <w:pPr>
        <w:pStyle w:val="MainHeading"/>
        <w:sectPr w:rsidR="00766363" w:rsidRPr="00773948">
          <w:headerReference w:type="default" r:id="rId9"/>
          <w:pgSz w:w="11907" w:h="16840" w:code="9"/>
          <w:pgMar w:top="1440" w:right="1208" w:bottom="1440" w:left="1208" w:header="720" w:footer="720" w:gutter="0"/>
          <w:cols w:space="720"/>
        </w:sectPr>
      </w:pPr>
    </w:p>
    <w:p w14:paraId="78DC5DB0" w14:textId="77777777" w:rsidR="00766363" w:rsidRPr="00773948" w:rsidRDefault="00766363" w:rsidP="00B55005">
      <w:pPr>
        <w:pStyle w:val="Heading1"/>
        <w:numPr>
          <w:ilvl w:val="0"/>
          <w:numId w:val="1"/>
        </w:numPr>
        <w:ind w:left="270" w:hanging="270"/>
        <w:jc w:val="left"/>
      </w:pPr>
      <w:r w:rsidRPr="00773948">
        <w:t>Introduction</w:t>
      </w:r>
    </w:p>
    <w:p w14:paraId="39032DDC" w14:textId="77777777" w:rsidR="00766363" w:rsidRPr="00773948" w:rsidRDefault="00766363" w:rsidP="00766363"/>
    <w:p w14:paraId="7ECFFB95" w14:textId="77777777" w:rsidR="00633FB2" w:rsidRPr="00773948" w:rsidRDefault="00766363" w:rsidP="00766363">
      <w:pPr>
        <w:pStyle w:val="para1MSMinchoMSMinc"/>
        <w:snapToGrid/>
        <w:rPr>
          <w:rFonts w:eastAsia="Batang"/>
          <w:lang w:eastAsia="ko-KR"/>
        </w:rPr>
      </w:pPr>
      <w:r w:rsidRPr="00773948">
        <w:rPr>
          <w:rFonts w:eastAsia="Batang"/>
          <w:lang w:eastAsia="ko-KR"/>
        </w:rPr>
        <w:t xml:space="preserve">In this paper, an overview of the SSR system, which includes both information provided by </w:t>
      </w:r>
      <w:proofErr w:type="spellStart"/>
      <w:r w:rsidRPr="00773948">
        <w:rPr>
          <w:rFonts w:eastAsia="Batang"/>
          <w:lang w:eastAsia="ko-KR"/>
        </w:rPr>
        <w:t>Moltex</w:t>
      </w:r>
      <w:proofErr w:type="spellEnd"/>
      <w:r w:rsidRPr="00773948">
        <w:rPr>
          <w:rFonts w:eastAsia="Batang"/>
          <w:lang w:eastAsia="ko-KR"/>
        </w:rPr>
        <w:t xml:space="preserve"> Energy and assumptions made by the authors, is presented along with the transient analysis results based on point-kinetic equations (PKE). Note that information regarding the original SSR design by </w:t>
      </w:r>
      <w:proofErr w:type="spellStart"/>
      <w:r w:rsidRPr="00773948">
        <w:rPr>
          <w:rFonts w:eastAsia="Batang"/>
          <w:lang w:eastAsia="ko-KR"/>
        </w:rPr>
        <w:t>Moltex</w:t>
      </w:r>
      <w:proofErr w:type="spellEnd"/>
      <w:r w:rsidRPr="00773948">
        <w:rPr>
          <w:rFonts w:eastAsia="Batang"/>
          <w:lang w:eastAsia="ko-KR"/>
        </w:rPr>
        <w:t xml:space="preserve"> Energy is available only up to a limited extent. Whereupon, assumptions had to be made to appraise the safety features of the SSR such as coolant and fuel temperature coefficients. </w:t>
      </w:r>
    </w:p>
    <w:p w14:paraId="0BF38548" w14:textId="77777777" w:rsidR="00633FB2" w:rsidRPr="00773948" w:rsidRDefault="00633FB2" w:rsidP="00633FB2">
      <w:pPr>
        <w:pStyle w:val="para1MSMinchoMSMinc"/>
        <w:snapToGrid/>
        <w:rPr>
          <w:rFonts w:eastAsia="Batang"/>
          <w:lang w:eastAsia="ko-KR"/>
        </w:rPr>
      </w:pPr>
      <w:r w:rsidRPr="00773948">
        <w:rPr>
          <w:rFonts w:eastAsia="Batang"/>
          <w:lang w:eastAsia="ko-KR"/>
        </w:rPr>
        <w:t xml:space="preserve">The major objective of this study is to evaluate the feasibility of the on-power refueling scheme that incorporates both fuel unloading and loading for a representative SSR core. If a sudden insertion of external reactivity occurs, the reactor core must accommodate it through feedback effects while maintaining a tolerable change in its constituent temperatures. A lumped point reactor model was envisioned to assess such capability of the SSR core, where the details and result are depicted in this manuscript. </w:t>
      </w:r>
    </w:p>
    <w:p w14:paraId="77E53CFD" w14:textId="77777777" w:rsidR="00766363" w:rsidRPr="00773948" w:rsidRDefault="00766363" w:rsidP="00766363">
      <w:pPr>
        <w:pStyle w:val="para1MSMinchoMSMinc"/>
        <w:snapToGrid/>
        <w:rPr>
          <w:rFonts w:eastAsia="Batang"/>
          <w:lang w:eastAsia="ja-JP"/>
        </w:rPr>
      </w:pPr>
    </w:p>
    <w:p w14:paraId="3061B9DC" w14:textId="77777777" w:rsidR="00766363" w:rsidRPr="00773948" w:rsidRDefault="00281FB3" w:rsidP="00B55005">
      <w:pPr>
        <w:pStyle w:val="MainHeading"/>
        <w:numPr>
          <w:ilvl w:val="0"/>
          <w:numId w:val="1"/>
        </w:numPr>
        <w:ind w:left="360" w:hanging="270"/>
        <w:jc w:val="left"/>
        <w:rPr>
          <w:rFonts w:eastAsia="Batang"/>
          <w:lang w:eastAsia="ko-KR"/>
        </w:rPr>
      </w:pPr>
      <w:r w:rsidRPr="00773948">
        <w:rPr>
          <w:rFonts w:eastAsia="Batang"/>
          <w:lang w:eastAsia="ko-KR"/>
        </w:rPr>
        <w:t>Study Design</w:t>
      </w:r>
    </w:p>
    <w:p w14:paraId="302401D1" w14:textId="77777777" w:rsidR="00766363" w:rsidRPr="00773948" w:rsidRDefault="00766363" w:rsidP="00766363">
      <w:pPr>
        <w:jc w:val="both"/>
        <w:rPr>
          <w:sz w:val="20"/>
        </w:rPr>
      </w:pPr>
    </w:p>
    <w:p w14:paraId="7066810B" w14:textId="4E82D5E0" w:rsidR="00766363" w:rsidRPr="00773948" w:rsidRDefault="0006089F" w:rsidP="0006089F">
      <w:pPr>
        <w:pStyle w:val="para1MSMinchoMSMinc"/>
        <w:rPr>
          <w:rFonts w:eastAsia="Batang"/>
          <w:lang w:eastAsia="ko-KR"/>
        </w:rPr>
      </w:pPr>
      <w:r w:rsidRPr="00773948">
        <w:rPr>
          <w:rFonts w:eastAsia="Batang"/>
          <w:lang w:eastAsia="ko-KR"/>
        </w:rPr>
        <w:t>In this section, the SSR study design model is discussed, including geometry, salt and material considerations, and operating conditions</w:t>
      </w:r>
      <w:r w:rsidR="000775E8" w:rsidRPr="00773948">
        <w:rPr>
          <w:rFonts w:eastAsia="Batang"/>
          <w:lang w:eastAsia="ko-KR"/>
        </w:rPr>
        <w:t xml:space="preserve"> [1]</w:t>
      </w:r>
      <w:r w:rsidRPr="00773948">
        <w:rPr>
          <w:rFonts w:eastAsia="Batang"/>
          <w:lang w:eastAsia="ko-KR"/>
        </w:rPr>
        <w:t xml:space="preserve">. </w:t>
      </w:r>
    </w:p>
    <w:p w14:paraId="27718633" w14:textId="77777777" w:rsidR="00766363" w:rsidRPr="00773948" w:rsidRDefault="00766363" w:rsidP="00766363">
      <w:pPr>
        <w:pStyle w:val="para1MSMinchoMSMinc"/>
        <w:rPr>
          <w:rFonts w:eastAsia="Batang"/>
          <w:lang w:eastAsia="ko-KR"/>
        </w:rPr>
      </w:pPr>
    </w:p>
    <w:p w14:paraId="4936081A" w14:textId="77777777" w:rsidR="00766363" w:rsidRPr="00773948" w:rsidRDefault="0006089F" w:rsidP="00281FB3">
      <w:pPr>
        <w:pStyle w:val="Heading2"/>
        <w:numPr>
          <w:ilvl w:val="1"/>
          <w:numId w:val="1"/>
        </w:numPr>
        <w:ind w:left="360"/>
      </w:pPr>
      <w:r w:rsidRPr="00773948">
        <w:t>SSR</w:t>
      </w:r>
      <w:r w:rsidR="00766363" w:rsidRPr="00773948">
        <w:rPr>
          <w:rFonts w:hint="eastAsia"/>
        </w:rPr>
        <w:t xml:space="preserve"> </w:t>
      </w:r>
      <w:r w:rsidRPr="00773948">
        <w:t>Core Structural Design</w:t>
      </w:r>
    </w:p>
    <w:p w14:paraId="38E1A26A" w14:textId="77777777" w:rsidR="00766363" w:rsidRPr="00773948" w:rsidRDefault="00766363" w:rsidP="00766363">
      <w:pPr>
        <w:pStyle w:val="para1MSMinchoMSMinc"/>
        <w:rPr>
          <w:rFonts w:eastAsia="Batang"/>
          <w:lang w:eastAsia="ko-KR"/>
        </w:rPr>
      </w:pPr>
    </w:p>
    <w:p w14:paraId="43209599" w14:textId="44AFB805" w:rsidR="00766363" w:rsidRPr="00773948" w:rsidRDefault="0006089F" w:rsidP="00766363">
      <w:pPr>
        <w:pStyle w:val="para1MSMinchoMSMinc"/>
        <w:rPr>
          <w:rFonts w:ascii="TimesNewRoman" w:eastAsia="Batang" w:hAnsi="TimesNewRoman"/>
          <w:lang w:eastAsia="ko-KR"/>
        </w:rPr>
      </w:pPr>
      <w:r w:rsidRPr="00773948">
        <w:rPr>
          <w:rFonts w:ascii="TimesNewRoman" w:eastAsia="Batang" w:hAnsi="TimesNewRoman"/>
          <w:lang w:eastAsia="ko-KR"/>
        </w:rPr>
        <w:t xml:space="preserve">The design concept studied in the thesis is based on as much information and data available from the </w:t>
      </w:r>
      <w:proofErr w:type="spellStart"/>
      <w:r w:rsidRPr="00773948">
        <w:rPr>
          <w:rFonts w:ascii="TimesNewRoman" w:eastAsia="Batang" w:hAnsi="TimesNewRoman"/>
          <w:lang w:eastAsia="ko-KR"/>
        </w:rPr>
        <w:t>Moltex</w:t>
      </w:r>
      <w:proofErr w:type="spellEnd"/>
      <w:r w:rsidRPr="00773948">
        <w:rPr>
          <w:rFonts w:ascii="TimesNewRoman" w:eastAsia="Batang" w:hAnsi="TimesNewRoman"/>
          <w:lang w:eastAsia="ko-KR"/>
        </w:rPr>
        <w:t xml:space="preserve"> design</w:t>
      </w:r>
      <w:r w:rsidR="007E36A5" w:rsidRPr="00773948">
        <w:rPr>
          <w:rFonts w:ascii="TimesNewRoman" w:eastAsia="Batang" w:hAnsi="TimesNewRoman"/>
          <w:lang w:eastAsia="ko-KR"/>
        </w:rPr>
        <w:t xml:space="preserve"> </w:t>
      </w:r>
      <w:r w:rsidR="007E36A5" w:rsidRPr="00773948">
        <w:rPr>
          <w:rFonts w:ascii="TimesNewRoman" w:eastAsia="Batang" w:hAnsi="TimesNewRoman"/>
          <w:lang w:eastAsia="ko-KR"/>
        </w:rPr>
        <w:fldChar w:fldCharType="begin"/>
      </w:r>
      <w:r w:rsidR="007E36A5" w:rsidRPr="00773948">
        <w:rPr>
          <w:rFonts w:ascii="TimesNewRoman" w:eastAsia="Batang" w:hAnsi="TimesNewRoman"/>
          <w:lang w:eastAsia="ko-KR"/>
        </w:rPr>
        <w:instrText xml:space="preserve"> REF _Ref77949813 \r \h </w:instrText>
      </w:r>
      <w:r w:rsidR="007E36A5" w:rsidRPr="00773948">
        <w:rPr>
          <w:rFonts w:ascii="TimesNewRoman" w:eastAsia="Batang" w:hAnsi="TimesNewRoman"/>
          <w:lang w:eastAsia="ko-KR"/>
        </w:rPr>
      </w:r>
      <w:r w:rsidR="007E36A5" w:rsidRPr="00773948">
        <w:rPr>
          <w:rFonts w:ascii="TimesNewRoman" w:eastAsia="Batang" w:hAnsi="TimesNewRoman"/>
          <w:lang w:eastAsia="ko-KR"/>
        </w:rPr>
        <w:fldChar w:fldCharType="separate"/>
      </w:r>
      <w:r w:rsidR="00DB6512" w:rsidRPr="00773948">
        <w:rPr>
          <w:rFonts w:ascii="TimesNewRoman" w:eastAsia="Batang" w:hAnsi="TimesNewRoman" w:hint="cs"/>
          <w:cs/>
          <w:lang w:eastAsia="ko-KR"/>
        </w:rPr>
        <w:t>‎</w:t>
      </w:r>
      <w:r w:rsidR="00DB6512" w:rsidRPr="00773948">
        <w:rPr>
          <w:rFonts w:ascii="TimesNewRoman" w:eastAsia="Batang" w:hAnsi="TimesNewRoman"/>
          <w:lang w:eastAsia="ko-KR"/>
        </w:rPr>
        <w:t>[2]</w:t>
      </w:r>
      <w:r w:rsidR="007E36A5" w:rsidRPr="00773948">
        <w:rPr>
          <w:rFonts w:ascii="TimesNewRoman" w:eastAsia="Batang" w:hAnsi="TimesNewRoman"/>
          <w:lang w:eastAsia="ko-KR"/>
        </w:rPr>
        <w:fldChar w:fldCharType="end"/>
      </w:r>
      <w:r w:rsidRPr="00773948">
        <w:rPr>
          <w:rFonts w:ascii="TimesNewRoman" w:eastAsia="Batang" w:hAnsi="TimesNewRoman"/>
          <w:lang w:eastAsia="ko-KR"/>
        </w:rPr>
        <w:t xml:space="preserve">. The available information spans fuel salt and </w:t>
      </w:r>
      <w:r w:rsidRPr="00773948">
        <w:rPr>
          <w:rFonts w:ascii="TimesNewRoman" w:eastAsia="Batang" w:hAnsi="TimesNewRoman"/>
          <w:lang w:eastAsia="ko-KR"/>
        </w:rPr>
        <w:t xml:space="preserve">coolant salt compositions, fuel pins per assembly, fuel tube height and diameter. However, many others are not accessible to the public. Therefore, </w:t>
      </w:r>
      <w:r w:rsidR="001E18B3" w:rsidRPr="00773948">
        <w:rPr>
          <w:rFonts w:ascii="TimesNewRoman" w:eastAsia="Batang" w:hAnsi="TimesNewRoman"/>
          <w:lang w:eastAsia="ko-KR"/>
        </w:rPr>
        <w:t xml:space="preserve">an improvisation had been made </w:t>
      </w:r>
      <w:r w:rsidRPr="00773948">
        <w:rPr>
          <w:rFonts w:ascii="TimesNewRoman" w:eastAsia="Batang" w:hAnsi="TimesNewRoman"/>
          <w:lang w:eastAsia="ko-KR"/>
        </w:rPr>
        <w:t xml:space="preserve">for investigating the safety characteristics of a fast spectrum SSR, e.g., fuel temperature coefficient (FTC), coolant temperature coefficient (CTC), and axial expansion coefficient, to </w:t>
      </w:r>
      <w:r w:rsidR="001E18B3" w:rsidRPr="00773948">
        <w:rPr>
          <w:rFonts w:ascii="TimesNewRoman" w:eastAsia="Batang" w:hAnsi="TimesNewRoman"/>
          <w:lang w:eastAsia="ko-KR"/>
        </w:rPr>
        <w:t xml:space="preserve">investigate </w:t>
      </w:r>
      <w:r w:rsidRPr="00773948">
        <w:rPr>
          <w:rFonts w:ascii="TimesNewRoman" w:eastAsia="Batang" w:hAnsi="TimesNewRoman"/>
          <w:lang w:eastAsia="ko-KR"/>
        </w:rPr>
        <w:t>its intrinsic safety.</w:t>
      </w:r>
    </w:p>
    <w:p w14:paraId="34112AD9" w14:textId="77777777" w:rsidR="001B794E" w:rsidRPr="00773948" w:rsidRDefault="001B794E" w:rsidP="001B794E">
      <w:pPr>
        <w:pStyle w:val="para1MSMinchoMSMinc"/>
        <w:rPr>
          <w:rFonts w:ascii="TimesNewRoman" w:eastAsia="Batang" w:hAnsi="TimesNewRoman"/>
          <w:lang w:eastAsia="ko-KR"/>
        </w:rPr>
      </w:pPr>
    </w:p>
    <w:p w14:paraId="11A59150" w14:textId="36115D08" w:rsidR="001B794E" w:rsidRPr="00773948" w:rsidRDefault="001B794E" w:rsidP="00A40B48">
      <w:pPr>
        <w:pStyle w:val="Caption"/>
        <w:keepNext/>
        <w:jc w:val="center"/>
        <w:rPr>
          <w:i w:val="0"/>
          <w:iCs w:val="0"/>
          <w:color w:val="auto"/>
        </w:rPr>
      </w:pPr>
      <w:bookmarkStart w:id="1" w:name="_Ref77780699"/>
      <w:r w:rsidRPr="00773948">
        <w:rPr>
          <w:i w:val="0"/>
          <w:iCs w:val="0"/>
          <w:color w:val="auto"/>
        </w:rPr>
        <w:t xml:space="preserve">Table </w:t>
      </w:r>
      <w:r w:rsidR="00A40B48" w:rsidRPr="00773948">
        <w:rPr>
          <w:i w:val="0"/>
          <w:iCs w:val="0"/>
          <w:color w:val="auto"/>
        </w:rPr>
        <w:fldChar w:fldCharType="begin"/>
      </w:r>
      <w:r w:rsidR="00A40B48" w:rsidRPr="00773948">
        <w:rPr>
          <w:i w:val="0"/>
          <w:iCs w:val="0"/>
          <w:color w:val="auto"/>
        </w:rPr>
        <w:instrText xml:space="preserve"> SEQ Table \* ROMAN </w:instrText>
      </w:r>
      <w:r w:rsidR="00A40B48" w:rsidRPr="00773948">
        <w:rPr>
          <w:i w:val="0"/>
          <w:iCs w:val="0"/>
          <w:color w:val="auto"/>
        </w:rPr>
        <w:fldChar w:fldCharType="separate"/>
      </w:r>
      <w:r w:rsidR="00C7239C" w:rsidRPr="00773948">
        <w:rPr>
          <w:i w:val="0"/>
          <w:iCs w:val="0"/>
          <w:noProof/>
          <w:color w:val="auto"/>
        </w:rPr>
        <w:t>I</w:t>
      </w:r>
      <w:r w:rsidR="00A40B48" w:rsidRPr="00773948">
        <w:rPr>
          <w:i w:val="0"/>
          <w:iCs w:val="0"/>
          <w:color w:val="auto"/>
        </w:rPr>
        <w:fldChar w:fldCharType="end"/>
      </w:r>
      <w:bookmarkEnd w:id="1"/>
      <w:r w:rsidRPr="00773948">
        <w:rPr>
          <w:i w:val="0"/>
          <w:iCs w:val="0"/>
          <w:color w:val="auto"/>
        </w:rPr>
        <w:t>: Fuel tube design parameters.</w:t>
      </w:r>
    </w:p>
    <w:tbl>
      <w:tblPr>
        <w:tblStyle w:val="TableGrid"/>
        <w:tblW w:w="4508" w:type="dxa"/>
        <w:jc w:val="center"/>
        <w:tblLook w:val="0420" w:firstRow="1" w:lastRow="0" w:firstColumn="0" w:lastColumn="0" w:noHBand="0" w:noVBand="1"/>
      </w:tblPr>
      <w:tblGrid>
        <w:gridCol w:w="2254"/>
        <w:gridCol w:w="2254"/>
      </w:tblGrid>
      <w:tr w:rsidR="0006089F" w:rsidRPr="00773948" w14:paraId="6D978564" w14:textId="77777777" w:rsidTr="0006089F">
        <w:trPr>
          <w:trHeight w:val="20"/>
          <w:jc w:val="center"/>
        </w:trPr>
        <w:tc>
          <w:tcPr>
            <w:tcW w:w="2254" w:type="dxa"/>
            <w:shd w:val="clear" w:color="auto" w:fill="D9D9D9" w:themeFill="background1" w:themeFillShade="D9"/>
            <w:vAlign w:val="center"/>
            <w:hideMark/>
          </w:tcPr>
          <w:p w14:paraId="17C472AC" w14:textId="77777777" w:rsidR="0006089F" w:rsidRPr="00773948" w:rsidRDefault="0006089F" w:rsidP="008D3007">
            <w:pPr>
              <w:jc w:val="center"/>
              <w:rPr>
                <w:rFonts w:ascii="TimesNewRoman" w:eastAsia="Batang" w:hAnsi="TimesNewRoman"/>
                <w:sz w:val="20"/>
                <w:lang w:eastAsia="ko-KR"/>
              </w:rPr>
            </w:pPr>
            <w:r w:rsidRPr="00773948">
              <w:rPr>
                <w:rFonts w:ascii="TimesNewRoman" w:eastAsia="Batang" w:hAnsi="TimesNewRoman"/>
                <w:sz w:val="20"/>
                <w:lang w:eastAsia="ko-KR"/>
              </w:rPr>
              <w:t>Parameter</w:t>
            </w:r>
          </w:p>
        </w:tc>
        <w:tc>
          <w:tcPr>
            <w:tcW w:w="2254" w:type="dxa"/>
            <w:shd w:val="clear" w:color="auto" w:fill="D9D9D9" w:themeFill="background1" w:themeFillShade="D9"/>
            <w:vAlign w:val="center"/>
          </w:tcPr>
          <w:p w14:paraId="666FE455" w14:textId="77777777" w:rsidR="0006089F" w:rsidRPr="00773948" w:rsidRDefault="0006089F" w:rsidP="008D3007">
            <w:pPr>
              <w:jc w:val="center"/>
              <w:rPr>
                <w:rFonts w:ascii="TimesNewRoman" w:eastAsia="Batang" w:hAnsi="TimesNewRoman"/>
                <w:sz w:val="20"/>
                <w:lang w:eastAsia="ko-KR"/>
              </w:rPr>
            </w:pPr>
            <w:r w:rsidRPr="00773948">
              <w:rPr>
                <w:rFonts w:ascii="TimesNewRoman" w:eastAsia="Batang" w:hAnsi="TimesNewRoman"/>
                <w:sz w:val="20"/>
                <w:lang w:eastAsia="ko-KR"/>
              </w:rPr>
              <w:t>Value</w:t>
            </w:r>
          </w:p>
        </w:tc>
      </w:tr>
      <w:tr w:rsidR="0006089F" w:rsidRPr="00773948" w14:paraId="714F591E" w14:textId="77777777" w:rsidTr="0006089F">
        <w:trPr>
          <w:trHeight w:val="20"/>
          <w:jc w:val="center"/>
        </w:trPr>
        <w:tc>
          <w:tcPr>
            <w:tcW w:w="2254" w:type="dxa"/>
            <w:vAlign w:val="center"/>
            <w:hideMark/>
          </w:tcPr>
          <w:p w14:paraId="68E53879" w14:textId="7A70D580" w:rsidR="0006089F" w:rsidRPr="00773948" w:rsidRDefault="00CC1D3D" w:rsidP="008D3007">
            <w:pPr>
              <w:jc w:val="center"/>
              <w:rPr>
                <w:rFonts w:ascii="TimesNewRoman" w:eastAsia="Batang" w:hAnsi="TimesNewRoman"/>
                <w:sz w:val="20"/>
                <w:lang w:eastAsia="ko-KR"/>
              </w:rPr>
            </w:pPr>
            <w:r w:rsidRPr="00773948">
              <w:rPr>
                <w:rFonts w:ascii="TimesNewRoman" w:eastAsia="Batang" w:hAnsi="TimesNewRoman"/>
                <w:sz w:val="20"/>
                <w:lang w:eastAsia="ko-KR"/>
              </w:rPr>
              <w:t>Pitch to diameter ratio</w:t>
            </w:r>
          </w:p>
        </w:tc>
        <w:tc>
          <w:tcPr>
            <w:tcW w:w="2254" w:type="dxa"/>
            <w:vAlign w:val="center"/>
          </w:tcPr>
          <w:p w14:paraId="3CB47092" w14:textId="77777777" w:rsidR="0006089F" w:rsidRPr="00773948" w:rsidRDefault="0006089F" w:rsidP="008D3007">
            <w:pPr>
              <w:jc w:val="center"/>
              <w:rPr>
                <w:rFonts w:ascii="TimesNewRoman" w:eastAsia="Batang" w:hAnsi="TimesNewRoman"/>
                <w:sz w:val="20"/>
                <w:lang w:eastAsia="ko-KR"/>
              </w:rPr>
            </w:pPr>
            <w:r w:rsidRPr="00773948">
              <w:rPr>
                <w:rFonts w:ascii="TimesNewRoman" w:eastAsia="Batang" w:hAnsi="TimesNewRoman" w:hint="eastAsia"/>
                <w:sz w:val="20"/>
                <w:lang w:eastAsia="ko-KR"/>
              </w:rPr>
              <w:t>1.1</w:t>
            </w:r>
          </w:p>
        </w:tc>
      </w:tr>
      <w:tr w:rsidR="0006089F" w:rsidRPr="00773948" w14:paraId="2E09B9D0" w14:textId="77777777" w:rsidTr="0006089F">
        <w:trPr>
          <w:trHeight w:val="20"/>
          <w:jc w:val="center"/>
        </w:trPr>
        <w:tc>
          <w:tcPr>
            <w:tcW w:w="2254" w:type="dxa"/>
            <w:vAlign w:val="center"/>
            <w:hideMark/>
          </w:tcPr>
          <w:p w14:paraId="0C1ACA10" w14:textId="77777777" w:rsidR="0006089F" w:rsidRPr="00773948" w:rsidRDefault="0006089F" w:rsidP="008D3007">
            <w:pPr>
              <w:jc w:val="center"/>
              <w:rPr>
                <w:rFonts w:ascii="TimesNewRoman" w:eastAsia="Batang" w:hAnsi="TimesNewRoman"/>
                <w:sz w:val="20"/>
                <w:lang w:eastAsia="ko-KR"/>
              </w:rPr>
            </w:pPr>
            <w:r w:rsidRPr="00773948">
              <w:rPr>
                <w:rFonts w:ascii="TimesNewRoman" w:eastAsia="Batang" w:hAnsi="TimesNewRoman"/>
                <w:sz w:val="20"/>
                <w:lang w:eastAsia="ko-KR"/>
              </w:rPr>
              <w:t>Pellet radius</w:t>
            </w:r>
          </w:p>
        </w:tc>
        <w:tc>
          <w:tcPr>
            <w:tcW w:w="2254" w:type="dxa"/>
            <w:vAlign w:val="center"/>
          </w:tcPr>
          <w:p w14:paraId="7AC68C85" w14:textId="77777777" w:rsidR="0006089F" w:rsidRPr="00773948" w:rsidRDefault="0006089F" w:rsidP="008D3007">
            <w:pPr>
              <w:jc w:val="center"/>
              <w:rPr>
                <w:rFonts w:ascii="TimesNewRoman" w:eastAsia="Batang" w:hAnsi="TimesNewRoman"/>
                <w:sz w:val="20"/>
                <w:lang w:eastAsia="ko-KR"/>
              </w:rPr>
            </w:pPr>
            <w:r w:rsidRPr="00773948">
              <w:rPr>
                <w:rFonts w:ascii="TimesNewRoman" w:eastAsia="Batang" w:hAnsi="TimesNewRoman" w:hint="eastAsia"/>
                <w:sz w:val="20"/>
                <w:lang w:eastAsia="ko-KR"/>
              </w:rPr>
              <w:t>0.5 cm</w:t>
            </w:r>
          </w:p>
        </w:tc>
      </w:tr>
      <w:tr w:rsidR="0006089F" w:rsidRPr="00773948" w14:paraId="2ABB3AFC" w14:textId="77777777" w:rsidTr="0006089F">
        <w:trPr>
          <w:trHeight w:val="20"/>
          <w:jc w:val="center"/>
        </w:trPr>
        <w:tc>
          <w:tcPr>
            <w:tcW w:w="2254" w:type="dxa"/>
            <w:vAlign w:val="center"/>
            <w:hideMark/>
          </w:tcPr>
          <w:p w14:paraId="462A1ED4" w14:textId="77777777" w:rsidR="0006089F" w:rsidRPr="00773948" w:rsidRDefault="0006089F" w:rsidP="008D3007">
            <w:pPr>
              <w:jc w:val="center"/>
              <w:rPr>
                <w:rFonts w:ascii="TimesNewRoman" w:eastAsia="Batang" w:hAnsi="TimesNewRoman"/>
                <w:sz w:val="20"/>
                <w:lang w:eastAsia="ko-KR"/>
              </w:rPr>
            </w:pPr>
            <w:r w:rsidRPr="00773948">
              <w:rPr>
                <w:rFonts w:ascii="TimesNewRoman" w:eastAsia="Batang" w:hAnsi="TimesNewRoman"/>
                <w:sz w:val="20"/>
                <w:lang w:eastAsia="ko-KR"/>
              </w:rPr>
              <w:t>Tube Thickness</w:t>
            </w:r>
          </w:p>
        </w:tc>
        <w:tc>
          <w:tcPr>
            <w:tcW w:w="2254" w:type="dxa"/>
            <w:vAlign w:val="center"/>
          </w:tcPr>
          <w:p w14:paraId="58ED82AE" w14:textId="77777777" w:rsidR="0006089F" w:rsidRPr="00773948" w:rsidRDefault="0006089F" w:rsidP="008D3007">
            <w:pPr>
              <w:jc w:val="center"/>
              <w:rPr>
                <w:rFonts w:ascii="TimesNewRoman" w:eastAsia="Batang" w:hAnsi="TimesNewRoman"/>
                <w:sz w:val="20"/>
                <w:lang w:eastAsia="ko-KR"/>
              </w:rPr>
            </w:pPr>
            <w:r w:rsidRPr="00773948">
              <w:rPr>
                <w:rFonts w:ascii="TimesNewRoman" w:eastAsia="Batang" w:hAnsi="TimesNewRoman" w:hint="eastAsia"/>
                <w:sz w:val="20"/>
                <w:lang w:eastAsia="ko-KR"/>
              </w:rPr>
              <w:t>0.06 cm</w:t>
            </w:r>
          </w:p>
        </w:tc>
      </w:tr>
      <w:tr w:rsidR="0006089F" w:rsidRPr="00773948" w14:paraId="1B597CDE" w14:textId="77777777" w:rsidTr="0006089F">
        <w:trPr>
          <w:trHeight w:val="20"/>
          <w:jc w:val="center"/>
        </w:trPr>
        <w:tc>
          <w:tcPr>
            <w:tcW w:w="2254" w:type="dxa"/>
            <w:vAlign w:val="center"/>
          </w:tcPr>
          <w:p w14:paraId="6BD28CFE" w14:textId="77777777" w:rsidR="0006089F" w:rsidRPr="00773948" w:rsidRDefault="0006089F" w:rsidP="0006089F">
            <w:pPr>
              <w:jc w:val="center"/>
              <w:rPr>
                <w:rFonts w:ascii="TimesNewRoman" w:eastAsia="Batang" w:hAnsi="TimesNewRoman"/>
                <w:sz w:val="20"/>
                <w:lang w:eastAsia="ko-KR"/>
              </w:rPr>
            </w:pPr>
            <w:r w:rsidRPr="00773948">
              <w:rPr>
                <w:rFonts w:ascii="TimesNewRoman" w:eastAsia="Batang" w:hAnsi="TimesNewRoman"/>
                <w:sz w:val="20"/>
                <w:lang w:eastAsia="ko-KR"/>
              </w:rPr>
              <w:t>Pin pitch</w:t>
            </w:r>
          </w:p>
        </w:tc>
        <w:tc>
          <w:tcPr>
            <w:tcW w:w="2254" w:type="dxa"/>
            <w:vAlign w:val="center"/>
          </w:tcPr>
          <w:p w14:paraId="0777D600" w14:textId="77777777" w:rsidR="0006089F" w:rsidRPr="00773948" w:rsidRDefault="0006089F" w:rsidP="0006089F">
            <w:pPr>
              <w:jc w:val="center"/>
              <w:rPr>
                <w:rFonts w:ascii="TimesNewRoman" w:eastAsia="Batang" w:hAnsi="TimesNewRoman"/>
                <w:sz w:val="20"/>
                <w:lang w:eastAsia="ko-KR"/>
              </w:rPr>
            </w:pPr>
            <w:r w:rsidRPr="00773948">
              <w:rPr>
                <w:rFonts w:ascii="TimesNewRoman" w:eastAsia="Batang" w:hAnsi="TimesNewRoman" w:hint="eastAsia"/>
                <w:sz w:val="20"/>
                <w:lang w:eastAsia="ko-KR"/>
              </w:rPr>
              <w:t>1.232 cm</w:t>
            </w:r>
          </w:p>
        </w:tc>
      </w:tr>
      <w:tr w:rsidR="0006089F" w:rsidRPr="00773948" w14:paraId="747161CD" w14:textId="77777777" w:rsidTr="0006089F">
        <w:trPr>
          <w:trHeight w:val="20"/>
          <w:jc w:val="center"/>
        </w:trPr>
        <w:tc>
          <w:tcPr>
            <w:tcW w:w="2254" w:type="dxa"/>
            <w:vAlign w:val="center"/>
          </w:tcPr>
          <w:p w14:paraId="53181355" w14:textId="77777777" w:rsidR="0006089F" w:rsidRPr="00773948" w:rsidRDefault="0006089F" w:rsidP="0006089F">
            <w:pPr>
              <w:jc w:val="center"/>
              <w:rPr>
                <w:rFonts w:ascii="TimesNewRoman" w:eastAsia="Batang" w:hAnsi="TimesNewRoman"/>
                <w:sz w:val="20"/>
                <w:lang w:eastAsia="ko-KR"/>
              </w:rPr>
            </w:pPr>
            <w:r w:rsidRPr="00773948">
              <w:rPr>
                <w:rFonts w:ascii="TimesNewRoman" w:eastAsia="Batang" w:hAnsi="TimesNewRoman"/>
                <w:sz w:val="20"/>
                <w:lang w:eastAsia="ko-KR"/>
              </w:rPr>
              <w:t>Active fuel height</w:t>
            </w:r>
          </w:p>
        </w:tc>
        <w:tc>
          <w:tcPr>
            <w:tcW w:w="2254" w:type="dxa"/>
            <w:vAlign w:val="center"/>
          </w:tcPr>
          <w:p w14:paraId="5DAA970B" w14:textId="77777777" w:rsidR="0006089F" w:rsidRPr="00773948" w:rsidRDefault="0006089F" w:rsidP="0006089F">
            <w:pPr>
              <w:jc w:val="center"/>
              <w:rPr>
                <w:rFonts w:ascii="TimesNewRoman" w:eastAsia="Batang" w:hAnsi="TimesNewRoman"/>
                <w:sz w:val="20"/>
                <w:lang w:eastAsia="ko-KR"/>
              </w:rPr>
            </w:pPr>
            <w:r w:rsidRPr="00773948">
              <w:rPr>
                <w:rFonts w:ascii="TimesNewRoman" w:eastAsia="Batang" w:hAnsi="TimesNewRoman"/>
                <w:sz w:val="20"/>
                <w:lang w:eastAsia="ko-KR"/>
              </w:rPr>
              <w:t>160 cm</w:t>
            </w:r>
          </w:p>
        </w:tc>
      </w:tr>
      <w:tr w:rsidR="0006089F" w:rsidRPr="00773948" w14:paraId="44793482" w14:textId="77777777" w:rsidTr="0006089F">
        <w:trPr>
          <w:trHeight w:val="20"/>
          <w:jc w:val="center"/>
        </w:trPr>
        <w:tc>
          <w:tcPr>
            <w:tcW w:w="2254" w:type="dxa"/>
          </w:tcPr>
          <w:p w14:paraId="3CC1E963" w14:textId="77777777" w:rsidR="0006089F" w:rsidRPr="00773948" w:rsidRDefault="0006089F" w:rsidP="0006089F">
            <w:pPr>
              <w:jc w:val="center"/>
              <w:rPr>
                <w:rFonts w:ascii="TimesNewRoman" w:eastAsia="Batang" w:hAnsi="TimesNewRoman"/>
                <w:sz w:val="20"/>
                <w:lang w:eastAsia="ko-KR"/>
              </w:rPr>
            </w:pPr>
            <w:r w:rsidRPr="00773948">
              <w:rPr>
                <w:rFonts w:ascii="TimesNewRoman" w:eastAsia="Batang" w:hAnsi="TimesNewRoman"/>
                <w:sz w:val="20"/>
                <w:lang w:eastAsia="ko-KR"/>
              </w:rPr>
              <w:t>Gas plenum length</w:t>
            </w:r>
          </w:p>
        </w:tc>
        <w:tc>
          <w:tcPr>
            <w:tcW w:w="2254" w:type="dxa"/>
          </w:tcPr>
          <w:p w14:paraId="762354CD" w14:textId="77777777" w:rsidR="0006089F" w:rsidRPr="00773948" w:rsidRDefault="0006089F" w:rsidP="0006089F">
            <w:pPr>
              <w:jc w:val="center"/>
              <w:rPr>
                <w:rFonts w:ascii="TimesNewRoman" w:eastAsia="Batang" w:hAnsi="TimesNewRoman"/>
                <w:sz w:val="20"/>
                <w:lang w:eastAsia="ko-KR"/>
              </w:rPr>
            </w:pPr>
            <w:r w:rsidRPr="00773948">
              <w:rPr>
                <w:rFonts w:ascii="TimesNewRoman" w:eastAsia="Batang" w:hAnsi="TimesNewRoman"/>
                <w:sz w:val="20"/>
                <w:lang w:eastAsia="ko-KR"/>
              </w:rPr>
              <w:t>20 cm</w:t>
            </w:r>
          </w:p>
        </w:tc>
      </w:tr>
    </w:tbl>
    <w:p w14:paraId="78E038C3" w14:textId="17708E54" w:rsidR="0006089F" w:rsidRPr="00773948" w:rsidRDefault="0006089F" w:rsidP="00766363">
      <w:pPr>
        <w:pStyle w:val="para1MSMinchoMSMinc"/>
        <w:rPr>
          <w:rFonts w:ascii="TimesNewRoman" w:eastAsia="Batang" w:hAnsi="TimesNewRoman"/>
          <w:lang w:eastAsia="ko-KR"/>
        </w:rPr>
      </w:pPr>
    </w:p>
    <w:p w14:paraId="5410EB4E" w14:textId="6C7D66CB" w:rsidR="004759ED" w:rsidRPr="00773948" w:rsidRDefault="004759ED" w:rsidP="004759ED">
      <w:pPr>
        <w:pStyle w:val="para1MSMinchoMSMinc"/>
        <w:rPr>
          <w:rFonts w:ascii="TimesNewRoman" w:eastAsia="Batang" w:hAnsi="TimesNewRoman"/>
          <w:lang w:eastAsia="ko-KR"/>
        </w:rPr>
      </w:pPr>
      <w:r w:rsidRPr="00773948">
        <w:rPr>
          <w:rFonts w:ascii="TimesNewRoman" w:eastAsia="Batang" w:hAnsi="TimesNewRoman"/>
          <w:lang w:eastAsia="ko-KR"/>
        </w:rPr>
        <w:t xml:space="preserve">Sufficient information was only viable related to the fuel tube design although an appropriate assumption had to be made for gas plenum height, pin-pitch, and pitch-to-diameter ratio. The numerals considered in the presented study are enumerated in </w:t>
      </w:r>
      <w:r w:rsidRPr="00773948">
        <w:rPr>
          <w:rFonts w:ascii="TimesNewRoman" w:eastAsia="Batang" w:hAnsi="TimesNewRoman"/>
          <w:lang w:eastAsia="ko-KR"/>
        </w:rPr>
        <w:fldChar w:fldCharType="begin"/>
      </w:r>
      <w:r w:rsidRPr="00773948">
        <w:rPr>
          <w:rFonts w:ascii="TimesNewRoman" w:eastAsia="Batang" w:hAnsi="TimesNewRoman"/>
          <w:lang w:eastAsia="ko-KR"/>
        </w:rPr>
        <w:instrText xml:space="preserve"> REF _Ref77780699 \h  \* MERGEFORMAT </w:instrText>
      </w:r>
      <w:r w:rsidRPr="00773948">
        <w:rPr>
          <w:rFonts w:ascii="TimesNewRoman" w:eastAsia="Batang" w:hAnsi="TimesNewRoman"/>
          <w:lang w:eastAsia="ko-KR"/>
        </w:rPr>
      </w:r>
      <w:r w:rsidRPr="00773948">
        <w:rPr>
          <w:rFonts w:ascii="TimesNewRoman" w:eastAsia="Batang" w:hAnsi="TimesNewRoman"/>
          <w:lang w:eastAsia="ko-KR"/>
        </w:rPr>
        <w:fldChar w:fldCharType="separate"/>
      </w:r>
      <w:r w:rsidRPr="00773948">
        <w:rPr>
          <w:rFonts w:ascii="TimesNewRoman" w:eastAsia="Batang" w:hAnsi="TimesNewRoman"/>
          <w:lang w:eastAsia="ko-KR"/>
        </w:rPr>
        <w:t>Table I</w:t>
      </w:r>
      <w:r w:rsidRPr="00773948">
        <w:rPr>
          <w:rFonts w:ascii="TimesNewRoman" w:eastAsia="Batang" w:hAnsi="TimesNewRoman"/>
          <w:lang w:eastAsia="ko-KR"/>
        </w:rPr>
        <w:fldChar w:fldCharType="end"/>
      </w:r>
      <w:r w:rsidRPr="00773948">
        <w:rPr>
          <w:rFonts w:ascii="TimesNewRoman" w:eastAsia="Batang" w:hAnsi="TimesNewRoman"/>
          <w:lang w:eastAsia="ko-KR"/>
        </w:rPr>
        <w:t>.</w:t>
      </w:r>
    </w:p>
    <w:p w14:paraId="4CEE935D" w14:textId="3FD2AF47" w:rsidR="001B794E" w:rsidRPr="00773948" w:rsidRDefault="001B794E" w:rsidP="001B794E">
      <w:pPr>
        <w:pStyle w:val="para1MSMinchoMSMinc"/>
        <w:rPr>
          <w:rFonts w:ascii="TimesNewRoman" w:eastAsia="Batang" w:hAnsi="TimesNewRoman"/>
          <w:lang w:eastAsia="ko-KR"/>
        </w:rPr>
      </w:pPr>
      <w:r w:rsidRPr="00773948">
        <w:rPr>
          <w:rFonts w:ascii="TimesNewRoman" w:eastAsia="Batang" w:hAnsi="TimesNewRoman"/>
          <w:lang w:eastAsia="ko-KR"/>
        </w:rPr>
        <w:t>The fuel assembly is a typical hexagonal assembly, however, since essential information including the gap and duct thickness were not available in the reference</w:t>
      </w:r>
      <w:r w:rsidR="007E36A5" w:rsidRPr="00773948">
        <w:rPr>
          <w:rFonts w:ascii="TimesNewRoman" w:eastAsia="Batang" w:hAnsi="TimesNewRoman"/>
          <w:lang w:eastAsia="ko-KR"/>
        </w:rPr>
        <w:t xml:space="preserve"> </w:t>
      </w:r>
      <w:r w:rsidR="007E36A5" w:rsidRPr="00773948">
        <w:rPr>
          <w:rFonts w:ascii="TimesNewRoman" w:eastAsia="Batang" w:hAnsi="TimesNewRoman"/>
          <w:lang w:eastAsia="ko-KR"/>
        </w:rPr>
        <w:fldChar w:fldCharType="begin"/>
      </w:r>
      <w:r w:rsidR="007E36A5" w:rsidRPr="00773948">
        <w:rPr>
          <w:rFonts w:ascii="TimesNewRoman" w:eastAsia="Batang" w:hAnsi="TimesNewRoman"/>
          <w:lang w:eastAsia="ko-KR"/>
        </w:rPr>
        <w:instrText xml:space="preserve"> REF _Ref77949813 \r \h </w:instrText>
      </w:r>
      <w:r w:rsidR="007E36A5" w:rsidRPr="00773948">
        <w:rPr>
          <w:rFonts w:ascii="TimesNewRoman" w:eastAsia="Batang" w:hAnsi="TimesNewRoman"/>
          <w:lang w:eastAsia="ko-KR"/>
        </w:rPr>
      </w:r>
      <w:r w:rsidR="007E36A5" w:rsidRPr="00773948">
        <w:rPr>
          <w:rFonts w:ascii="TimesNewRoman" w:eastAsia="Batang" w:hAnsi="TimesNewRoman"/>
          <w:lang w:eastAsia="ko-KR"/>
        </w:rPr>
        <w:fldChar w:fldCharType="separate"/>
      </w:r>
      <w:r w:rsidR="00DB6512" w:rsidRPr="00773948">
        <w:rPr>
          <w:rFonts w:ascii="TimesNewRoman" w:eastAsia="Batang" w:hAnsi="TimesNewRoman" w:hint="cs"/>
          <w:cs/>
          <w:lang w:eastAsia="ko-KR"/>
        </w:rPr>
        <w:t>‎</w:t>
      </w:r>
      <w:r w:rsidR="00DB6512" w:rsidRPr="00773948">
        <w:rPr>
          <w:rFonts w:ascii="TimesNewRoman" w:eastAsia="Batang" w:hAnsi="TimesNewRoman"/>
          <w:lang w:eastAsia="ko-KR"/>
        </w:rPr>
        <w:t>[2]</w:t>
      </w:r>
      <w:r w:rsidR="007E36A5" w:rsidRPr="00773948">
        <w:rPr>
          <w:rFonts w:ascii="TimesNewRoman" w:eastAsia="Batang" w:hAnsi="TimesNewRoman"/>
          <w:lang w:eastAsia="ko-KR"/>
        </w:rPr>
        <w:fldChar w:fldCharType="end"/>
      </w:r>
      <w:r w:rsidRPr="00773948">
        <w:rPr>
          <w:rFonts w:ascii="TimesNewRoman" w:eastAsia="Batang" w:hAnsi="TimesNewRoman"/>
          <w:lang w:eastAsia="ko-KR"/>
        </w:rPr>
        <w:t>, typical values of hexagonal assemblies were adopted</w:t>
      </w:r>
      <w:r w:rsidR="00393FF2" w:rsidRPr="00773948">
        <w:rPr>
          <w:rFonts w:ascii="TimesNewRoman" w:eastAsia="Batang" w:hAnsi="TimesNewRoman"/>
          <w:lang w:eastAsia="ko-KR"/>
        </w:rPr>
        <w:t xml:space="preserve">. </w:t>
      </w:r>
      <w:r w:rsidRPr="00773948">
        <w:rPr>
          <w:rFonts w:ascii="TimesNewRoman" w:eastAsia="Batang" w:hAnsi="TimesNewRoman"/>
          <w:lang w:eastAsia="ko-KR"/>
        </w:rPr>
        <w:t xml:space="preserve">The fuel assembly information applied in this study is provided in </w:t>
      </w:r>
      <w:r w:rsidRPr="00773948">
        <w:rPr>
          <w:rFonts w:ascii="TimesNewRoman" w:eastAsia="Batang" w:hAnsi="TimesNewRoman"/>
          <w:highlight w:val="yellow"/>
          <w:lang w:eastAsia="ko-KR"/>
        </w:rPr>
        <w:fldChar w:fldCharType="begin"/>
      </w:r>
      <w:r w:rsidRPr="00773948">
        <w:rPr>
          <w:rFonts w:ascii="TimesNewRoman" w:eastAsia="Batang" w:hAnsi="TimesNewRoman"/>
          <w:lang w:eastAsia="ko-KR"/>
        </w:rPr>
        <w:instrText xml:space="preserve"> REF _Ref77781101 \h </w:instrText>
      </w:r>
      <w:r w:rsidRPr="00773948">
        <w:rPr>
          <w:rFonts w:ascii="TimesNewRoman" w:eastAsia="Batang" w:hAnsi="TimesNewRoman"/>
          <w:highlight w:val="yellow"/>
          <w:lang w:eastAsia="ko-KR"/>
        </w:rPr>
        <w:instrText xml:space="preserve"> \* MERGEFORMAT </w:instrText>
      </w:r>
      <w:r w:rsidRPr="00773948">
        <w:rPr>
          <w:rFonts w:ascii="TimesNewRoman" w:eastAsia="Batang" w:hAnsi="TimesNewRoman"/>
          <w:highlight w:val="yellow"/>
          <w:lang w:eastAsia="ko-KR"/>
        </w:rPr>
      </w:r>
      <w:r w:rsidRPr="00773948">
        <w:rPr>
          <w:rFonts w:ascii="TimesNewRoman" w:eastAsia="Batang" w:hAnsi="TimesNewRoman"/>
          <w:highlight w:val="yellow"/>
          <w:lang w:eastAsia="ko-KR"/>
        </w:rPr>
        <w:fldChar w:fldCharType="separate"/>
      </w:r>
      <w:r w:rsidR="00DB6512" w:rsidRPr="00773948">
        <w:t xml:space="preserve">Table </w:t>
      </w:r>
      <w:r w:rsidR="00DB6512" w:rsidRPr="00773948">
        <w:rPr>
          <w:noProof/>
        </w:rPr>
        <w:t>II</w:t>
      </w:r>
      <w:r w:rsidRPr="00773948">
        <w:rPr>
          <w:rFonts w:ascii="TimesNewRoman" w:eastAsia="Batang" w:hAnsi="TimesNewRoman"/>
          <w:highlight w:val="yellow"/>
          <w:lang w:eastAsia="ko-KR"/>
        </w:rPr>
        <w:fldChar w:fldCharType="end"/>
      </w:r>
      <w:r w:rsidRPr="00773948">
        <w:rPr>
          <w:rFonts w:ascii="TimesNewRoman" w:eastAsia="Batang" w:hAnsi="TimesNewRoman"/>
          <w:lang w:eastAsia="ko-KR"/>
        </w:rPr>
        <w:t xml:space="preserve">. The reflector and shield </w:t>
      </w:r>
      <w:proofErr w:type="gramStart"/>
      <w:r w:rsidRPr="00773948">
        <w:rPr>
          <w:rFonts w:ascii="TimesNewRoman" w:eastAsia="Batang" w:hAnsi="TimesNewRoman"/>
          <w:lang w:eastAsia="ko-KR"/>
        </w:rPr>
        <w:t>assemblies</w:t>
      </w:r>
      <w:proofErr w:type="gramEnd"/>
      <w:r w:rsidRPr="00773948">
        <w:rPr>
          <w:rFonts w:ascii="TimesNewRoman" w:eastAsia="Batang" w:hAnsi="TimesNewRoman"/>
          <w:lang w:eastAsia="ko-KR"/>
        </w:rPr>
        <w:t xml:space="preserve"> configurations were also assumed to be the same as the fuel assemblies</w:t>
      </w:r>
      <w:r w:rsidR="00CA1636" w:rsidRPr="00773948">
        <w:rPr>
          <w:rFonts w:ascii="TimesNewRoman" w:eastAsia="Batang" w:hAnsi="TimesNewRoman"/>
          <w:lang w:eastAsia="ko-KR"/>
        </w:rPr>
        <w:t xml:space="preserve">. The </w:t>
      </w:r>
      <w:r w:rsidR="007708E2" w:rsidRPr="00773948">
        <w:rPr>
          <w:rFonts w:ascii="TimesNewRoman" w:eastAsia="Batang" w:hAnsi="TimesNewRoman"/>
          <w:lang w:eastAsia="ko-KR"/>
        </w:rPr>
        <w:t xml:space="preserve">structure materials </w:t>
      </w:r>
      <w:r w:rsidR="00CA1636" w:rsidRPr="00773948">
        <w:rPr>
          <w:rFonts w:ascii="TimesNewRoman" w:eastAsia="Batang" w:hAnsi="TimesNewRoman"/>
          <w:lang w:eastAsia="ko-KR"/>
        </w:rPr>
        <w:t xml:space="preserve">that have been considered </w:t>
      </w:r>
      <w:r w:rsidR="007708E2" w:rsidRPr="00773948">
        <w:rPr>
          <w:rFonts w:ascii="TimesNewRoman" w:eastAsia="Batang" w:hAnsi="TimesNewRoman"/>
          <w:lang w:eastAsia="ko-KR"/>
        </w:rPr>
        <w:t xml:space="preserve">are provided in </w:t>
      </w:r>
      <w:r w:rsidR="007708E2" w:rsidRPr="00773948">
        <w:rPr>
          <w:rFonts w:ascii="TimesNewRoman" w:eastAsia="Batang" w:hAnsi="TimesNewRoman"/>
          <w:lang w:eastAsia="ko-KR"/>
        </w:rPr>
        <w:fldChar w:fldCharType="begin"/>
      </w:r>
      <w:r w:rsidR="007708E2" w:rsidRPr="00773948">
        <w:rPr>
          <w:rFonts w:ascii="TimesNewRoman" w:eastAsia="Batang" w:hAnsi="TimesNewRoman"/>
          <w:lang w:eastAsia="ko-KR"/>
        </w:rPr>
        <w:instrText xml:space="preserve"> REF _Ref77781296 \h </w:instrText>
      </w:r>
      <w:r w:rsidR="00C311A1" w:rsidRPr="00773948">
        <w:rPr>
          <w:rFonts w:ascii="TimesNewRoman" w:eastAsia="Batang" w:hAnsi="TimesNewRoman"/>
          <w:lang w:eastAsia="ko-KR"/>
        </w:rPr>
        <w:instrText xml:space="preserve"> \* MERGEFORMAT </w:instrText>
      </w:r>
      <w:r w:rsidR="007708E2" w:rsidRPr="00773948">
        <w:rPr>
          <w:rFonts w:ascii="TimesNewRoman" w:eastAsia="Batang" w:hAnsi="TimesNewRoman"/>
          <w:lang w:eastAsia="ko-KR"/>
        </w:rPr>
      </w:r>
      <w:r w:rsidR="007708E2" w:rsidRPr="00773948">
        <w:rPr>
          <w:rFonts w:ascii="TimesNewRoman" w:eastAsia="Batang" w:hAnsi="TimesNewRoman"/>
          <w:lang w:eastAsia="ko-KR"/>
        </w:rPr>
        <w:fldChar w:fldCharType="separate"/>
      </w:r>
      <w:r w:rsidR="00DB6512" w:rsidRPr="00773948">
        <w:t xml:space="preserve">Table </w:t>
      </w:r>
      <w:r w:rsidR="00DB6512" w:rsidRPr="00773948">
        <w:rPr>
          <w:noProof/>
        </w:rPr>
        <w:t>III</w:t>
      </w:r>
      <w:r w:rsidR="007708E2" w:rsidRPr="00773948">
        <w:rPr>
          <w:rFonts w:ascii="TimesNewRoman" w:eastAsia="Batang" w:hAnsi="TimesNewRoman"/>
          <w:lang w:eastAsia="ko-KR"/>
        </w:rPr>
        <w:fldChar w:fldCharType="end"/>
      </w:r>
      <w:r w:rsidR="007708E2" w:rsidRPr="00773948">
        <w:rPr>
          <w:rFonts w:ascii="TimesNewRoman" w:eastAsia="Batang" w:hAnsi="TimesNewRoman"/>
          <w:lang w:eastAsia="ko-KR"/>
        </w:rPr>
        <w:t>.</w:t>
      </w:r>
    </w:p>
    <w:p w14:paraId="779840CE" w14:textId="77777777" w:rsidR="001B794E" w:rsidRPr="00773948" w:rsidRDefault="001B794E" w:rsidP="00766363">
      <w:pPr>
        <w:pStyle w:val="para1MSMinchoMSMinc"/>
        <w:rPr>
          <w:rFonts w:ascii="TimesNewRoman" w:eastAsia="Batang" w:hAnsi="TimesNewRoman"/>
          <w:lang w:eastAsia="ko-KR"/>
        </w:rPr>
      </w:pPr>
    </w:p>
    <w:p w14:paraId="26FB1FDD" w14:textId="12259904" w:rsidR="001B794E" w:rsidRPr="00773948" w:rsidRDefault="001B794E" w:rsidP="001B794E">
      <w:pPr>
        <w:pStyle w:val="Caption"/>
        <w:keepNext/>
        <w:jc w:val="center"/>
        <w:rPr>
          <w:i w:val="0"/>
          <w:iCs w:val="0"/>
          <w:color w:val="auto"/>
        </w:rPr>
      </w:pPr>
      <w:bookmarkStart w:id="2" w:name="_Ref77781101"/>
      <w:r w:rsidRPr="00773948">
        <w:rPr>
          <w:i w:val="0"/>
          <w:iCs w:val="0"/>
          <w:color w:val="auto"/>
        </w:rPr>
        <w:lastRenderedPageBreak/>
        <w:t xml:space="preserve">Table </w:t>
      </w:r>
      <w:r w:rsidR="00A40B48" w:rsidRPr="00773948">
        <w:rPr>
          <w:i w:val="0"/>
          <w:iCs w:val="0"/>
          <w:color w:val="auto"/>
        </w:rPr>
        <w:fldChar w:fldCharType="begin"/>
      </w:r>
      <w:r w:rsidR="00A40B48" w:rsidRPr="00773948">
        <w:rPr>
          <w:i w:val="0"/>
          <w:iCs w:val="0"/>
          <w:color w:val="auto"/>
        </w:rPr>
        <w:instrText xml:space="preserve"> SEQ Table \* ROMAN </w:instrText>
      </w:r>
      <w:r w:rsidR="00A40B48" w:rsidRPr="00773948">
        <w:rPr>
          <w:i w:val="0"/>
          <w:iCs w:val="0"/>
          <w:color w:val="auto"/>
        </w:rPr>
        <w:fldChar w:fldCharType="separate"/>
      </w:r>
      <w:r w:rsidR="00C7239C" w:rsidRPr="00773948">
        <w:rPr>
          <w:i w:val="0"/>
          <w:iCs w:val="0"/>
          <w:noProof/>
          <w:color w:val="auto"/>
        </w:rPr>
        <w:t>II</w:t>
      </w:r>
      <w:r w:rsidR="00A40B48" w:rsidRPr="00773948">
        <w:rPr>
          <w:i w:val="0"/>
          <w:iCs w:val="0"/>
          <w:color w:val="auto"/>
        </w:rPr>
        <w:fldChar w:fldCharType="end"/>
      </w:r>
      <w:bookmarkEnd w:id="2"/>
      <w:r w:rsidRPr="00773948">
        <w:rPr>
          <w:i w:val="0"/>
          <w:iCs w:val="0"/>
          <w:color w:val="auto"/>
        </w:rPr>
        <w:t>: Fuel assembly design parameters.</w:t>
      </w:r>
    </w:p>
    <w:tbl>
      <w:tblPr>
        <w:tblStyle w:val="TableGrid"/>
        <w:tblW w:w="3794" w:type="dxa"/>
        <w:jc w:val="center"/>
        <w:tblLook w:val="0420" w:firstRow="1" w:lastRow="0" w:firstColumn="0" w:lastColumn="0" w:noHBand="0" w:noVBand="1"/>
      </w:tblPr>
      <w:tblGrid>
        <w:gridCol w:w="2347"/>
        <w:gridCol w:w="1447"/>
      </w:tblGrid>
      <w:tr w:rsidR="001B794E" w:rsidRPr="00773948" w14:paraId="5766ECCE" w14:textId="77777777" w:rsidTr="00393FF2">
        <w:trPr>
          <w:trHeight w:val="285"/>
          <w:jc w:val="center"/>
        </w:trPr>
        <w:tc>
          <w:tcPr>
            <w:tcW w:w="2347" w:type="dxa"/>
            <w:shd w:val="clear" w:color="auto" w:fill="D9D9D9" w:themeFill="background1" w:themeFillShade="D9"/>
            <w:vAlign w:val="center"/>
            <w:hideMark/>
          </w:tcPr>
          <w:p w14:paraId="0B023309"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Parameter</w:t>
            </w:r>
          </w:p>
        </w:tc>
        <w:tc>
          <w:tcPr>
            <w:tcW w:w="1447" w:type="dxa"/>
            <w:shd w:val="clear" w:color="auto" w:fill="D9D9D9" w:themeFill="background1" w:themeFillShade="D9"/>
            <w:vAlign w:val="center"/>
          </w:tcPr>
          <w:p w14:paraId="6E6C9A43"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Value</w:t>
            </w:r>
          </w:p>
        </w:tc>
      </w:tr>
      <w:tr w:rsidR="001B794E" w:rsidRPr="00773948" w14:paraId="64BA619F" w14:textId="77777777" w:rsidTr="00393FF2">
        <w:trPr>
          <w:trHeight w:val="285"/>
          <w:jc w:val="center"/>
        </w:trPr>
        <w:tc>
          <w:tcPr>
            <w:tcW w:w="2347" w:type="dxa"/>
            <w:vAlign w:val="center"/>
            <w:hideMark/>
          </w:tcPr>
          <w:p w14:paraId="22978D67"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Gap between two FAs</w:t>
            </w:r>
          </w:p>
        </w:tc>
        <w:tc>
          <w:tcPr>
            <w:tcW w:w="1447" w:type="dxa"/>
            <w:vAlign w:val="center"/>
          </w:tcPr>
          <w:p w14:paraId="2B1877D8"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0.4 cm</w:t>
            </w:r>
          </w:p>
        </w:tc>
      </w:tr>
      <w:tr w:rsidR="001B794E" w:rsidRPr="00773948" w14:paraId="2BAA444B" w14:textId="77777777" w:rsidTr="00393FF2">
        <w:trPr>
          <w:trHeight w:val="285"/>
          <w:jc w:val="center"/>
        </w:trPr>
        <w:tc>
          <w:tcPr>
            <w:tcW w:w="2347" w:type="dxa"/>
            <w:vAlign w:val="center"/>
            <w:hideMark/>
          </w:tcPr>
          <w:p w14:paraId="5D400DE4"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Duct Thickness</w:t>
            </w:r>
          </w:p>
        </w:tc>
        <w:tc>
          <w:tcPr>
            <w:tcW w:w="1447" w:type="dxa"/>
            <w:vAlign w:val="center"/>
          </w:tcPr>
          <w:p w14:paraId="7D61CAB4"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hint="eastAsia"/>
                <w:sz w:val="18"/>
                <w:lang w:eastAsia="ko-KR"/>
              </w:rPr>
              <w:t>0.1 cm</w:t>
            </w:r>
          </w:p>
        </w:tc>
      </w:tr>
      <w:tr w:rsidR="001B794E" w:rsidRPr="00773948" w14:paraId="64A25682" w14:textId="77777777" w:rsidTr="00393FF2">
        <w:trPr>
          <w:trHeight w:val="285"/>
          <w:jc w:val="center"/>
        </w:trPr>
        <w:tc>
          <w:tcPr>
            <w:tcW w:w="2347" w:type="dxa"/>
            <w:vAlign w:val="center"/>
            <w:hideMark/>
          </w:tcPr>
          <w:p w14:paraId="3E0AB01D"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FA Pitch</w:t>
            </w:r>
          </w:p>
        </w:tc>
        <w:tc>
          <w:tcPr>
            <w:tcW w:w="1447" w:type="dxa"/>
            <w:vAlign w:val="center"/>
          </w:tcPr>
          <w:p w14:paraId="3B130B39"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21.544 cm</w:t>
            </w:r>
          </w:p>
        </w:tc>
      </w:tr>
      <w:tr w:rsidR="001B794E" w:rsidRPr="00773948" w14:paraId="09A40A0F" w14:textId="77777777" w:rsidTr="00393FF2">
        <w:trPr>
          <w:trHeight w:val="285"/>
          <w:jc w:val="center"/>
        </w:trPr>
        <w:tc>
          <w:tcPr>
            <w:tcW w:w="2347" w:type="dxa"/>
            <w:vAlign w:val="center"/>
            <w:hideMark/>
          </w:tcPr>
          <w:p w14:paraId="42DD9A09"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Pins per Assembly</w:t>
            </w:r>
          </w:p>
        </w:tc>
        <w:tc>
          <w:tcPr>
            <w:tcW w:w="1447" w:type="dxa"/>
            <w:vAlign w:val="center"/>
          </w:tcPr>
          <w:p w14:paraId="4A6B18D2"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271</w:t>
            </w:r>
          </w:p>
        </w:tc>
      </w:tr>
      <w:tr w:rsidR="001B794E" w:rsidRPr="00773948" w14:paraId="1031E60C" w14:textId="77777777" w:rsidTr="00393FF2">
        <w:trPr>
          <w:trHeight w:val="285"/>
          <w:jc w:val="center"/>
        </w:trPr>
        <w:tc>
          <w:tcPr>
            <w:tcW w:w="2347" w:type="dxa"/>
            <w:vAlign w:val="center"/>
            <w:hideMark/>
          </w:tcPr>
          <w:p w14:paraId="752285C9"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Assemblies number</w:t>
            </w:r>
          </w:p>
        </w:tc>
        <w:tc>
          <w:tcPr>
            <w:tcW w:w="1447" w:type="dxa"/>
            <w:vAlign w:val="center"/>
          </w:tcPr>
          <w:p w14:paraId="487373E5" w14:textId="77777777" w:rsidR="001B794E" w:rsidRPr="00773948" w:rsidRDefault="001B794E" w:rsidP="008D3007">
            <w:pPr>
              <w:jc w:val="center"/>
              <w:rPr>
                <w:rFonts w:ascii="TimesNewRoman" w:eastAsia="Batang" w:hAnsi="TimesNewRoman"/>
                <w:sz w:val="18"/>
                <w:lang w:eastAsia="ko-KR"/>
              </w:rPr>
            </w:pPr>
            <w:r w:rsidRPr="00773948">
              <w:rPr>
                <w:rFonts w:ascii="TimesNewRoman" w:eastAsia="Batang" w:hAnsi="TimesNewRoman"/>
                <w:sz w:val="18"/>
                <w:lang w:eastAsia="ko-KR"/>
              </w:rPr>
              <w:t>100</w:t>
            </w:r>
          </w:p>
        </w:tc>
      </w:tr>
      <w:tr w:rsidR="001B794E" w:rsidRPr="00773948" w14:paraId="79231550" w14:textId="77777777" w:rsidTr="00393FF2">
        <w:trPr>
          <w:trHeight w:val="50"/>
          <w:jc w:val="center"/>
        </w:trPr>
        <w:tc>
          <w:tcPr>
            <w:tcW w:w="2347" w:type="dxa"/>
            <w:vAlign w:val="center"/>
          </w:tcPr>
          <w:p w14:paraId="65530345" w14:textId="77777777" w:rsidR="001B794E" w:rsidRPr="00773948" w:rsidRDefault="001B794E" w:rsidP="008D3007">
            <w:pPr>
              <w:spacing w:line="276" w:lineRule="auto"/>
              <w:jc w:val="center"/>
              <w:rPr>
                <w:rFonts w:ascii="TimesNewRoman" w:eastAsia="Batang" w:hAnsi="TimesNewRoman"/>
                <w:sz w:val="18"/>
                <w:lang w:eastAsia="ko-KR"/>
              </w:rPr>
            </w:pPr>
            <w:r w:rsidRPr="00773948">
              <w:rPr>
                <w:rFonts w:ascii="TimesNewRoman" w:eastAsia="Batang" w:hAnsi="TimesNewRoman"/>
                <w:sz w:val="18"/>
                <w:lang w:eastAsia="ko-KR"/>
              </w:rPr>
              <w:t>Assembly Size</w:t>
            </w:r>
          </w:p>
        </w:tc>
        <w:tc>
          <w:tcPr>
            <w:tcW w:w="1447" w:type="dxa"/>
            <w:vAlign w:val="center"/>
          </w:tcPr>
          <w:p w14:paraId="3CB14EA6" w14:textId="77777777" w:rsidR="001B794E" w:rsidRPr="00773948" w:rsidRDefault="001B794E" w:rsidP="008D3007">
            <w:pPr>
              <w:jc w:val="center"/>
              <w:rPr>
                <w:rFonts w:ascii="TimesNewRoman" w:eastAsia="Batang" w:hAnsi="TimesNewRoman"/>
                <w:sz w:val="18"/>
                <w:lang w:eastAsia="ko-KR"/>
              </w:rPr>
            </w:pPr>
            <w:r w:rsidRPr="00773948">
              <w:rPr>
                <w:rFonts w:ascii="TimesNewRoman" w:eastAsia="Batang" w:hAnsi="TimesNewRoman"/>
                <w:sz w:val="18"/>
                <w:lang w:eastAsia="ko-KR"/>
              </w:rPr>
              <w:t>20.944 cm</w:t>
            </w:r>
          </w:p>
        </w:tc>
      </w:tr>
    </w:tbl>
    <w:p w14:paraId="51F58430" w14:textId="77777777" w:rsidR="001B794E" w:rsidRPr="00773948" w:rsidRDefault="001B794E" w:rsidP="00766363">
      <w:pPr>
        <w:pStyle w:val="para1MSMinchoMSMinc"/>
        <w:rPr>
          <w:rFonts w:ascii="TimesNewRoman" w:eastAsia="Batang" w:hAnsi="TimesNewRoman"/>
          <w:lang w:eastAsia="ko-KR"/>
        </w:rPr>
      </w:pPr>
    </w:p>
    <w:p w14:paraId="52DD1574" w14:textId="262B491F" w:rsidR="007708E2" w:rsidRPr="00773948" w:rsidRDefault="007708E2" w:rsidP="007708E2">
      <w:pPr>
        <w:pStyle w:val="Caption"/>
        <w:keepNext/>
        <w:jc w:val="center"/>
        <w:rPr>
          <w:i w:val="0"/>
          <w:iCs w:val="0"/>
          <w:color w:val="auto"/>
        </w:rPr>
      </w:pPr>
      <w:bookmarkStart w:id="3" w:name="_Ref77781296"/>
      <w:r w:rsidRPr="00773948">
        <w:rPr>
          <w:i w:val="0"/>
          <w:iCs w:val="0"/>
          <w:color w:val="auto"/>
        </w:rPr>
        <w:t xml:space="preserve">Table </w:t>
      </w:r>
      <w:r w:rsidR="00A40B48" w:rsidRPr="00773948">
        <w:rPr>
          <w:i w:val="0"/>
          <w:iCs w:val="0"/>
          <w:color w:val="auto"/>
        </w:rPr>
        <w:fldChar w:fldCharType="begin"/>
      </w:r>
      <w:r w:rsidR="00A40B48" w:rsidRPr="00773948">
        <w:rPr>
          <w:i w:val="0"/>
          <w:iCs w:val="0"/>
          <w:color w:val="auto"/>
        </w:rPr>
        <w:instrText xml:space="preserve"> SEQ Table \* ROMAN </w:instrText>
      </w:r>
      <w:r w:rsidR="00A40B48" w:rsidRPr="00773948">
        <w:rPr>
          <w:i w:val="0"/>
          <w:iCs w:val="0"/>
          <w:color w:val="auto"/>
        </w:rPr>
        <w:fldChar w:fldCharType="separate"/>
      </w:r>
      <w:r w:rsidR="00C7239C" w:rsidRPr="00773948">
        <w:rPr>
          <w:i w:val="0"/>
          <w:iCs w:val="0"/>
          <w:noProof/>
          <w:color w:val="auto"/>
        </w:rPr>
        <w:t>III</w:t>
      </w:r>
      <w:r w:rsidR="00A40B48" w:rsidRPr="00773948">
        <w:rPr>
          <w:i w:val="0"/>
          <w:iCs w:val="0"/>
          <w:color w:val="auto"/>
        </w:rPr>
        <w:fldChar w:fldCharType="end"/>
      </w:r>
      <w:bookmarkEnd w:id="3"/>
      <w:r w:rsidRPr="00773948">
        <w:rPr>
          <w:i w:val="0"/>
          <w:iCs w:val="0"/>
          <w:color w:val="auto"/>
        </w:rPr>
        <w:t>: Structure materials.</w:t>
      </w:r>
    </w:p>
    <w:tbl>
      <w:tblPr>
        <w:tblStyle w:val="TableGrid"/>
        <w:tblW w:w="0" w:type="auto"/>
        <w:jc w:val="center"/>
        <w:tblLook w:val="04A0" w:firstRow="1" w:lastRow="0" w:firstColumn="1" w:lastColumn="0" w:noHBand="0" w:noVBand="1"/>
      </w:tblPr>
      <w:tblGrid>
        <w:gridCol w:w="2335"/>
        <w:gridCol w:w="1435"/>
      </w:tblGrid>
      <w:tr w:rsidR="007708E2" w:rsidRPr="00773948" w14:paraId="27AF6C02" w14:textId="77777777" w:rsidTr="007708E2">
        <w:trPr>
          <w:trHeight w:val="288"/>
          <w:jc w:val="center"/>
        </w:trPr>
        <w:tc>
          <w:tcPr>
            <w:tcW w:w="2335" w:type="dxa"/>
            <w:shd w:val="clear" w:color="auto" w:fill="D9D9D9" w:themeFill="background1" w:themeFillShade="D9"/>
            <w:vAlign w:val="center"/>
          </w:tcPr>
          <w:p w14:paraId="068CF230"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Structure</w:t>
            </w:r>
          </w:p>
        </w:tc>
        <w:tc>
          <w:tcPr>
            <w:tcW w:w="1435" w:type="dxa"/>
            <w:shd w:val="clear" w:color="auto" w:fill="D9D9D9" w:themeFill="background1" w:themeFillShade="D9"/>
            <w:vAlign w:val="center"/>
          </w:tcPr>
          <w:p w14:paraId="6833D641"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Material</w:t>
            </w:r>
          </w:p>
        </w:tc>
      </w:tr>
      <w:tr w:rsidR="007708E2" w:rsidRPr="00773948" w14:paraId="56B2D3E6" w14:textId="77777777" w:rsidTr="007708E2">
        <w:trPr>
          <w:trHeight w:val="288"/>
          <w:jc w:val="center"/>
        </w:trPr>
        <w:tc>
          <w:tcPr>
            <w:tcW w:w="2335" w:type="dxa"/>
            <w:vAlign w:val="center"/>
          </w:tcPr>
          <w:p w14:paraId="0FCF4DE3" w14:textId="4F5EEE91"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Radial reflector</w:t>
            </w:r>
            <w:r w:rsidR="009303B6" w:rsidRPr="00773948">
              <w:rPr>
                <w:rFonts w:asciiTheme="majorBidi" w:hAnsiTheme="majorBidi" w:cstheme="majorBidi"/>
                <w:sz w:val="18"/>
                <w:szCs w:val="18"/>
              </w:rPr>
              <w:t xml:space="preserve"> </w:t>
            </w:r>
            <w:r w:rsidRPr="00773948">
              <w:rPr>
                <w:rFonts w:asciiTheme="majorBidi" w:hAnsiTheme="majorBidi" w:cstheme="majorBidi"/>
                <w:sz w:val="18"/>
                <w:szCs w:val="18"/>
              </w:rPr>
              <w:t>Assemblies</w:t>
            </w:r>
          </w:p>
        </w:tc>
        <w:tc>
          <w:tcPr>
            <w:tcW w:w="1435" w:type="dxa"/>
            <w:vAlign w:val="center"/>
          </w:tcPr>
          <w:p w14:paraId="1EEBCA0B" w14:textId="77777777" w:rsidR="007708E2" w:rsidRPr="00773948" w:rsidRDefault="007708E2" w:rsidP="008D3007">
            <w:pPr>
              <w:jc w:val="center"/>
              <w:rPr>
                <w:rFonts w:asciiTheme="majorBidi" w:hAnsiTheme="majorBidi" w:cstheme="majorBidi"/>
                <w:sz w:val="18"/>
                <w:szCs w:val="18"/>
              </w:rPr>
            </w:pPr>
            <w:proofErr w:type="spellStart"/>
            <w:r w:rsidRPr="00773948">
              <w:rPr>
                <w:rFonts w:asciiTheme="majorBidi" w:hAnsiTheme="majorBidi" w:cstheme="majorBidi"/>
                <w:sz w:val="18"/>
                <w:szCs w:val="18"/>
              </w:rPr>
              <w:t>PbO</w:t>
            </w:r>
            <w:proofErr w:type="spellEnd"/>
          </w:p>
        </w:tc>
      </w:tr>
      <w:tr w:rsidR="007708E2" w:rsidRPr="00773948" w14:paraId="0E0A8F12" w14:textId="77777777" w:rsidTr="007708E2">
        <w:trPr>
          <w:trHeight w:val="288"/>
          <w:jc w:val="center"/>
        </w:trPr>
        <w:tc>
          <w:tcPr>
            <w:tcW w:w="2335" w:type="dxa"/>
            <w:vAlign w:val="center"/>
          </w:tcPr>
          <w:p w14:paraId="2577F878"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Radial shield Assemblies</w:t>
            </w:r>
          </w:p>
        </w:tc>
        <w:tc>
          <w:tcPr>
            <w:tcW w:w="1435" w:type="dxa"/>
            <w:vAlign w:val="center"/>
          </w:tcPr>
          <w:p w14:paraId="0683EC3D"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B4C (95% B10)</w:t>
            </w:r>
          </w:p>
        </w:tc>
      </w:tr>
      <w:tr w:rsidR="007708E2" w:rsidRPr="00773948" w14:paraId="69E3596A" w14:textId="77777777" w:rsidTr="007708E2">
        <w:trPr>
          <w:trHeight w:val="288"/>
          <w:jc w:val="center"/>
        </w:trPr>
        <w:tc>
          <w:tcPr>
            <w:tcW w:w="2335" w:type="dxa"/>
            <w:vAlign w:val="center"/>
          </w:tcPr>
          <w:p w14:paraId="461F4DC7"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Fuel tubes</w:t>
            </w:r>
          </w:p>
        </w:tc>
        <w:tc>
          <w:tcPr>
            <w:tcW w:w="1435" w:type="dxa"/>
            <w:vAlign w:val="center"/>
          </w:tcPr>
          <w:p w14:paraId="39F79386" w14:textId="77777777" w:rsidR="007708E2" w:rsidRPr="00773948" w:rsidRDefault="007708E2" w:rsidP="008D3007">
            <w:pPr>
              <w:jc w:val="center"/>
              <w:rPr>
                <w:rFonts w:asciiTheme="majorBidi" w:hAnsiTheme="majorBidi" w:cstheme="majorBidi"/>
                <w:sz w:val="18"/>
                <w:szCs w:val="18"/>
              </w:rPr>
            </w:pPr>
            <w:proofErr w:type="spellStart"/>
            <w:r w:rsidRPr="00773948">
              <w:rPr>
                <w:rFonts w:asciiTheme="majorBidi" w:hAnsiTheme="majorBidi" w:cstheme="majorBidi"/>
                <w:sz w:val="18"/>
                <w:szCs w:val="18"/>
              </w:rPr>
              <w:t>Nimonic</w:t>
            </w:r>
            <w:proofErr w:type="spellEnd"/>
            <w:r w:rsidRPr="00773948">
              <w:rPr>
                <w:rFonts w:asciiTheme="majorBidi" w:hAnsiTheme="majorBidi" w:cstheme="majorBidi"/>
                <w:sz w:val="18"/>
                <w:szCs w:val="18"/>
              </w:rPr>
              <w:t xml:space="preserve"> PE16</w:t>
            </w:r>
          </w:p>
        </w:tc>
      </w:tr>
      <w:tr w:rsidR="007708E2" w:rsidRPr="00773948" w14:paraId="668D19BD" w14:textId="77777777" w:rsidTr="007708E2">
        <w:trPr>
          <w:trHeight w:val="288"/>
          <w:jc w:val="center"/>
        </w:trPr>
        <w:tc>
          <w:tcPr>
            <w:tcW w:w="2335" w:type="dxa"/>
            <w:vAlign w:val="center"/>
          </w:tcPr>
          <w:p w14:paraId="51EA1A43"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Fuel Assembly Cladding</w:t>
            </w:r>
          </w:p>
        </w:tc>
        <w:tc>
          <w:tcPr>
            <w:tcW w:w="1435" w:type="dxa"/>
            <w:vAlign w:val="center"/>
          </w:tcPr>
          <w:p w14:paraId="1CFE659E"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Steel (SS304)</w:t>
            </w:r>
          </w:p>
        </w:tc>
      </w:tr>
      <w:tr w:rsidR="007708E2" w:rsidRPr="00773948" w14:paraId="22D27A45" w14:textId="77777777" w:rsidTr="00393FF2">
        <w:trPr>
          <w:trHeight w:val="50"/>
          <w:jc w:val="center"/>
        </w:trPr>
        <w:tc>
          <w:tcPr>
            <w:tcW w:w="2335" w:type="dxa"/>
            <w:vAlign w:val="center"/>
          </w:tcPr>
          <w:p w14:paraId="4E216278"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Vessel</w:t>
            </w:r>
          </w:p>
        </w:tc>
        <w:tc>
          <w:tcPr>
            <w:tcW w:w="1435" w:type="dxa"/>
            <w:vAlign w:val="center"/>
          </w:tcPr>
          <w:p w14:paraId="71CB6444" w14:textId="77777777" w:rsidR="007708E2" w:rsidRPr="00773948" w:rsidRDefault="007708E2" w:rsidP="008D3007">
            <w:pPr>
              <w:jc w:val="center"/>
              <w:rPr>
                <w:rFonts w:asciiTheme="majorBidi" w:hAnsiTheme="majorBidi" w:cstheme="majorBidi"/>
                <w:sz w:val="18"/>
                <w:szCs w:val="18"/>
              </w:rPr>
            </w:pPr>
            <w:r w:rsidRPr="00773948">
              <w:rPr>
                <w:rFonts w:asciiTheme="majorBidi" w:hAnsiTheme="majorBidi" w:cstheme="majorBidi"/>
                <w:sz w:val="18"/>
                <w:szCs w:val="18"/>
              </w:rPr>
              <w:t>Steel (SS304)</w:t>
            </w:r>
          </w:p>
        </w:tc>
      </w:tr>
    </w:tbl>
    <w:p w14:paraId="7FA95C64" w14:textId="77777777" w:rsidR="007708E2" w:rsidRPr="00773948" w:rsidRDefault="007708E2" w:rsidP="00766363">
      <w:pPr>
        <w:pStyle w:val="para1MSMinchoMSMinc"/>
        <w:rPr>
          <w:rFonts w:ascii="TimesNewRoman" w:eastAsia="Batang" w:hAnsi="TimesNewRoman"/>
          <w:lang w:eastAsia="ko-KR"/>
        </w:rPr>
      </w:pPr>
    </w:p>
    <w:p w14:paraId="1F4A526E" w14:textId="0DA69E69" w:rsidR="007708E2" w:rsidRPr="00773948" w:rsidRDefault="007708E2" w:rsidP="00C311A1">
      <w:pPr>
        <w:pStyle w:val="para1MSMinchoMSMinc"/>
        <w:rPr>
          <w:rFonts w:ascii="TimesNewRoman" w:eastAsia="Batang" w:hAnsi="TimesNewRoman"/>
          <w:lang w:eastAsia="ko-KR"/>
        </w:rPr>
      </w:pPr>
      <w:r w:rsidRPr="00773948">
        <w:rPr>
          <w:rFonts w:ascii="TimesNewRoman" w:eastAsia="Batang" w:hAnsi="TimesNewRoman"/>
          <w:lang w:eastAsia="ko-KR"/>
        </w:rPr>
        <w:t>The reactor core is comprised of hexagonal assemblies arranged in a cylindrical manner</w:t>
      </w:r>
      <w:r w:rsidR="00CC1D3D" w:rsidRPr="00773948">
        <w:rPr>
          <w:rFonts w:ascii="TimesNewRoman" w:eastAsia="Batang" w:hAnsi="TimesNewRoman"/>
          <w:lang w:eastAsia="ko-KR"/>
        </w:rPr>
        <w:t xml:space="preserve"> </w:t>
      </w:r>
      <w:r w:rsidR="009F57CD" w:rsidRPr="00773948">
        <w:rPr>
          <w:rFonts w:ascii="TimesNewRoman" w:eastAsia="Batang" w:hAnsi="TimesNewRoman"/>
          <w:lang w:eastAsia="ko-KR"/>
        </w:rPr>
        <w:t xml:space="preserve">as </w:t>
      </w:r>
      <w:r w:rsidRPr="00773948">
        <w:rPr>
          <w:rFonts w:ascii="TimesNewRoman" w:eastAsia="Batang" w:hAnsi="TimesNewRoman"/>
          <w:lang w:eastAsia="ko-KR"/>
        </w:rPr>
        <w:t>shown in</w:t>
      </w:r>
      <w:r w:rsidR="00C311A1" w:rsidRPr="00773948">
        <w:rPr>
          <w:rFonts w:ascii="TimesNewRoman" w:eastAsia="Batang" w:hAnsi="TimesNewRoman"/>
          <w:lang w:eastAsia="ko-KR"/>
        </w:rPr>
        <w:t xml:space="preserve"> </w:t>
      </w:r>
      <w:r w:rsidR="00C311A1" w:rsidRPr="00773948">
        <w:rPr>
          <w:rFonts w:ascii="TimesNewRoman" w:eastAsia="Batang" w:hAnsi="TimesNewRoman"/>
          <w:lang w:eastAsia="ko-KR"/>
        </w:rPr>
        <w:fldChar w:fldCharType="begin"/>
      </w:r>
      <w:r w:rsidR="00C311A1" w:rsidRPr="00773948">
        <w:rPr>
          <w:rFonts w:ascii="TimesNewRoman" w:eastAsia="Batang" w:hAnsi="TimesNewRoman"/>
          <w:lang w:eastAsia="ko-KR"/>
        </w:rPr>
        <w:instrText xml:space="preserve"> REF _Ref77782108 \h  \* MERGEFORMAT </w:instrText>
      </w:r>
      <w:r w:rsidR="00C311A1" w:rsidRPr="00773948">
        <w:rPr>
          <w:rFonts w:ascii="TimesNewRoman" w:eastAsia="Batang" w:hAnsi="TimesNewRoman"/>
          <w:lang w:eastAsia="ko-KR"/>
        </w:rPr>
      </w:r>
      <w:r w:rsidR="00C311A1" w:rsidRPr="00773948">
        <w:rPr>
          <w:rFonts w:ascii="TimesNewRoman" w:eastAsia="Batang" w:hAnsi="TimesNewRoman"/>
          <w:lang w:eastAsia="ko-KR"/>
        </w:rPr>
        <w:fldChar w:fldCharType="separate"/>
      </w:r>
      <w:r w:rsidR="00DB6512" w:rsidRPr="00773948">
        <w:t xml:space="preserve">Fig. </w:t>
      </w:r>
      <w:r w:rsidR="00DB6512" w:rsidRPr="00773948">
        <w:rPr>
          <w:noProof/>
        </w:rPr>
        <w:t>1</w:t>
      </w:r>
      <w:r w:rsidR="00C311A1" w:rsidRPr="00773948">
        <w:rPr>
          <w:rFonts w:ascii="TimesNewRoman" w:eastAsia="Batang" w:hAnsi="TimesNewRoman"/>
          <w:lang w:eastAsia="ko-KR"/>
        </w:rPr>
        <w:fldChar w:fldCharType="end"/>
      </w:r>
      <w:r w:rsidRPr="00773948">
        <w:rPr>
          <w:rFonts w:ascii="TimesNewRoman" w:eastAsia="Batang" w:hAnsi="TimesNewRoman"/>
          <w:lang w:eastAsia="ko-KR"/>
        </w:rPr>
        <w:t>, where 100 fuel assemblies, 7 control assembly slots, 2 layers of reflector assemblies, and 1 layer of shielding assemblies are considered. The reactor core is submerged within a coolant pool contained in a stainless steel 304 vessel. Note that top or bottom reflectors are not modelled in this study.</w:t>
      </w:r>
    </w:p>
    <w:p w14:paraId="0149013C" w14:textId="77777777" w:rsidR="00C311A1" w:rsidRPr="00773948" w:rsidRDefault="00C311A1" w:rsidP="007708E2">
      <w:pPr>
        <w:pStyle w:val="para1MSMinchoMSMinc"/>
        <w:rPr>
          <w:rFonts w:ascii="TimesNewRoman" w:eastAsia="Batang" w:hAnsi="TimesNewRoman"/>
          <w:lang w:eastAsia="ko-KR"/>
        </w:rPr>
      </w:pPr>
    </w:p>
    <w:p w14:paraId="68C101E8" w14:textId="77777777" w:rsidR="00C311A1" w:rsidRPr="00773948" w:rsidRDefault="00C311A1" w:rsidP="00281FB3">
      <w:pPr>
        <w:pStyle w:val="Heading2"/>
        <w:numPr>
          <w:ilvl w:val="1"/>
          <w:numId w:val="1"/>
        </w:numPr>
        <w:ind w:left="360"/>
      </w:pPr>
      <w:r w:rsidRPr="00773948">
        <w:rPr>
          <w:rFonts w:hint="eastAsia"/>
        </w:rPr>
        <w:t xml:space="preserve"> </w:t>
      </w:r>
      <w:r w:rsidRPr="00773948">
        <w:t>Salt &amp; Material Considerations</w:t>
      </w:r>
    </w:p>
    <w:p w14:paraId="4F731A71" w14:textId="77777777" w:rsidR="00C311A1" w:rsidRPr="00773948" w:rsidRDefault="00C311A1" w:rsidP="00C311A1">
      <w:pPr>
        <w:pStyle w:val="SecondHeading"/>
        <w:rPr>
          <w:rFonts w:eastAsia="Batang"/>
          <w:lang w:eastAsia="ko-KR"/>
        </w:rPr>
      </w:pPr>
    </w:p>
    <w:p w14:paraId="0DCA3B58" w14:textId="7B759448" w:rsidR="00C311A1" w:rsidRPr="00773948" w:rsidRDefault="00C311A1" w:rsidP="00E65888">
      <w:pPr>
        <w:pStyle w:val="para1MSMinchoMSMinc"/>
        <w:rPr>
          <w:rFonts w:ascii="TimesNewRoman" w:eastAsia="Batang" w:hAnsi="TimesNewRoman"/>
          <w:lang w:eastAsia="ko-KR"/>
        </w:rPr>
      </w:pPr>
      <w:r w:rsidRPr="00773948">
        <w:rPr>
          <w:rFonts w:ascii="TimesNewRoman" w:eastAsia="Batang" w:hAnsi="TimesNewRoman"/>
          <w:lang w:eastAsia="ko-KR"/>
        </w:rPr>
        <w:t>The fuel salt composition</w:t>
      </w:r>
      <w:r w:rsidR="00A06585" w:rsidRPr="00773948">
        <w:rPr>
          <w:rFonts w:ascii="TimesNewRoman" w:eastAsia="Batang" w:hAnsi="TimesNewRoman"/>
          <w:lang w:eastAsia="ko-KR"/>
        </w:rPr>
        <w:t xml:space="preserve"> considered in this study is </w:t>
      </w:r>
      <w:r w:rsidRPr="00773948">
        <w:rPr>
          <w:rFonts w:ascii="TimesNewRoman" w:eastAsia="Batang" w:hAnsi="TimesNewRoman"/>
          <w:lang w:eastAsia="ko-KR"/>
        </w:rPr>
        <w:t>NaCl-</w:t>
      </w:r>
      <w:r w:rsidR="00793E09" w:rsidRPr="00773948">
        <w:rPr>
          <w:rFonts w:ascii="TimesNewRoman" w:eastAsia="Batang" w:hAnsi="TimesNewRoman"/>
          <w:lang w:eastAsia="ko-KR"/>
        </w:rPr>
        <w:t>TRU</w:t>
      </w:r>
      <w:r w:rsidRPr="00773948">
        <w:rPr>
          <w:rFonts w:ascii="TimesNewRoman" w:eastAsia="Batang" w:hAnsi="TimesNewRoman"/>
          <w:lang w:eastAsia="ko-KR"/>
        </w:rPr>
        <w:t xml:space="preserve">Cl3-UCl3 </w:t>
      </w:r>
      <w:r w:rsidR="00793E09" w:rsidRPr="00773948">
        <w:rPr>
          <w:rFonts w:ascii="TimesNewRoman" w:eastAsia="Batang" w:hAnsi="TimesNewRoman"/>
          <w:lang w:eastAsia="ko-KR"/>
        </w:rPr>
        <w:t xml:space="preserve">(60 %, 20%, 20% in mole percent respectively) </w:t>
      </w:r>
      <w:r w:rsidR="00A06585" w:rsidRPr="00773948">
        <w:rPr>
          <w:rFonts w:ascii="TimesNewRoman" w:eastAsia="Batang" w:hAnsi="TimesNewRoman"/>
          <w:lang w:eastAsia="ko-KR"/>
        </w:rPr>
        <w:t>under the</w:t>
      </w:r>
      <w:r w:rsidRPr="00773948">
        <w:rPr>
          <w:rFonts w:ascii="TimesNewRoman" w:eastAsia="Batang" w:hAnsi="TimesNewRoman"/>
          <w:lang w:eastAsia="ko-KR"/>
        </w:rPr>
        <w:t xml:space="preserve"> eutectic condition.</w:t>
      </w:r>
      <w:r w:rsidR="0071107F" w:rsidRPr="00773948">
        <w:rPr>
          <w:rFonts w:ascii="TimesNewRoman" w:eastAsia="Batang" w:hAnsi="TimesNewRoman"/>
          <w:lang w:eastAsia="ko-KR"/>
        </w:rPr>
        <w:t xml:space="preserve"> Note that</w:t>
      </w:r>
      <w:r w:rsidR="00220BC1" w:rsidRPr="00773948">
        <w:rPr>
          <w:rFonts w:ascii="TimesNewRoman" w:eastAsia="Batang" w:hAnsi="TimesNewRoman"/>
          <w:lang w:eastAsia="ko-KR"/>
        </w:rPr>
        <w:t xml:space="preserve"> a</w:t>
      </w:r>
      <w:r w:rsidR="0071107F" w:rsidRPr="00773948">
        <w:rPr>
          <w:rFonts w:ascii="TimesNewRoman" w:eastAsia="Batang" w:hAnsi="TimesNewRoman"/>
          <w:lang w:eastAsia="ko-KR"/>
        </w:rPr>
        <w:t xml:space="preserve"> major </w:t>
      </w:r>
      <w:r w:rsidR="0071107F" w:rsidRPr="00773948">
        <w:rPr>
          <w:rFonts w:ascii="TimesNewRoman" w:eastAsia="Batang" w:hAnsi="TimesNewRoman" w:hint="eastAsia"/>
          <w:lang w:eastAsia="ko-KR"/>
        </w:rPr>
        <w:t>e</w:t>
      </w:r>
      <w:r w:rsidR="0071107F" w:rsidRPr="00773948">
        <w:rPr>
          <w:rFonts w:ascii="TimesNewRoman" w:eastAsia="Batang" w:hAnsi="TimesNewRoman"/>
          <w:lang w:eastAsia="ko-KR"/>
        </w:rPr>
        <w:t xml:space="preserve">lement of TRU is considered as </w:t>
      </w:r>
      <w:r w:rsidR="00220BC1" w:rsidRPr="00773948">
        <w:rPr>
          <w:rFonts w:ascii="TimesNewRoman" w:eastAsia="Batang" w:hAnsi="TimesNewRoman"/>
          <w:lang w:eastAsia="ko-KR"/>
        </w:rPr>
        <w:t>plutonium</w:t>
      </w:r>
      <w:r w:rsidR="0071107F" w:rsidRPr="00773948">
        <w:rPr>
          <w:rFonts w:ascii="TimesNewRoman" w:eastAsia="Batang" w:hAnsi="TimesNewRoman"/>
          <w:lang w:eastAsia="ko-KR"/>
        </w:rPr>
        <w:t>.</w:t>
      </w:r>
    </w:p>
    <w:p w14:paraId="1BC6D5DB" w14:textId="77777777" w:rsidR="007E36A5" w:rsidRPr="00773948" w:rsidRDefault="007E36A5" w:rsidP="00E65888">
      <w:pPr>
        <w:pStyle w:val="para1MSMinchoMSMinc"/>
        <w:rPr>
          <w:rFonts w:ascii="TimesNewRoman" w:eastAsia="Batang" w:hAnsi="TimesNewRoman"/>
          <w:lang w:eastAsia="ko-KR"/>
        </w:rPr>
      </w:pPr>
    </w:p>
    <w:p w14:paraId="22534DBA" w14:textId="57CB4718" w:rsidR="007708E2" w:rsidRPr="00773948" w:rsidRDefault="000765EC" w:rsidP="007708E2">
      <w:pPr>
        <w:pStyle w:val="para1MSMinchoMSMinc"/>
        <w:keepNext/>
      </w:pPr>
      <w:r w:rsidRPr="00773948">
        <w:rPr>
          <w:noProof/>
        </w:rPr>
        <w:drawing>
          <wp:inline distT="0" distB="0" distL="0" distR="0" wp14:anchorId="2C733C5C" wp14:editId="631A189C">
            <wp:extent cx="2867025" cy="194373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282" name="Picture 728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1943735"/>
                    </a:xfrm>
                    <a:prstGeom prst="rect">
                      <a:avLst/>
                    </a:prstGeom>
                    <a:noFill/>
                  </pic:spPr>
                </pic:pic>
              </a:graphicData>
            </a:graphic>
          </wp:inline>
        </w:drawing>
      </w:r>
    </w:p>
    <w:p w14:paraId="70D9993B" w14:textId="77777777" w:rsidR="00C311A1" w:rsidRPr="00773948" w:rsidRDefault="00C311A1" w:rsidP="007708E2">
      <w:pPr>
        <w:pStyle w:val="Caption"/>
        <w:jc w:val="both"/>
        <w:rPr>
          <w:i w:val="0"/>
          <w:iCs w:val="0"/>
          <w:color w:val="auto"/>
        </w:rPr>
      </w:pPr>
    </w:p>
    <w:p w14:paraId="66D86345" w14:textId="1845B2E2" w:rsidR="007708E2" w:rsidRPr="00773948" w:rsidRDefault="00C311A1" w:rsidP="00A40B48">
      <w:pPr>
        <w:pStyle w:val="Caption"/>
        <w:jc w:val="center"/>
        <w:rPr>
          <w:rFonts w:ascii="TimesNewRoman" w:eastAsia="Batang" w:hAnsi="TimesNewRoman"/>
          <w:i w:val="0"/>
          <w:iCs w:val="0"/>
          <w:color w:val="auto"/>
          <w:lang w:eastAsia="ko-KR"/>
        </w:rPr>
      </w:pPr>
      <w:bookmarkStart w:id="4" w:name="_Ref77782108"/>
      <w:r w:rsidRPr="00773948">
        <w:rPr>
          <w:i w:val="0"/>
          <w:iCs w:val="0"/>
          <w:color w:val="auto"/>
        </w:rPr>
        <w:t xml:space="preserve">Fig. </w:t>
      </w:r>
      <w:r w:rsidR="007708E2" w:rsidRPr="00773948">
        <w:rPr>
          <w:i w:val="0"/>
          <w:iCs w:val="0"/>
          <w:color w:val="auto"/>
        </w:rPr>
        <w:fldChar w:fldCharType="begin"/>
      </w:r>
      <w:r w:rsidR="007708E2" w:rsidRPr="00773948">
        <w:rPr>
          <w:i w:val="0"/>
          <w:iCs w:val="0"/>
          <w:color w:val="auto"/>
        </w:rPr>
        <w:instrText xml:space="preserve"> SEQ Fig._ \* ARABIC </w:instrText>
      </w:r>
      <w:r w:rsidR="007708E2" w:rsidRPr="00773948">
        <w:rPr>
          <w:i w:val="0"/>
          <w:iCs w:val="0"/>
          <w:color w:val="auto"/>
        </w:rPr>
        <w:fldChar w:fldCharType="separate"/>
      </w:r>
      <w:r w:rsidR="00DB6512" w:rsidRPr="00773948">
        <w:rPr>
          <w:i w:val="0"/>
          <w:iCs w:val="0"/>
          <w:noProof/>
          <w:color w:val="auto"/>
        </w:rPr>
        <w:t>1</w:t>
      </w:r>
      <w:r w:rsidR="007708E2" w:rsidRPr="00773948">
        <w:rPr>
          <w:i w:val="0"/>
          <w:iCs w:val="0"/>
          <w:color w:val="auto"/>
        </w:rPr>
        <w:fldChar w:fldCharType="end"/>
      </w:r>
      <w:bookmarkEnd w:id="4"/>
      <w:r w:rsidR="007708E2" w:rsidRPr="00773948">
        <w:rPr>
          <w:i w:val="0"/>
          <w:iCs w:val="0"/>
          <w:color w:val="auto"/>
        </w:rPr>
        <w:t>. SSR study core design arrangement representation</w:t>
      </w:r>
    </w:p>
    <w:p w14:paraId="16652B35" w14:textId="604BE2E6" w:rsidR="00E65888" w:rsidRPr="00773948" w:rsidRDefault="00E65888" w:rsidP="00E65888">
      <w:pPr>
        <w:widowControl w:val="0"/>
        <w:autoSpaceDE w:val="0"/>
        <w:autoSpaceDN w:val="0"/>
        <w:adjustRightInd w:val="0"/>
        <w:jc w:val="both"/>
        <w:rPr>
          <w:rFonts w:ascii="TimesNewRoman" w:eastAsia="Batang" w:hAnsi="TimesNewRoman" w:cs="TimesNewRoman"/>
          <w:sz w:val="20"/>
          <w:lang w:eastAsia="ko-KR"/>
        </w:rPr>
      </w:pPr>
      <w:r w:rsidRPr="00773948">
        <w:rPr>
          <w:rFonts w:ascii="TimesNewRoman" w:eastAsia="Batang" w:hAnsi="TimesNewRoman" w:cs="TimesNewRoman"/>
          <w:sz w:val="20"/>
          <w:cs/>
          <w:lang w:eastAsia="ko-KR"/>
        </w:rPr>
        <w:t>‎</w:t>
      </w:r>
      <w:r w:rsidRPr="00773948">
        <w:rPr>
          <w:rFonts w:ascii="TimesNewRoman" w:eastAsia="Batang" w:hAnsi="TimesNewRoman" w:cs="TimesNewRoman"/>
          <w:sz w:val="20"/>
          <w:lang w:eastAsia="ko-KR"/>
        </w:rPr>
        <w:t xml:space="preserve"> The plutonium composition that is universally considered in the current SSR model has a typical PWR spent fuel composition. The change of fuel density with </w:t>
      </w:r>
      <w:r w:rsidRPr="00773948">
        <w:rPr>
          <w:rFonts w:ascii="TimesNewRoman" w:eastAsia="Batang" w:hAnsi="TimesNewRoman" w:cs="TimesNewRoman"/>
          <w:sz w:val="20"/>
          <w:lang w:eastAsia="ko-KR"/>
        </w:rPr>
        <w:t xml:space="preserve">different TRU% can be evaluated by exploiting proper correlations </w:t>
      </w:r>
      <w:r w:rsidRPr="00773948">
        <w:rPr>
          <w:rFonts w:ascii="TimesNewRoman" w:eastAsia="Batang" w:hAnsi="TimesNewRoman" w:cs="TimesNewRoman"/>
          <w:sz w:val="20"/>
          <w:cs/>
          <w:lang w:eastAsia="ko-KR"/>
        </w:rPr>
        <w:t>‎</w:t>
      </w:r>
      <w:r w:rsidR="007F2C4F" w:rsidRPr="00773948">
        <w:rPr>
          <w:rFonts w:ascii="TimesNewRoman" w:eastAsia="Batang" w:hAnsi="TimesNewRoman" w:cs="TimesNewRoman"/>
          <w:sz w:val="20"/>
          <w:lang w:eastAsia="ko-KR"/>
        </w:rPr>
        <w:fldChar w:fldCharType="begin"/>
      </w:r>
      <w:r w:rsidR="007F2C4F" w:rsidRPr="00773948">
        <w:rPr>
          <w:rFonts w:ascii="TimesNewRoman" w:eastAsia="Batang" w:hAnsi="TimesNewRoman" w:cs="TimesNewRoman"/>
          <w:sz w:val="20"/>
          <w:lang w:eastAsia="ko-KR"/>
        </w:rPr>
        <w:instrText xml:space="preserve"> REF _Ref77948506 \r \h  \* MERGEFORMAT </w:instrText>
      </w:r>
      <w:r w:rsidR="007F2C4F" w:rsidRPr="00773948">
        <w:rPr>
          <w:rFonts w:ascii="TimesNewRoman" w:eastAsia="Batang" w:hAnsi="TimesNewRoman" w:cs="TimesNewRoman"/>
          <w:sz w:val="20"/>
          <w:lang w:eastAsia="ko-KR"/>
        </w:rPr>
      </w:r>
      <w:r w:rsidR="007F2C4F" w:rsidRPr="00773948">
        <w:rPr>
          <w:rFonts w:ascii="TimesNewRoman" w:eastAsia="Batang" w:hAnsi="TimesNewRoman" w:cs="TimesNewRoman"/>
          <w:sz w:val="20"/>
          <w:lang w:eastAsia="ko-KR"/>
        </w:rPr>
        <w:fldChar w:fldCharType="separate"/>
      </w:r>
      <w:r w:rsidR="00DB6512" w:rsidRPr="00773948">
        <w:rPr>
          <w:rFonts w:ascii="TimesNewRoman" w:eastAsia="Batang" w:hAnsi="TimesNewRoman" w:cs="TimesNewRoman"/>
          <w:sz w:val="20"/>
          <w:cs/>
          <w:lang w:eastAsia="ko-KR"/>
        </w:rPr>
        <w:t>‎</w:t>
      </w:r>
      <w:r w:rsidR="00DB6512" w:rsidRPr="00773948">
        <w:rPr>
          <w:rFonts w:ascii="TimesNewRoman" w:eastAsia="Batang" w:hAnsi="TimesNewRoman" w:cs="TimesNewRoman"/>
          <w:sz w:val="20"/>
          <w:lang w:eastAsia="ko-KR"/>
        </w:rPr>
        <w:t>[3]</w:t>
      </w:r>
      <w:r w:rsidR="007F2C4F" w:rsidRPr="00773948">
        <w:rPr>
          <w:rFonts w:ascii="TimesNewRoman" w:eastAsia="Batang" w:hAnsi="TimesNewRoman" w:cs="TimesNewRoman"/>
          <w:sz w:val="20"/>
          <w:lang w:eastAsia="ko-KR"/>
        </w:rPr>
        <w:fldChar w:fldCharType="end"/>
      </w:r>
      <w:r w:rsidRPr="00773948">
        <w:rPr>
          <w:rFonts w:ascii="TimesNewRoman" w:eastAsia="Batang" w:hAnsi="TimesNewRoman" w:cs="TimesNewRoman"/>
          <w:sz w:val="20"/>
          <w:lang w:eastAsia="ko-KR"/>
        </w:rPr>
        <w:t xml:space="preserve">. </w:t>
      </w:r>
    </w:p>
    <w:p w14:paraId="42373B43" w14:textId="77777777" w:rsidR="00E65888" w:rsidRPr="00773948" w:rsidRDefault="00E65888" w:rsidP="00E65888">
      <w:pPr>
        <w:widowControl w:val="0"/>
        <w:autoSpaceDE w:val="0"/>
        <w:autoSpaceDN w:val="0"/>
        <w:adjustRightInd w:val="0"/>
        <w:ind w:firstLineChars="100" w:firstLine="200"/>
        <w:jc w:val="both"/>
        <w:rPr>
          <w:rFonts w:ascii="TimesNewRoman" w:eastAsia="Batang" w:hAnsi="TimesNewRoman" w:cs="TimesNewRoman"/>
          <w:sz w:val="20"/>
          <w:lang w:eastAsia="ko-KR"/>
        </w:rPr>
      </w:pPr>
      <w:r w:rsidRPr="00773948">
        <w:rPr>
          <w:rFonts w:ascii="TimesNewRoman" w:eastAsia="Batang" w:hAnsi="TimesNewRoman" w:cs="TimesNewRoman"/>
          <w:sz w:val="20"/>
          <w:lang w:eastAsia="ko-KR"/>
        </w:rPr>
        <w:t>The Cl in the fuel mixture is enriched with 99 atom% of Cl-37 to stifle the neutron absorption by Cl-35, which produces Cl-36 that decays to S-36 or Ar-36. As for the uranium used in the study, a natural uranium composition was considered.</w:t>
      </w:r>
    </w:p>
    <w:p w14:paraId="5BE95D38" w14:textId="2604B56C" w:rsidR="00E65888" w:rsidRPr="00773948" w:rsidRDefault="00E65888" w:rsidP="009B0DD2">
      <w:pPr>
        <w:widowControl w:val="0"/>
        <w:autoSpaceDE w:val="0"/>
        <w:autoSpaceDN w:val="0"/>
        <w:adjustRightInd w:val="0"/>
        <w:ind w:firstLineChars="100" w:firstLine="200"/>
        <w:jc w:val="both"/>
        <w:rPr>
          <w:rFonts w:ascii="TimesNewRoman" w:eastAsia="Batang" w:hAnsi="TimesNewRoman" w:cs="TimesNewRoman"/>
          <w:sz w:val="20"/>
          <w:lang w:eastAsia="ko-KR"/>
        </w:rPr>
      </w:pPr>
      <w:r w:rsidRPr="00773948">
        <w:rPr>
          <w:rFonts w:ascii="TimesNewRoman" w:eastAsia="Batang" w:hAnsi="TimesNewRoman"/>
          <w:sz w:val="20"/>
          <w:lang w:eastAsia="ko-KR"/>
        </w:rPr>
        <w:t xml:space="preserve">The coolant salt applied is that of the </w:t>
      </w:r>
      <w:proofErr w:type="spellStart"/>
      <w:r w:rsidRPr="00773948">
        <w:rPr>
          <w:rFonts w:ascii="TimesNewRoman" w:eastAsia="Batang" w:hAnsi="TimesNewRoman"/>
          <w:sz w:val="20"/>
          <w:lang w:eastAsia="ko-KR"/>
        </w:rPr>
        <w:t>Moltex</w:t>
      </w:r>
      <w:proofErr w:type="spellEnd"/>
      <w:r w:rsidRPr="00773948">
        <w:rPr>
          <w:rFonts w:ascii="TimesNewRoman" w:eastAsia="Batang" w:hAnsi="TimesNewRoman"/>
          <w:sz w:val="20"/>
          <w:lang w:eastAsia="ko-KR"/>
        </w:rPr>
        <w:t xml:space="preserve"> reference, which is KF-ZrF4-NaF (48 %, 42%, 10% in mole percent respectively), where the density of such mixture can be evaluated according to known correlations </w:t>
      </w:r>
      <w:r w:rsidR="007F2C4F" w:rsidRPr="00773948">
        <w:rPr>
          <w:rFonts w:ascii="TimesNewRoman" w:eastAsia="Batang" w:hAnsi="TimesNewRoman"/>
          <w:sz w:val="20"/>
          <w:lang w:eastAsia="ko-KR"/>
        </w:rPr>
        <w:fldChar w:fldCharType="begin"/>
      </w:r>
      <w:r w:rsidR="007F2C4F" w:rsidRPr="00773948">
        <w:rPr>
          <w:rFonts w:ascii="TimesNewRoman" w:eastAsia="Batang" w:hAnsi="TimesNewRoman"/>
          <w:sz w:val="20"/>
          <w:lang w:eastAsia="ko-KR"/>
        </w:rPr>
        <w:instrText xml:space="preserve"> REF _Ref77948582 \r \h </w:instrText>
      </w:r>
      <w:r w:rsidR="007F2C4F" w:rsidRPr="00773948">
        <w:rPr>
          <w:rFonts w:ascii="TimesNewRoman" w:eastAsia="Batang" w:hAnsi="TimesNewRoman"/>
          <w:sz w:val="20"/>
          <w:lang w:eastAsia="ko-KR"/>
        </w:rPr>
      </w:r>
      <w:r w:rsidR="007F2C4F" w:rsidRPr="00773948">
        <w:rPr>
          <w:rFonts w:ascii="TimesNewRoman" w:eastAsia="Batang" w:hAnsi="TimesNewRoman"/>
          <w:sz w:val="20"/>
          <w:lang w:eastAsia="ko-KR"/>
        </w:rPr>
        <w:fldChar w:fldCharType="separate"/>
      </w:r>
      <w:r w:rsidR="00DB6512" w:rsidRPr="00773948">
        <w:rPr>
          <w:rFonts w:ascii="TimesNewRoman" w:eastAsia="Batang" w:hAnsi="TimesNewRoman" w:hint="cs"/>
          <w:sz w:val="20"/>
          <w:cs/>
          <w:lang w:eastAsia="ko-KR"/>
        </w:rPr>
        <w:t>‎</w:t>
      </w:r>
      <w:r w:rsidR="00DB6512" w:rsidRPr="00773948">
        <w:rPr>
          <w:rFonts w:ascii="TimesNewRoman" w:eastAsia="Batang" w:hAnsi="TimesNewRoman"/>
          <w:sz w:val="20"/>
          <w:lang w:eastAsia="ko-KR"/>
        </w:rPr>
        <w:t>[4</w:t>
      </w:r>
      <w:r w:rsidR="00721DEE" w:rsidRPr="00773948">
        <w:rPr>
          <w:rFonts w:ascii="TimesNewRoman" w:eastAsia="Batang" w:hAnsi="TimesNewRoman"/>
          <w:sz w:val="20"/>
          <w:lang w:eastAsia="ko-KR"/>
        </w:rPr>
        <w:t>, 5</w:t>
      </w:r>
      <w:r w:rsidR="00DB6512" w:rsidRPr="00773948">
        <w:rPr>
          <w:rFonts w:ascii="TimesNewRoman" w:eastAsia="Batang" w:hAnsi="TimesNewRoman"/>
          <w:sz w:val="20"/>
          <w:lang w:eastAsia="ko-KR"/>
        </w:rPr>
        <w:t>]</w:t>
      </w:r>
      <w:r w:rsidR="007F2C4F" w:rsidRPr="00773948">
        <w:rPr>
          <w:rFonts w:ascii="TimesNewRoman" w:eastAsia="Batang" w:hAnsi="TimesNewRoman"/>
          <w:sz w:val="20"/>
          <w:lang w:eastAsia="ko-KR"/>
        </w:rPr>
        <w:fldChar w:fldCharType="end"/>
      </w:r>
      <w:r w:rsidRPr="00773948">
        <w:rPr>
          <w:rFonts w:ascii="TimesNewRoman" w:eastAsia="Batang" w:hAnsi="TimesNewRoman"/>
          <w:sz w:val="20"/>
          <w:cs/>
          <w:lang w:eastAsia="ko-KR"/>
        </w:rPr>
        <w:t>‎</w:t>
      </w:r>
      <w:r w:rsidRPr="00773948">
        <w:rPr>
          <w:rFonts w:ascii="TimesNewRoman" w:eastAsia="Batang" w:hAnsi="TimesNewRoman"/>
          <w:sz w:val="20"/>
          <w:lang w:eastAsia="ko-KR"/>
        </w:rPr>
        <w:t>.</w:t>
      </w:r>
    </w:p>
    <w:p w14:paraId="22AA0C0E" w14:textId="77777777" w:rsidR="00E65888" w:rsidRPr="00773948" w:rsidRDefault="00E65888" w:rsidP="00E65888">
      <w:pPr>
        <w:widowControl w:val="0"/>
        <w:autoSpaceDE w:val="0"/>
        <w:autoSpaceDN w:val="0"/>
        <w:adjustRightInd w:val="0"/>
        <w:jc w:val="both"/>
        <w:rPr>
          <w:rFonts w:ascii="TimesNewRoman" w:eastAsia="Batang" w:hAnsi="TimesNewRoman" w:cs="TimesNewRoman"/>
          <w:sz w:val="20"/>
          <w:lang w:eastAsia="ko-KR"/>
        </w:rPr>
      </w:pPr>
    </w:p>
    <w:p w14:paraId="709D3F56" w14:textId="77777777" w:rsidR="00766363" w:rsidRPr="00773948" w:rsidRDefault="009B0DD2" w:rsidP="00281FB3">
      <w:pPr>
        <w:pStyle w:val="Heading2"/>
        <w:numPr>
          <w:ilvl w:val="1"/>
          <w:numId w:val="1"/>
        </w:numPr>
        <w:ind w:left="360"/>
      </w:pPr>
      <w:r w:rsidRPr="00773948">
        <w:t>Operating Conditions and Power</w:t>
      </w:r>
    </w:p>
    <w:p w14:paraId="5B93C6AB" w14:textId="77777777" w:rsidR="00766363" w:rsidRPr="00773948" w:rsidRDefault="00766363" w:rsidP="00766363">
      <w:pPr>
        <w:pStyle w:val="para1MSMinchoMSMinc"/>
        <w:rPr>
          <w:rFonts w:ascii="TimesNewRoman" w:eastAsia="Batang" w:hAnsi="TimesNewRoman"/>
          <w:lang w:eastAsia="ko-KR"/>
        </w:rPr>
      </w:pPr>
    </w:p>
    <w:p w14:paraId="4F3974D9" w14:textId="77777777" w:rsidR="00766363" w:rsidRPr="00773948" w:rsidRDefault="009B0DD2" w:rsidP="00766363">
      <w:pPr>
        <w:pStyle w:val="para1MSMinchoMSMinc"/>
        <w:rPr>
          <w:rFonts w:ascii="TimesNewRoman" w:eastAsia="Batang" w:hAnsi="TimesNewRoman"/>
          <w:lang w:eastAsia="ko-KR"/>
        </w:rPr>
      </w:pPr>
      <w:r w:rsidRPr="00773948">
        <w:rPr>
          <w:rFonts w:ascii="TimesNewRoman" w:eastAsia="Batang" w:hAnsi="TimesNewRoman"/>
          <w:lang w:eastAsia="ko-KR"/>
        </w:rPr>
        <w:t xml:space="preserve">The average coolant and fuel temperature were assumed to be 773.15 K and 1200 K respectively, along with the power density of 150 kW/l, which corresponds to 510 </w:t>
      </w:r>
      <w:proofErr w:type="spellStart"/>
      <w:r w:rsidRPr="00773948">
        <w:rPr>
          <w:rFonts w:ascii="TimesNewRoman" w:eastAsia="Batang" w:hAnsi="TimesNewRoman"/>
          <w:lang w:eastAsia="ko-KR"/>
        </w:rPr>
        <w:t>MWth</w:t>
      </w:r>
      <w:proofErr w:type="spellEnd"/>
      <w:r w:rsidRPr="00773948">
        <w:rPr>
          <w:rFonts w:ascii="TimesNewRoman" w:eastAsia="Batang" w:hAnsi="TimesNewRoman"/>
          <w:lang w:eastAsia="ko-KR"/>
        </w:rPr>
        <w:t xml:space="preserve"> for the net power. Note that the power density was taken from the </w:t>
      </w:r>
      <w:proofErr w:type="spellStart"/>
      <w:r w:rsidRPr="00773948">
        <w:rPr>
          <w:rFonts w:ascii="TimesNewRoman" w:eastAsia="Batang" w:hAnsi="TimesNewRoman"/>
          <w:lang w:eastAsia="ko-KR"/>
        </w:rPr>
        <w:t>Moltex</w:t>
      </w:r>
      <w:proofErr w:type="spellEnd"/>
      <w:r w:rsidRPr="00773948">
        <w:rPr>
          <w:rFonts w:ascii="TimesNewRoman" w:eastAsia="Batang" w:hAnsi="TimesNewRoman"/>
          <w:lang w:eastAsia="ko-KR"/>
        </w:rPr>
        <w:t xml:space="preserve"> design as a reference.</w:t>
      </w:r>
    </w:p>
    <w:p w14:paraId="6A4483CB" w14:textId="77777777" w:rsidR="00281FB3" w:rsidRPr="00773948" w:rsidRDefault="00281FB3" w:rsidP="00766363">
      <w:pPr>
        <w:pStyle w:val="para1MSMinchoMSMinc"/>
        <w:rPr>
          <w:rFonts w:ascii="TimesNewRoman" w:eastAsia="Batang" w:hAnsi="TimesNewRoman"/>
          <w:lang w:eastAsia="ko-KR"/>
        </w:rPr>
      </w:pPr>
    </w:p>
    <w:p w14:paraId="6180F037" w14:textId="77777777" w:rsidR="00281FB3" w:rsidRPr="00773948" w:rsidRDefault="00281FB3" w:rsidP="008F1BD5">
      <w:pPr>
        <w:pStyle w:val="MainHeading"/>
        <w:numPr>
          <w:ilvl w:val="0"/>
          <w:numId w:val="1"/>
        </w:numPr>
        <w:ind w:left="270" w:hanging="180"/>
        <w:jc w:val="left"/>
        <w:rPr>
          <w:rFonts w:eastAsia="Batang"/>
          <w:lang w:eastAsia="ko-KR"/>
        </w:rPr>
      </w:pPr>
      <w:r w:rsidRPr="00773948">
        <w:t xml:space="preserve"> </w:t>
      </w:r>
      <w:r w:rsidRPr="00773948">
        <w:rPr>
          <w:rFonts w:eastAsia="Batang"/>
          <w:lang w:eastAsia="ko-KR"/>
        </w:rPr>
        <w:t>Methods and Results</w:t>
      </w:r>
    </w:p>
    <w:p w14:paraId="21C2CFA8" w14:textId="77777777" w:rsidR="00281FB3" w:rsidRPr="00773948" w:rsidRDefault="00281FB3" w:rsidP="00281FB3">
      <w:pPr>
        <w:pStyle w:val="SecondHeading"/>
        <w:rPr>
          <w:rFonts w:eastAsia="Batang"/>
          <w:lang w:eastAsia="ko-KR"/>
        </w:rPr>
      </w:pPr>
    </w:p>
    <w:p w14:paraId="49A529D6" w14:textId="49B8196D" w:rsidR="00766363" w:rsidRPr="00773948" w:rsidRDefault="00281FB3" w:rsidP="00B04F53">
      <w:pPr>
        <w:pStyle w:val="para1MSMinchoMSMinc"/>
        <w:rPr>
          <w:rFonts w:ascii="TimesNewRoman" w:eastAsia="Batang" w:hAnsi="TimesNewRoman"/>
          <w:lang w:eastAsia="ko-KR"/>
        </w:rPr>
      </w:pPr>
      <w:r w:rsidRPr="00773948">
        <w:rPr>
          <w:rFonts w:ascii="TimesNewRoman" w:eastAsia="Batang" w:hAnsi="TimesNewRoman"/>
          <w:lang w:eastAsia="ko-KR"/>
        </w:rPr>
        <w:t xml:space="preserve">The neutronics calculations </w:t>
      </w:r>
      <w:r w:rsidR="00336386" w:rsidRPr="00773948">
        <w:rPr>
          <w:rFonts w:ascii="TimesNewRoman" w:eastAsia="Batang" w:hAnsi="TimesNewRoman"/>
          <w:lang w:eastAsia="ko-KR"/>
        </w:rPr>
        <w:t>were</w:t>
      </w:r>
      <w:r w:rsidRPr="00773948">
        <w:rPr>
          <w:rFonts w:ascii="TimesNewRoman" w:eastAsia="Batang" w:hAnsi="TimesNewRoman"/>
          <w:lang w:eastAsia="ko-KR"/>
        </w:rPr>
        <w:t xml:space="preserve"> </w:t>
      </w:r>
      <w:r w:rsidR="00336386" w:rsidRPr="00773948">
        <w:rPr>
          <w:rFonts w:ascii="TimesNewRoman" w:eastAsia="Batang" w:hAnsi="TimesNewRoman"/>
          <w:lang w:eastAsia="ko-KR"/>
        </w:rPr>
        <w:t>conducted</w:t>
      </w:r>
      <w:r w:rsidRPr="00773948">
        <w:rPr>
          <w:rFonts w:ascii="TimesNewRoman" w:eastAsia="Batang" w:hAnsi="TimesNewRoman"/>
          <w:lang w:eastAsia="ko-KR"/>
        </w:rPr>
        <w:t xml:space="preserve"> using SERPENT Version 2.1.25 and ENDF-VII.1 data library</w:t>
      </w:r>
      <w:r w:rsidR="000F3BE6" w:rsidRPr="00773948">
        <w:rPr>
          <w:rFonts w:ascii="TimesNewRoman" w:eastAsia="Batang" w:hAnsi="TimesNewRoman"/>
          <w:lang w:eastAsia="ko-KR"/>
        </w:rPr>
        <w:t xml:space="preserve"> with</w:t>
      </w:r>
      <w:r w:rsidRPr="00773948">
        <w:rPr>
          <w:rFonts w:ascii="TimesNewRoman" w:eastAsia="Batang" w:hAnsi="TimesNewRoman"/>
          <w:lang w:eastAsia="ko-KR"/>
        </w:rPr>
        <w:t xml:space="preserve"> cycle-wise neutron history of 500,000</w:t>
      </w:r>
      <w:r w:rsidR="00470917" w:rsidRPr="00773948">
        <w:rPr>
          <w:rFonts w:ascii="TimesNewRoman" w:eastAsia="Batang" w:hAnsi="TimesNewRoman"/>
          <w:lang w:eastAsia="ko-KR"/>
        </w:rPr>
        <w:t xml:space="preserve"> for</w:t>
      </w:r>
      <w:r w:rsidR="000F3BE6" w:rsidRPr="00773948">
        <w:rPr>
          <w:rFonts w:ascii="TimesNewRoman" w:eastAsia="Batang" w:hAnsi="TimesNewRoman"/>
          <w:lang w:eastAsia="ko-KR"/>
        </w:rPr>
        <w:t xml:space="preserve"> </w:t>
      </w:r>
      <w:r w:rsidRPr="00773948">
        <w:rPr>
          <w:rFonts w:ascii="TimesNewRoman" w:eastAsia="Batang" w:hAnsi="TimesNewRoman"/>
          <w:lang w:eastAsia="ko-KR"/>
        </w:rPr>
        <w:t>200 active cycles</w:t>
      </w:r>
      <w:r w:rsidR="000F3BE6" w:rsidRPr="00773948">
        <w:rPr>
          <w:rFonts w:ascii="TimesNewRoman" w:eastAsia="Batang" w:hAnsi="TimesNewRoman"/>
          <w:lang w:eastAsia="ko-KR"/>
        </w:rPr>
        <w:t>,</w:t>
      </w:r>
      <w:r w:rsidRPr="00773948">
        <w:rPr>
          <w:rFonts w:ascii="TimesNewRoman" w:eastAsia="Batang" w:hAnsi="TimesNewRoman"/>
          <w:lang w:eastAsia="ko-KR"/>
        </w:rPr>
        <w:t xml:space="preserve"> and 100 inactive cycles</w:t>
      </w:r>
      <w:r w:rsidR="000F3BE6" w:rsidRPr="00773948">
        <w:rPr>
          <w:rFonts w:ascii="TimesNewRoman" w:eastAsia="Batang" w:hAnsi="TimesNewRoman"/>
          <w:lang w:eastAsia="ko-KR"/>
        </w:rPr>
        <w:t>.</w:t>
      </w:r>
    </w:p>
    <w:p w14:paraId="6042CD5C" w14:textId="77777777" w:rsidR="00766363" w:rsidRPr="00773948" w:rsidRDefault="00766363" w:rsidP="00766363">
      <w:pPr>
        <w:pStyle w:val="SecondHeading"/>
        <w:rPr>
          <w:rFonts w:eastAsia="Batang"/>
          <w:lang w:eastAsia="ko-KR"/>
        </w:rPr>
      </w:pPr>
    </w:p>
    <w:p w14:paraId="7DCD1B5C" w14:textId="77777777" w:rsidR="00766363" w:rsidRPr="00773948" w:rsidRDefault="003C59FF" w:rsidP="003C59FF">
      <w:pPr>
        <w:pStyle w:val="ListParagraph"/>
        <w:numPr>
          <w:ilvl w:val="1"/>
          <w:numId w:val="1"/>
        </w:numPr>
        <w:ind w:left="360"/>
        <w:jc w:val="both"/>
        <w:rPr>
          <w:rFonts w:eastAsia="Batang"/>
          <w:i/>
          <w:sz w:val="20"/>
          <w:lang w:eastAsia="ko-KR"/>
        </w:rPr>
      </w:pPr>
      <w:r w:rsidRPr="00773948">
        <w:rPr>
          <w:rFonts w:eastAsia="Batang"/>
          <w:i/>
          <w:sz w:val="20"/>
          <w:lang w:eastAsia="ko-KR"/>
        </w:rPr>
        <w:t>Core Depletion Analysis</w:t>
      </w:r>
    </w:p>
    <w:p w14:paraId="409F8990" w14:textId="77777777" w:rsidR="00766363" w:rsidRPr="00773948" w:rsidRDefault="00766363" w:rsidP="00766363">
      <w:pPr>
        <w:widowControl w:val="0"/>
        <w:autoSpaceDE w:val="0"/>
        <w:autoSpaceDN w:val="0"/>
        <w:adjustRightInd w:val="0"/>
        <w:rPr>
          <w:rFonts w:ascii="TimesNewRoman,Bold" w:eastAsia="Batang" w:hAnsi="TimesNewRoman,Bold" w:cs="TimesNewRoman,Bold"/>
          <w:b/>
          <w:bCs/>
          <w:sz w:val="20"/>
          <w:lang w:eastAsia="ko-KR"/>
        </w:rPr>
      </w:pPr>
    </w:p>
    <w:p w14:paraId="2C8AC2AD" w14:textId="3E55369B" w:rsidR="00215B42" w:rsidRPr="00773948" w:rsidRDefault="003C59FF" w:rsidP="00215B42">
      <w:pPr>
        <w:pStyle w:val="para1MSMinchoMSMinc"/>
        <w:rPr>
          <w:rFonts w:ascii="TimesNewRoman" w:eastAsia="Batang" w:hAnsi="TimesNewRoman"/>
          <w:lang w:eastAsia="ko-KR"/>
        </w:rPr>
      </w:pPr>
      <w:r w:rsidRPr="00773948">
        <w:rPr>
          <w:rFonts w:ascii="TimesNewRoman" w:eastAsia="Batang" w:hAnsi="TimesNewRoman"/>
          <w:lang w:eastAsia="ko-KR"/>
        </w:rPr>
        <w:t xml:space="preserve">The depletion calculation has been conducted in order to estimate the pseudo-equilibrium core for the evaluation of SSR safety parameters and on-power refueling feasibility. </w:t>
      </w:r>
      <w:r w:rsidR="00215B42" w:rsidRPr="00773948">
        <w:rPr>
          <w:rFonts w:ascii="TimesNewRoman" w:eastAsia="Batang" w:hAnsi="TimesNewRoman"/>
          <w:lang w:eastAsia="ko-KR"/>
        </w:rPr>
        <w:t>Also, a linear reactivity model has been exploited to evaluate the discharge burnup.</w:t>
      </w:r>
    </w:p>
    <w:p w14:paraId="6A8FA93F" w14:textId="1802D43B" w:rsidR="00215B42" w:rsidRPr="00773948" w:rsidRDefault="00215B42" w:rsidP="00215B42">
      <w:pPr>
        <w:pStyle w:val="para1MSMinchoMSMinc"/>
        <w:ind w:firstLineChars="0" w:firstLine="0"/>
        <w:rPr>
          <w:rFonts w:ascii="TimesNewRoman" w:eastAsia="Batang" w:hAnsi="TimesNewRoman"/>
          <w:lang w:eastAsia="ko-KR"/>
        </w:rPr>
      </w:pPr>
    </w:p>
    <w:tbl>
      <w:tblPr>
        <w:tblStyle w:val="TableGrid"/>
        <w:tblW w:w="4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
        <w:gridCol w:w="3611"/>
        <w:gridCol w:w="605"/>
      </w:tblGrid>
      <w:tr w:rsidR="00336386" w:rsidRPr="00773948" w14:paraId="5EBC9276" w14:textId="77777777" w:rsidTr="00336386">
        <w:trPr>
          <w:trHeight w:val="50"/>
        </w:trPr>
        <w:tc>
          <w:tcPr>
            <w:tcW w:w="299" w:type="dxa"/>
            <w:vAlign w:val="center"/>
          </w:tcPr>
          <w:p w14:paraId="2F49A6D9" w14:textId="77777777" w:rsidR="00336386" w:rsidRPr="00773948" w:rsidRDefault="00336386" w:rsidP="008D3007">
            <w:pPr>
              <w:jc w:val="center"/>
              <w:rPr>
                <w:rFonts w:eastAsiaTheme="minorEastAsia"/>
                <w:sz w:val="20"/>
                <w:lang w:eastAsia="ko-KR"/>
              </w:rPr>
            </w:pPr>
          </w:p>
        </w:tc>
        <w:tc>
          <w:tcPr>
            <w:tcW w:w="3611" w:type="dxa"/>
            <w:vAlign w:val="center"/>
            <w:hideMark/>
          </w:tcPr>
          <w:p w14:paraId="11616F60" w14:textId="16FC80B6" w:rsidR="00336386" w:rsidRPr="00773948" w:rsidRDefault="00670515" w:rsidP="00336386">
            <w:pPr>
              <w:rPr>
                <w:sz w:val="20"/>
              </w:rPr>
            </w:pPr>
            <m:oMathPara>
              <m:oMathParaPr>
                <m:jc m:val="center"/>
              </m:oMathParaPr>
              <m:oMath>
                <m:sSub>
                  <m:sSubPr>
                    <m:ctrlPr>
                      <w:rPr>
                        <w:rFonts w:ascii="Cambria Math" w:hAnsi="Cambria Math" w:cstheme="majorBidi"/>
                        <w:i/>
                        <w:kern w:val="2"/>
                        <w:sz w:val="20"/>
                      </w:rPr>
                    </m:ctrlPr>
                  </m:sSubPr>
                  <m:e>
                    <m:r>
                      <w:rPr>
                        <w:rFonts w:ascii="Cambria Math" w:hAnsi="Cambria Math" w:cstheme="majorBidi"/>
                        <w:sz w:val="20"/>
                      </w:rPr>
                      <m:t>B</m:t>
                    </m:r>
                  </m:e>
                  <m:sub>
                    <m:r>
                      <w:rPr>
                        <w:rFonts w:ascii="Cambria Math" w:hAnsi="Cambria Math" w:cstheme="majorBidi"/>
                        <w:sz w:val="20"/>
                      </w:rPr>
                      <m:t>d</m:t>
                    </m:r>
                  </m:sub>
                </m:sSub>
                <m:r>
                  <w:rPr>
                    <w:rFonts w:ascii="Cambria Math" w:hAnsi="Cambria Math" w:cstheme="majorBidi"/>
                    <w:sz w:val="20"/>
                  </w:rPr>
                  <m:t>=</m:t>
                </m:r>
                <m:f>
                  <m:fPr>
                    <m:ctrlPr>
                      <w:rPr>
                        <w:rFonts w:ascii="Cambria Math" w:hAnsi="Cambria Math" w:cstheme="majorBidi"/>
                        <w:i/>
                        <w:kern w:val="2"/>
                        <w:sz w:val="20"/>
                      </w:rPr>
                    </m:ctrlPr>
                  </m:fPr>
                  <m:num>
                    <m:r>
                      <w:rPr>
                        <w:rFonts w:ascii="Cambria Math" w:hAnsi="Cambria Math" w:cstheme="majorBidi"/>
                        <w:sz w:val="20"/>
                      </w:rPr>
                      <m:t>2n</m:t>
                    </m:r>
                  </m:num>
                  <m:den>
                    <m:r>
                      <w:rPr>
                        <w:rFonts w:ascii="Cambria Math" w:hAnsi="Cambria Math" w:cstheme="majorBidi"/>
                        <w:sz w:val="20"/>
                      </w:rPr>
                      <m:t>n+1</m:t>
                    </m:r>
                  </m:den>
                </m:f>
                <m:sSub>
                  <m:sSubPr>
                    <m:ctrlPr>
                      <w:rPr>
                        <w:rFonts w:ascii="Cambria Math" w:hAnsi="Cambria Math" w:cstheme="majorBidi"/>
                        <w:i/>
                        <w:kern w:val="2"/>
                        <w:sz w:val="20"/>
                      </w:rPr>
                    </m:ctrlPr>
                  </m:sSubPr>
                  <m:e>
                    <m:r>
                      <w:rPr>
                        <w:rFonts w:ascii="Cambria Math" w:hAnsi="Cambria Math" w:cstheme="majorBidi"/>
                        <w:sz w:val="20"/>
                      </w:rPr>
                      <m:t>B</m:t>
                    </m:r>
                  </m:e>
                  <m:sub>
                    <m:r>
                      <w:rPr>
                        <w:rFonts w:ascii="Cambria Math" w:hAnsi="Cambria Math" w:cstheme="majorBidi"/>
                        <w:sz w:val="20"/>
                      </w:rPr>
                      <m:t>1</m:t>
                    </m:r>
                  </m:sub>
                </m:sSub>
                <m:box>
                  <m:boxPr>
                    <m:opEmu m:val="1"/>
                    <m:ctrlPr>
                      <w:rPr>
                        <w:rFonts w:ascii="Cambria Math" w:hAnsi="Cambria Math" w:cstheme="majorBidi"/>
                        <w:i/>
                        <w:kern w:val="2"/>
                        <w:sz w:val="20"/>
                      </w:rPr>
                    </m:ctrlPr>
                  </m:boxPr>
                  <m:e>
                    <m:groupChr>
                      <m:groupChrPr>
                        <m:chr m:val="→"/>
                        <m:vertJc m:val="bot"/>
                        <m:ctrlPr>
                          <w:rPr>
                            <w:rFonts w:ascii="Cambria Math" w:hAnsi="Cambria Math" w:cstheme="majorBidi"/>
                            <w:i/>
                            <w:kern w:val="2"/>
                            <w:sz w:val="20"/>
                          </w:rPr>
                        </m:ctrlPr>
                      </m:groupChrPr>
                      <m:e>
                        <m:r>
                          <w:rPr>
                            <w:rFonts w:ascii="Cambria Math" w:hAnsi="Cambria Math" w:cstheme="majorBidi"/>
                            <w:sz w:val="20"/>
                          </w:rPr>
                          <m:t>∞</m:t>
                        </m:r>
                      </m:e>
                    </m:groupChr>
                  </m:e>
                </m:box>
                <m:r>
                  <w:rPr>
                    <w:rFonts w:ascii="Cambria Math" w:hAnsi="Cambria Math" w:cstheme="majorBidi"/>
                    <w:sz w:val="20"/>
                  </w:rPr>
                  <m:t>2</m:t>
                </m:r>
                <m:sSub>
                  <m:sSubPr>
                    <m:ctrlPr>
                      <w:rPr>
                        <w:rFonts w:ascii="Cambria Math" w:hAnsi="Cambria Math" w:cstheme="majorBidi"/>
                        <w:i/>
                        <w:kern w:val="2"/>
                        <w:sz w:val="20"/>
                      </w:rPr>
                    </m:ctrlPr>
                  </m:sSubPr>
                  <m:e>
                    <m:r>
                      <w:rPr>
                        <w:rFonts w:ascii="Cambria Math" w:hAnsi="Cambria Math" w:cstheme="majorBidi"/>
                        <w:sz w:val="20"/>
                      </w:rPr>
                      <m:t>B</m:t>
                    </m:r>
                  </m:e>
                  <m:sub>
                    <m:r>
                      <w:rPr>
                        <w:rFonts w:ascii="Cambria Math" w:hAnsi="Cambria Math" w:cstheme="majorBidi"/>
                        <w:sz w:val="20"/>
                      </w:rPr>
                      <m:t>1</m:t>
                    </m:r>
                  </m:sub>
                </m:sSub>
              </m:oMath>
            </m:oMathPara>
          </w:p>
        </w:tc>
        <w:tc>
          <w:tcPr>
            <w:tcW w:w="605" w:type="dxa"/>
            <w:vAlign w:val="center"/>
            <w:hideMark/>
          </w:tcPr>
          <w:p w14:paraId="61FA69E0" w14:textId="77777777" w:rsidR="00336386" w:rsidRPr="00773948" w:rsidRDefault="00336386" w:rsidP="008D3007">
            <w:pPr>
              <w:jc w:val="center"/>
              <w:rPr>
                <w:sz w:val="20"/>
              </w:rPr>
            </w:pPr>
            <w:r w:rsidRPr="00773948">
              <w:rPr>
                <w:sz w:val="20"/>
              </w:rPr>
              <w:t>(3.1)</w:t>
            </w:r>
          </w:p>
        </w:tc>
      </w:tr>
    </w:tbl>
    <w:p w14:paraId="3F949F9E" w14:textId="43BC557A" w:rsidR="00336386" w:rsidRPr="00773948" w:rsidRDefault="00336386" w:rsidP="00215B42">
      <w:pPr>
        <w:pStyle w:val="para1MSMinchoMSMinc"/>
        <w:ind w:firstLineChars="0" w:firstLine="0"/>
        <w:rPr>
          <w:rFonts w:ascii="TimesNewRoman" w:eastAsia="Batang" w:hAnsi="TimesNewRoman"/>
          <w:lang w:eastAsia="ko-KR"/>
        </w:rPr>
      </w:pPr>
    </w:p>
    <w:p w14:paraId="54DB76B1" w14:textId="77777777" w:rsidR="00831ED5" w:rsidRPr="00773948" w:rsidRDefault="00336386" w:rsidP="00833943">
      <w:pPr>
        <w:pStyle w:val="para1MSMinchoMSMinc"/>
        <w:ind w:firstLineChars="0" w:firstLine="0"/>
        <w:rPr>
          <w:rFonts w:ascii="TimesNewRoman" w:eastAsia="Batang" w:hAnsi="TimesNewRoman"/>
          <w:lang w:eastAsia="ko-KR"/>
        </w:rPr>
      </w:pPr>
      <w:r w:rsidRPr="00773948">
        <w:rPr>
          <w:rFonts w:ascii="TimesNewRoman" w:eastAsia="Batang" w:hAnsi="TimesNewRoman"/>
          <w:lang w:eastAsia="ko-KR"/>
        </w:rPr>
        <w:t xml:space="preserve">where notation </w:t>
      </w:r>
      <w:r w:rsidRPr="00773948">
        <w:rPr>
          <w:rFonts w:ascii="TimesNewRoman" w:eastAsia="Batang" w:hAnsi="TimesNewRoman"/>
          <w:i/>
          <w:iCs/>
          <w:lang w:eastAsia="ko-KR"/>
        </w:rPr>
        <w:t>B</w:t>
      </w:r>
      <w:r w:rsidRPr="00773948">
        <w:rPr>
          <w:rFonts w:ascii="TimesNewRoman" w:eastAsia="Batang" w:hAnsi="TimesNewRoman"/>
          <w:i/>
          <w:iCs/>
          <w:vertAlign w:val="subscript"/>
          <w:lang w:eastAsia="ko-KR"/>
        </w:rPr>
        <w:t>d</w:t>
      </w:r>
      <w:r w:rsidRPr="00773948">
        <w:rPr>
          <w:rFonts w:ascii="TimesNewRoman" w:eastAsia="Batang" w:hAnsi="TimesNewRoman"/>
          <w:lang w:eastAsia="ko-KR"/>
        </w:rPr>
        <w:t xml:space="preserve"> denotes discharge burnup, </w:t>
      </w:r>
      <w:r w:rsidRPr="00773948">
        <w:rPr>
          <w:rFonts w:ascii="TimesNewRoman" w:eastAsia="Batang" w:hAnsi="TimesNewRoman"/>
          <w:i/>
          <w:iCs/>
          <w:lang w:eastAsia="ko-KR"/>
        </w:rPr>
        <w:t>n</w:t>
      </w:r>
      <w:r w:rsidRPr="00773948">
        <w:rPr>
          <w:rFonts w:ascii="TimesNewRoman" w:eastAsia="Batang" w:hAnsi="TimesNewRoman"/>
          <w:lang w:eastAsia="ko-KR"/>
        </w:rPr>
        <w:t xml:space="preserve"> is the number of fuel batches, and </w:t>
      </w:r>
      <w:r w:rsidRPr="00773948">
        <w:rPr>
          <w:rFonts w:ascii="TimesNewRoman" w:eastAsia="Batang" w:hAnsi="TimesNewRoman"/>
          <w:i/>
          <w:iCs/>
          <w:lang w:eastAsia="ko-KR"/>
        </w:rPr>
        <w:t>B</w:t>
      </w:r>
      <w:r w:rsidRPr="00773948">
        <w:rPr>
          <w:rFonts w:ascii="TimesNewRoman" w:eastAsia="Batang" w:hAnsi="TimesNewRoman"/>
          <w:i/>
          <w:iCs/>
          <w:vertAlign w:val="subscript"/>
          <w:lang w:eastAsia="ko-KR"/>
        </w:rPr>
        <w:t>1</w:t>
      </w:r>
      <w:r w:rsidRPr="00773948">
        <w:rPr>
          <w:rFonts w:ascii="TimesNewRoman" w:eastAsia="Batang" w:hAnsi="TimesNewRoman"/>
          <w:lang w:eastAsia="ko-KR"/>
        </w:rPr>
        <w:t xml:space="preserve"> defined as the single-batch burnup. For on-</w:t>
      </w:r>
      <w:r w:rsidR="00833943" w:rsidRPr="00773948">
        <w:rPr>
          <w:rFonts w:ascii="TimesNewRoman" w:eastAsia="Batang" w:hAnsi="TimesNewRoman"/>
          <w:lang w:eastAsia="ko-KR"/>
        </w:rPr>
        <w:t>power</w:t>
      </w:r>
      <w:r w:rsidRPr="00773948">
        <w:rPr>
          <w:rFonts w:ascii="TimesNewRoman" w:eastAsia="Batang" w:hAnsi="TimesNewRoman"/>
          <w:lang w:eastAsia="ko-KR"/>
        </w:rPr>
        <w:t xml:space="preserve"> refueling</w:t>
      </w:r>
      <w:r w:rsidR="00833943" w:rsidRPr="00773948">
        <w:rPr>
          <w:rFonts w:ascii="TimesNewRoman" w:eastAsia="Batang" w:hAnsi="TimesNewRoman"/>
          <w:lang w:eastAsia="ko-KR"/>
        </w:rPr>
        <w:t xml:space="preserve">, the number of fuel batches is regarded as infinity, i.e., n </w:t>
      </w:r>
      <w:r w:rsidR="00833943" w:rsidRPr="00773948">
        <w:rPr>
          <w:rFonts w:ascii="TimesNewRoman" w:eastAsia="Batang" w:hAnsi="TimesNewRoman" w:hint="eastAsia"/>
          <w:lang w:eastAsia="ko-KR"/>
        </w:rPr>
        <w:t>→</w:t>
      </w:r>
      <w:r w:rsidR="00833943" w:rsidRPr="00773948">
        <w:rPr>
          <w:rFonts w:ascii="TimesNewRoman" w:eastAsia="Batang" w:hAnsi="TimesNewRoman"/>
          <w:lang w:eastAsia="ko-KR"/>
        </w:rPr>
        <w:t>ꝏ.</w:t>
      </w:r>
    </w:p>
    <w:p w14:paraId="5A0A11C0" w14:textId="13B440F8" w:rsidR="003C59FF" w:rsidRPr="00FA1F81" w:rsidRDefault="00215B42" w:rsidP="00FA1F81">
      <w:pPr>
        <w:pStyle w:val="para1MSMinchoMSMinc"/>
        <w:ind w:firstLineChars="150" w:firstLine="300"/>
        <w:rPr>
          <w:rFonts w:ascii="TimesNewRoman" w:eastAsia="Batang" w:hAnsi="TimesNewRoman"/>
          <w:lang w:eastAsia="ko-KR"/>
        </w:rPr>
      </w:pPr>
      <w:r w:rsidRPr="00773948">
        <w:rPr>
          <w:rFonts w:ascii="TimesNewRoman" w:eastAsia="Batang" w:hAnsi="TimesNewRoman"/>
          <w:lang w:eastAsia="ko-KR"/>
        </w:rPr>
        <w:fldChar w:fldCharType="begin"/>
      </w:r>
      <w:r w:rsidRPr="00773948">
        <w:rPr>
          <w:rFonts w:ascii="TimesNewRoman" w:eastAsia="Batang" w:hAnsi="TimesNewRoman"/>
          <w:lang w:eastAsia="ko-KR"/>
        </w:rPr>
        <w:instrText xml:space="preserve"> REF _Ref77784706 \h  \* MERGEFORMAT </w:instrText>
      </w:r>
      <w:r w:rsidRPr="00773948">
        <w:rPr>
          <w:rFonts w:ascii="TimesNewRoman" w:eastAsia="Batang" w:hAnsi="TimesNewRoman"/>
          <w:lang w:eastAsia="ko-KR"/>
        </w:rPr>
      </w:r>
      <w:r w:rsidRPr="00773948">
        <w:rPr>
          <w:rFonts w:ascii="TimesNewRoman" w:eastAsia="Batang" w:hAnsi="TimesNewRoman"/>
          <w:lang w:eastAsia="ko-KR"/>
        </w:rPr>
        <w:fldChar w:fldCharType="separate"/>
      </w:r>
      <w:r w:rsidRPr="00773948">
        <w:t>Fig</w:t>
      </w:r>
      <w:r w:rsidR="00833943" w:rsidRPr="00773948">
        <w:t>ure</w:t>
      </w:r>
      <w:r w:rsidRPr="00773948">
        <w:t xml:space="preserve"> </w:t>
      </w:r>
      <w:r w:rsidRPr="00773948">
        <w:rPr>
          <w:noProof/>
        </w:rPr>
        <w:t>2</w:t>
      </w:r>
      <w:r w:rsidRPr="00773948">
        <w:rPr>
          <w:rFonts w:ascii="TimesNewRoman" w:eastAsia="Batang" w:hAnsi="TimesNewRoman"/>
          <w:lang w:eastAsia="ko-KR"/>
        </w:rPr>
        <w:fldChar w:fldCharType="end"/>
      </w:r>
      <w:r w:rsidRPr="00773948">
        <w:rPr>
          <w:rFonts w:ascii="TimesNewRoman" w:eastAsia="Batang" w:hAnsi="TimesNewRoman"/>
          <w:lang w:eastAsia="ko-KR"/>
        </w:rPr>
        <w:t xml:space="preserve"> shows the depletion curve </w:t>
      </w:r>
      <w:r w:rsidR="00831ED5" w:rsidRPr="00773948">
        <w:rPr>
          <w:rFonts w:ascii="TimesNewRoman" w:eastAsia="Batang" w:hAnsi="TimesNewRoman"/>
          <w:lang w:eastAsia="ko-KR"/>
        </w:rPr>
        <w:t xml:space="preserve">for a single batch calculation, </w:t>
      </w:r>
      <w:r w:rsidR="00833943" w:rsidRPr="00773948">
        <w:rPr>
          <w:rFonts w:ascii="TimesNewRoman" w:eastAsia="Batang" w:hAnsi="TimesNewRoman"/>
          <w:lang w:eastAsia="ko-KR"/>
        </w:rPr>
        <w:t>where discharge burnup is found to be 89.42 (</w:t>
      </w:r>
      <w:proofErr w:type="spellStart"/>
      <w:r w:rsidR="00833943" w:rsidRPr="00773948">
        <w:rPr>
          <w:rFonts w:ascii="TimesNewRoman" w:eastAsia="Batang" w:hAnsi="TimesNewRoman"/>
          <w:lang w:eastAsia="ko-KR"/>
        </w:rPr>
        <w:t>MWd</w:t>
      </w:r>
      <w:proofErr w:type="spellEnd"/>
      <w:r w:rsidR="00833943" w:rsidRPr="00773948">
        <w:rPr>
          <w:rFonts w:ascii="TimesNewRoman" w:eastAsia="Batang" w:hAnsi="TimesNewRoman"/>
          <w:lang w:eastAsia="ko-KR"/>
        </w:rPr>
        <w:t>/Kg) with a conversion ratio of about 0.21.</w:t>
      </w:r>
      <w:r w:rsidR="008F1BD5" w:rsidRPr="00773948">
        <w:rPr>
          <w:rFonts w:ascii="TimesNewRoman" w:eastAsia="Batang" w:hAnsi="TimesNewRoman"/>
          <w:noProof/>
          <w:lang w:eastAsia="ko-KR"/>
        </w:rPr>
        <w:t xml:space="preserve"> </w:t>
      </w:r>
      <w:r w:rsidR="003C59FF" w:rsidRPr="00773948">
        <w:rPr>
          <w:rFonts w:ascii="TimesNewRoman" w:eastAsia="Batang" w:hAnsi="TimesNewRoman"/>
          <w:noProof/>
          <w:lang w:eastAsia="ko-KR"/>
        </w:rPr>
        <w:drawing>
          <wp:inline distT="0" distB="0" distL="0" distR="0" wp14:anchorId="7C5C4627" wp14:editId="7AFC34AF">
            <wp:extent cx="2946676" cy="177420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4614" cy="1809094"/>
                    </a:xfrm>
                    <a:prstGeom prst="rect">
                      <a:avLst/>
                    </a:prstGeom>
                    <a:noFill/>
                  </pic:spPr>
                </pic:pic>
              </a:graphicData>
            </a:graphic>
          </wp:inline>
        </w:drawing>
      </w:r>
    </w:p>
    <w:p w14:paraId="1F5C98D8" w14:textId="69A497DC" w:rsidR="00766363" w:rsidRPr="00773948" w:rsidRDefault="003C59FF" w:rsidP="0061047D">
      <w:pPr>
        <w:pStyle w:val="Caption"/>
        <w:jc w:val="center"/>
        <w:rPr>
          <w:rFonts w:ascii="TimesNewRoman" w:eastAsia="Batang" w:hAnsi="TimesNewRoman"/>
          <w:i w:val="0"/>
          <w:iCs w:val="0"/>
          <w:color w:val="auto"/>
          <w:lang w:eastAsia="ko-KR"/>
        </w:rPr>
      </w:pPr>
      <w:bookmarkStart w:id="5" w:name="_Ref77784706"/>
      <w:r w:rsidRPr="00773948">
        <w:rPr>
          <w:i w:val="0"/>
          <w:iCs w:val="0"/>
          <w:color w:val="auto"/>
        </w:rPr>
        <w:t xml:space="preserve">Fig. </w:t>
      </w:r>
      <w:r w:rsidRPr="00773948">
        <w:rPr>
          <w:i w:val="0"/>
          <w:iCs w:val="0"/>
          <w:color w:val="auto"/>
        </w:rPr>
        <w:fldChar w:fldCharType="begin"/>
      </w:r>
      <w:r w:rsidRPr="00773948">
        <w:rPr>
          <w:i w:val="0"/>
          <w:iCs w:val="0"/>
          <w:color w:val="auto"/>
        </w:rPr>
        <w:instrText xml:space="preserve"> SEQ Fig._ \* ARABIC </w:instrText>
      </w:r>
      <w:r w:rsidRPr="00773948">
        <w:rPr>
          <w:i w:val="0"/>
          <w:iCs w:val="0"/>
          <w:color w:val="auto"/>
        </w:rPr>
        <w:fldChar w:fldCharType="separate"/>
      </w:r>
      <w:r w:rsidR="00DB6512" w:rsidRPr="00773948">
        <w:rPr>
          <w:i w:val="0"/>
          <w:iCs w:val="0"/>
          <w:noProof/>
          <w:color w:val="auto"/>
        </w:rPr>
        <w:t>2</w:t>
      </w:r>
      <w:r w:rsidRPr="00773948">
        <w:rPr>
          <w:i w:val="0"/>
          <w:iCs w:val="0"/>
          <w:color w:val="auto"/>
        </w:rPr>
        <w:fldChar w:fldCharType="end"/>
      </w:r>
      <w:bookmarkEnd w:id="5"/>
      <w:r w:rsidRPr="00773948">
        <w:rPr>
          <w:i w:val="0"/>
          <w:iCs w:val="0"/>
          <w:color w:val="auto"/>
        </w:rPr>
        <w:t>. k-eff vs. Burnup for 20 % TRU composition</w:t>
      </w:r>
    </w:p>
    <w:p w14:paraId="13880678" w14:textId="30EAF9D4" w:rsidR="00766363" w:rsidRPr="00773948" w:rsidRDefault="00A40B48" w:rsidP="00BD2A43">
      <w:pPr>
        <w:pStyle w:val="Heading2"/>
        <w:numPr>
          <w:ilvl w:val="1"/>
          <w:numId w:val="1"/>
        </w:numPr>
        <w:ind w:left="284" w:hanging="284"/>
      </w:pPr>
      <w:r w:rsidRPr="00773948">
        <w:lastRenderedPageBreak/>
        <w:t>SSR Safety Characteristics</w:t>
      </w:r>
    </w:p>
    <w:p w14:paraId="6B1C2681" w14:textId="31FE06BE" w:rsidR="00A40B48" w:rsidRPr="00773948" w:rsidRDefault="00A40B48" w:rsidP="00BD2A43">
      <w:pPr>
        <w:pStyle w:val="para1MSMinchoMSMinc"/>
        <w:ind w:firstLineChars="0" w:firstLine="0"/>
        <w:rPr>
          <w:rFonts w:ascii="TimesNewRoman" w:eastAsia="Batang" w:hAnsi="TimesNewRoman"/>
          <w:lang w:eastAsia="ko-KR"/>
        </w:rPr>
      </w:pPr>
    </w:p>
    <w:p w14:paraId="436BFF0B" w14:textId="43F2F92C" w:rsidR="00766363" w:rsidRPr="00773948" w:rsidRDefault="00A40B48" w:rsidP="00A40B48">
      <w:pPr>
        <w:pStyle w:val="Heading3"/>
      </w:pPr>
      <w:r w:rsidRPr="00773948">
        <w:t>Doppler-only Fuel Temperature Coefficient</w:t>
      </w:r>
    </w:p>
    <w:p w14:paraId="34A1F2F9" w14:textId="5F320BC1" w:rsidR="00A40B48" w:rsidRPr="00773948" w:rsidRDefault="00A40B48" w:rsidP="00766363">
      <w:pPr>
        <w:pStyle w:val="para1MSMinchoMSMinc"/>
        <w:rPr>
          <w:rFonts w:ascii="TimesNewRoman" w:eastAsia="Batang" w:hAnsi="TimesNewRoman"/>
          <w:lang w:eastAsia="ko-KR"/>
        </w:rPr>
      </w:pPr>
    </w:p>
    <w:p w14:paraId="1DF9C58E" w14:textId="420E6346" w:rsidR="00A40B48" w:rsidRPr="00773948" w:rsidRDefault="00A40B48" w:rsidP="00766363">
      <w:pPr>
        <w:pStyle w:val="para1MSMinchoMSMinc"/>
        <w:rPr>
          <w:rFonts w:ascii="TimesNewRoman" w:eastAsia="Batang" w:hAnsi="TimesNewRoman"/>
          <w:lang w:eastAsia="ko-KR"/>
        </w:rPr>
      </w:pPr>
      <w:r w:rsidRPr="00773948">
        <w:rPr>
          <w:rFonts w:ascii="TimesNewRoman" w:eastAsia="Batang" w:hAnsi="TimesNewRoman"/>
          <w:lang w:eastAsia="ko-KR"/>
        </w:rPr>
        <w:t xml:space="preserve">To appraise the change in the reactivity due to Doppler broadening, operation temperature of the SSR fuel salt was perturbed, and its associated reactivity was calculated. From the premise of linear change in the reactivity, one could estimate the extent of its change with respect to the fuel temperature variation, i.e., Doppler-only FTC. </w:t>
      </w:r>
      <w:r w:rsidR="00D37959" w:rsidRPr="00773948">
        <w:rPr>
          <w:rFonts w:ascii="TimesNewRoman" w:eastAsia="Batang" w:hAnsi="TimesNewRoman"/>
          <w:lang w:eastAsia="ko-KR"/>
        </w:rPr>
        <w:fldChar w:fldCharType="begin"/>
      </w:r>
      <w:r w:rsidR="00D37959" w:rsidRPr="00773948">
        <w:rPr>
          <w:rFonts w:ascii="TimesNewRoman" w:eastAsia="Batang" w:hAnsi="TimesNewRoman"/>
          <w:lang w:eastAsia="ko-KR"/>
        </w:rPr>
        <w:instrText xml:space="preserve"> REF _Ref77854867 \h  \* MERGEFORMAT </w:instrText>
      </w:r>
      <w:r w:rsidR="00D37959" w:rsidRPr="00773948">
        <w:rPr>
          <w:rFonts w:ascii="TimesNewRoman" w:eastAsia="Batang" w:hAnsi="TimesNewRoman"/>
          <w:lang w:eastAsia="ko-KR"/>
        </w:rPr>
      </w:r>
      <w:r w:rsidR="00D37959" w:rsidRPr="00773948">
        <w:rPr>
          <w:rFonts w:ascii="TimesNewRoman" w:eastAsia="Batang" w:hAnsi="TimesNewRoman"/>
          <w:lang w:eastAsia="ko-KR"/>
        </w:rPr>
        <w:fldChar w:fldCharType="separate"/>
      </w:r>
      <w:r w:rsidR="00DB6512" w:rsidRPr="00773948">
        <w:t xml:space="preserve">Table </w:t>
      </w:r>
      <w:r w:rsidR="00DB6512" w:rsidRPr="00773948">
        <w:rPr>
          <w:noProof/>
        </w:rPr>
        <w:t>IV</w:t>
      </w:r>
      <w:r w:rsidR="00D37959" w:rsidRPr="00773948">
        <w:rPr>
          <w:rFonts w:ascii="TimesNewRoman" w:eastAsia="Batang" w:hAnsi="TimesNewRoman"/>
          <w:lang w:eastAsia="ko-KR"/>
        </w:rPr>
        <w:fldChar w:fldCharType="end"/>
      </w:r>
      <w:r w:rsidR="00D37959" w:rsidRPr="00773948">
        <w:rPr>
          <w:rFonts w:ascii="TimesNewRoman" w:eastAsia="Batang" w:hAnsi="TimesNewRoman"/>
          <w:lang w:eastAsia="ko-KR"/>
        </w:rPr>
        <w:t xml:space="preserve"> </w:t>
      </w:r>
      <w:r w:rsidRPr="00773948">
        <w:rPr>
          <w:rFonts w:ascii="TimesNewRoman" w:eastAsia="Batang" w:hAnsi="TimesNewRoman"/>
          <w:lang w:eastAsia="ko-KR"/>
        </w:rPr>
        <w:t>shows the evaluated Doppler-induced FTC values at several temperature points, where +100 K of perturbation was uniformly applied.</w:t>
      </w:r>
    </w:p>
    <w:p w14:paraId="7CCB4CE5" w14:textId="77777777" w:rsidR="009303B6" w:rsidRPr="00773948" w:rsidRDefault="009303B6" w:rsidP="0056347B">
      <w:pPr>
        <w:pStyle w:val="para1MSMinchoMSMinc"/>
        <w:ind w:firstLineChars="0" w:firstLine="0"/>
        <w:rPr>
          <w:rFonts w:ascii="TimesNewRoman" w:eastAsia="Batang" w:hAnsi="TimesNewRoman"/>
          <w:lang w:eastAsia="ko-KR"/>
        </w:rPr>
      </w:pPr>
    </w:p>
    <w:p w14:paraId="5FFB3FEB" w14:textId="3F85A91A" w:rsidR="00A40B48" w:rsidRPr="00773948" w:rsidRDefault="00D37959" w:rsidP="00D37959">
      <w:pPr>
        <w:pStyle w:val="Heading3"/>
      </w:pPr>
      <w:r w:rsidRPr="00773948">
        <w:t>Axial Expansion Coefficient of Salt Fuel</w:t>
      </w:r>
    </w:p>
    <w:p w14:paraId="7C6AA429" w14:textId="2228B281" w:rsidR="00A40B48" w:rsidRPr="00773948" w:rsidRDefault="00A40B48" w:rsidP="00766363">
      <w:pPr>
        <w:pStyle w:val="para1MSMinchoMSMinc"/>
        <w:rPr>
          <w:rFonts w:ascii="TimesNewRoman" w:eastAsia="Batang" w:hAnsi="TimesNewRoman"/>
          <w:lang w:eastAsia="ko-KR"/>
        </w:rPr>
      </w:pPr>
    </w:p>
    <w:p w14:paraId="307584C1" w14:textId="4924140B" w:rsidR="00A40B48" w:rsidRPr="00773948" w:rsidRDefault="008F1BD5" w:rsidP="00D37959">
      <w:pPr>
        <w:pStyle w:val="para1MSMinchoMSMinc"/>
        <w:rPr>
          <w:rFonts w:ascii="TimesNewRoman" w:eastAsia="Batang" w:hAnsi="TimesNewRoman"/>
          <w:lang w:eastAsia="ko-KR"/>
        </w:rPr>
      </w:pPr>
      <w:r w:rsidRPr="00773948">
        <w:rPr>
          <w:rFonts w:ascii="TimesNewRoman" w:eastAsia="Batang" w:hAnsi="TimesNewRoman"/>
          <w:lang w:eastAsia="ko-KR"/>
        </w:rPr>
        <w:t xml:space="preserve"> </w:t>
      </w:r>
      <w:r w:rsidR="00D37959" w:rsidRPr="00773948">
        <w:rPr>
          <w:rFonts w:ascii="TimesNewRoman" w:eastAsia="Batang" w:hAnsi="TimesNewRoman"/>
          <w:lang w:eastAsia="ko-KR"/>
        </w:rPr>
        <w:t>The axial expansion coefficient is evaluated at a perturbation of a 100 K increase over the reference operating temperature in the simulation. The clad thermal expansion effect on volume change within the fuel tube is found to be negligible, compared to the molten salt fuel expansion within the tube. Assuming constant mass within the fuel tube, the fuel expansion resulted in an increase</w:t>
      </w:r>
      <w:r w:rsidR="0056347B" w:rsidRPr="00773948">
        <w:rPr>
          <w:rFonts w:ascii="TimesNewRoman" w:eastAsia="Batang" w:hAnsi="TimesNewRoman"/>
          <w:lang w:eastAsia="ko-KR"/>
        </w:rPr>
        <w:t xml:space="preserve"> of</w:t>
      </w:r>
      <w:r w:rsidR="00D37959" w:rsidRPr="00773948">
        <w:rPr>
          <w:rFonts w:ascii="TimesNewRoman" w:eastAsia="Batang" w:hAnsi="TimesNewRoman"/>
          <w:lang w:eastAsia="ko-KR"/>
        </w:rPr>
        <w:t xml:space="preserve"> about ~ 5.2 cm in active fuel height, which leads to strongly negative reactivity feedback about ~10 ±0.2 pcm/K. This is only due to the change in the fuel salt density mixture.</w:t>
      </w:r>
    </w:p>
    <w:p w14:paraId="7C8472AD" w14:textId="5B6E2989" w:rsidR="00A40B48" w:rsidRPr="00773948" w:rsidRDefault="00A40B48" w:rsidP="00A40B48">
      <w:pPr>
        <w:pStyle w:val="para1MSMinchoMSMinc"/>
        <w:ind w:firstLineChars="0" w:firstLine="0"/>
        <w:rPr>
          <w:rFonts w:ascii="TimesNewRoman" w:eastAsia="Batang" w:hAnsi="TimesNewRoman"/>
          <w:lang w:eastAsia="ko-KR"/>
        </w:rPr>
      </w:pPr>
    </w:p>
    <w:p w14:paraId="2DCEBBEA" w14:textId="581AFADF" w:rsidR="00A40B48" w:rsidRPr="00773948" w:rsidRDefault="00A40B48" w:rsidP="00A40B48">
      <w:pPr>
        <w:pStyle w:val="Caption"/>
        <w:keepNext/>
        <w:rPr>
          <w:i w:val="0"/>
          <w:iCs w:val="0"/>
          <w:color w:val="auto"/>
        </w:rPr>
      </w:pPr>
      <w:bookmarkStart w:id="6" w:name="_Ref77854867"/>
      <w:r w:rsidRPr="00773948">
        <w:rPr>
          <w:i w:val="0"/>
          <w:iCs w:val="0"/>
          <w:color w:val="auto"/>
        </w:rPr>
        <w:t xml:space="preserve">Table </w:t>
      </w:r>
      <w:r w:rsidRPr="00773948">
        <w:rPr>
          <w:i w:val="0"/>
          <w:iCs w:val="0"/>
          <w:color w:val="auto"/>
        </w:rPr>
        <w:fldChar w:fldCharType="begin"/>
      </w:r>
      <w:r w:rsidRPr="00773948">
        <w:rPr>
          <w:i w:val="0"/>
          <w:iCs w:val="0"/>
          <w:color w:val="auto"/>
        </w:rPr>
        <w:instrText xml:space="preserve"> SEQ Table \* ROMAN </w:instrText>
      </w:r>
      <w:r w:rsidRPr="00773948">
        <w:rPr>
          <w:i w:val="0"/>
          <w:iCs w:val="0"/>
          <w:color w:val="auto"/>
        </w:rPr>
        <w:fldChar w:fldCharType="separate"/>
      </w:r>
      <w:r w:rsidR="00C7239C" w:rsidRPr="00773948">
        <w:rPr>
          <w:i w:val="0"/>
          <w:iCs w:val="0"/>
          <w:noProof/>
          <w:color w:val="auto"/>
        </w:rPr>
        <w:t>IV</w:t>
      </w:r>
      <w:r w:rsidRPr="00773948">
        <w:rPr>
          <w:i w:val="0"/>
          <w:iCs w:val="0"/>
          <w:color w:val="auto"/>
        </w:rPr>
        <w:fldChar w:fldCharType="end"/>
      </w:r>
      <w:bookmarkEnd w:id="6"/>
      <w:r w:rsidR="00D37959" w:rsidRPr="00773948">
        <w:rPr>
          <w:i w:val="0"/>
          <w:iCs w:val="0"/>
          <w:color w:val="auto"/>
        </w:rPr>
        <w:t>: Fuel temperature coefficient (Doppler only) pcm/K.</w:t>
      </w:r>
    </w:p>
    <w:tbl>
      <w:tblPr>
        <w:tblStyle w:val="TableGrid"/>
        <w:tblpPr w:leftFromText="180" w:rightFromText="180" w:vertAnchor="text" w:horzAnchor="margin" w:tblpY="5"/>
        <w:tblW w:w="0" w:type="auto"/>
        <w:tblLook w:val="04A0" w:firstRow="1" w:lastRow="0" w:firstColumn="1" w:lastColumn="0" w:noHBand="0" w:noVBand="1"/>
      </w:tblPr>
      <w:tblGrid>
        <w:gridCol w:w="901"/>
        <w:gridCol w:w="901"/>
        <w:gridCol w:w="901"/>
        <w:gridCol w:w="901"/>
        <w:gridCol w:w="901"/>
      </w:tblGrid>
      <w:tr w:rsidR="008F1BD5" w:rsidRPr="00773948" w14:paraId="1354B6BA" w14:textId="77777777" w:rsidTr="008F1BD5">
        <w:trPr>
          <w:trHeight w:val="331"/>
        </w:trPr>
        <w:tc>
          <w:tcPr>
            <w:tcW w:w="450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76E71" w14:textId="77777777" w:rsidR="008F1BD5" w:rsidRPr="00773948" w:rsidRDefault="008F1BD5" w:rsidP="008F1BD5">
            <w:pPr>
              <w:jc w:val="center"/>
              <w:rPr>
                <w:rFonts w:asciiTheme="majorBidi" w:eastAsiaTheme="minorEastAsia" w:hAnsiTheme="majorBidi" w:cstheme="majorBidi"/>
                <w:sz w:val="20"/>
                <w:lang w:eastAsia="ko-KR"/>
              </w:rPr>
            </w:pPr>
            <w:r w:rsidRPr="00773948">
              <w:rPr>
                <w:rFonts w:asciiTheme="majorBidi" w:hAnsiTheme="majorBidi" w:cstheme="majorBidi"/>
                <w:sz w:val="20"/>
              </w:rPr>
              <w:t>Doppler Coefficient [</w:t>
            </w:r>
            <w:proofErr w:type="spellStart"/>
            <w:r w:rsidRPr="00773948">
              <w:rPr>
                <w:rFonts w:asciiTheme="majorBidi" w:hAnsiTheme="majorBidi" w:cstheme="majorBidi"/>
                <w:sz w:val="20"/>
              </w:rPr>
              <w:t>pcm</w:t>
            </w:r>
            <w:proofErr w:type="spellEnd"/>
            <w:r w:rsidRPr="00773948">
              <w:rPr>
                <w:rFonts w:asciiTheme="majorBidi" w:hAnsiTheme="majorBidi" w:cstheme="majorBidi"/>
                <w:sz w:val="20"/>
              </w:rPr>
              <w:t>/K] at different temperature points for 20% TRU</w:t>
            </w:r>
          </w:p>
        </w:tc>
      </w:tr>
      <w:tr w:rsidR="008F1BD5" w:rsidRPr="00773948" w14:paraId="608A57DC" w14:textId="77777777" w:rsidTr="008F1BD5">
        <w:trPr>
          <w:trHeight w:val="331"/>
        </w:trPr>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2B099" w14:textId="7777777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800 K</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DABD0" w14:textId="7777777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1000 K</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4EFF5" w14:textId="7777777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1200 K</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62F9E" w14:textId="7777777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1400 K</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6DACC8" w14:textId="7777777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1600 K</w:t>
            </w:r>
          </w:p>
        </w:tc>
      </w:tr>
      <w:tr w:rsidR="008F1BD5" w:rsidRPr="00773948" w14:paraId="18E19D84" w14:textId="77777777" w:rsidTr="008F1BD5">
        <w:trPr>
          <w:trHeight w:val="331"/>
        </w:trPr>
        <w:tc>
          <w:tcPr>
            <w:tcW w:w="901" w:type="dxa"/>
            <w:tcBorders>
              <w:top w:val="single" w:sz="4" w:space="0" w:color="auto"/>
              <w:left w:val="single" w:sz="4" w:space="0" w:color="auto"/>
              <w:bottom w:val="single" w:sz="4" w:space="0" w:color="auto"/>
              <w:right w:val="single" w:sz="4" w:space="0" w:color="auto"/>
            </w:tcBorders>
            <w:vAlign w:val="center"/>
          </w:tcPr>
          <w:p w14:paraId="36597FA5" w14:textId="77777777" w:rsidR="008F1BD5" w:rsidRPr="00773948" w:rsidRDefault="008F1BD5" w:rsidP="008F1BD5">
            <w:pPr>
              <w:pStyle w:val="NormalWeb"/>
              <w:wordWrap w:val="0"/>
              <w:spacing w:before="0" w:beforeAutospacing="0" w:after="0" w:afterAutospacing="0" w:line="254" w:lineRule="auto"/>
              <w:jc w:val="center"/>
              <w:rPr>
                <w:rFonts w:asciiTheme="majorBidi" w:hAnsiTheme="majorBidi" w:cstheme="majorBidi"/>
                <w:sz w:val="20"/>
                <w:szCs w:val="20"/>
              </w:rPr>
            </w:pPr>
            <w:r w:rsidRPr="00773948">
              <w:rPr>
                <w:rFonts w:asciiTheme="majorBidi" w:hAnsiTheme="majorBidi" w:cstheme="majorBidi"/>
                <w:sz w:val="20"/>
                <w:szCs w:val="20"/>
              </w:rPr>
              <w:t>- 0.80</w:t>
            </w:r>
          </w:p>
          <w:p w14:paraId="2282A5EC" w14:textId="28E146E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 0.</w:t>
            </w:r>
            <w:r w:rsidR="00D9044D">
              <w:rPr>
                <w:rFonts w:asciiTheme="majorBidi" w:hAnsiTheme="majorBidi" w:cstheme="majorBidi"/>
                <w:sz w:val="20"/>
              </w:rPr>
              <w:t>0</w:t>
            </w:r>
            <w:r w:rsidRPr="00773948">
              <w:rPr>
                <w:rFonts w:asciiTheme="majorBidi" w:hAnsiTheme="majorBidi" w:cstheme="majorBidi"/>
                <w:sz w:val="20"/>
              </w:rPr>
              <w:t>9</w:t>
            </w:r>
          </w:p>
        </w:tc>
        <w:tc>
          <w:tcPr>
            <w:tcW w:w="901" w:type="dxa"/>
            <w:tcBorders>
              <w:top w:val="single" w:sz="4" w:space="0" w:color="auto"/>
              <w:left w:val="single" w:sz="4" w:space="0" w:color="auto"/>
              <w:bottom w:val="single" w:sz="4" w:space="0" w:color="auto"/>
              <w:right w:val="single" w:sz="4" w:space="0" w:color="auto"/>
            </w:tcBorders>
            <w:vAlign w:val="center"/>
            <w:hideMark/>
          </w:tcPr>
          <w:p w14:paraId="0924256E" w14:textId="77777777" w:rsidR="008F1BD5" w:rsidRPr="00773948" w:rsidRDefault="008F1BD5" w:rsidP="008F1BD5">
            <w:pPr>
              <w:pStyle w:val="NormalWeb"/>
              <w:wordWrap w:val="0"/>
              <w:spacing w:before="0" w:beforeAutospacing="0" w:after="0" w:afterAutospacing="0" w:line="254" w:lineRule="auto"/>
              <w:jc w:val="center"/>
              <w:rPr>
                <w:rFonts w:asciiTheme="majorBidi" w:hAnsiTheme="majorBidi" w:cstheme="majorBidi"/>
                <w:sz w:val="20"/>
                <w:szCs w:val="20"/>
              </w:rPr>
            </w:pPr>
            <w:r w:rsidRPr="00773948">
              <w:rPr>
                <w:rFonts w:asciiTheme="majorBidi" w:hAnsiTheme="majorBidi" w:cstheme="majorBidi"/>
                <w:sz w:val="20"/>
                <w:szCs w:val="20"/>
              </w:rPr>
              <w:t>-0.50</w:t>
            </w:r>
          </w:p>
          <w:p w14:paraId="4ABCA681" w14:textId="7777777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 0.19</w:t>
            </w:r>
          </w:p>
        </w:tc>
        <w:tc>
          <w:tcPr>
            <w:tcW w:w="901" w:type="dxa"/>
            <w:tcBorders>
              <w:top w:val="single" w:sz="4" w:space="0" w:color="auto"/>
              <w:left w:val="single" w:sz="4" w:space="0" w:color="auto"/>
              <w:bottom w:val="single" w:sz="4" w:space="0" w:color="auto"/>
              <w:right w:val="single" w:sz="4" w:space="0" w:color="auto"/>
            </w:tcBorders>
            <w:vAlign w:val="center"/>
            <w:hideMark/>
          </w:tcPr>
          <w:p w14:paraId="424C8FE2" w14:textId="77777777" w:rsidR="008F1BD5" w:rsidRPr="00773948" w:rsidRDefault="008F1BD5" w:rsidP="008F1BD5">
            <w:pPr>
              <w:pStyle w:val="NormalWeb"/>
              <w:wordWrap w:val="0"/>
              <w:spacing w:before="0" w:beforeAutospacing="0" w:after="0" w:afterAutospacing="0" w:line="254" w:lineRule="auto"/>
              <w:jc w:val="center"/>
              <w:rPr>
                <w:rFonts w:asciiTheme="majorBidi" w:hAnsiTheme="majorBidi" w:cstheme="majorBidi"/>
                <w:sz w:val="20"/>
                <w:szCs w:val="20"/>
              </w:rPr>
            </w:pPr>
            <w:r w:rsidRPr="00773948">
              <w:rPr>
                <w:rFonts w:asciiTheme="majorBidi" w:hAnsiTheme="majorBidi" w:cstheme="majorBidi"/>
                <w:sz w:val="20"/>
                <w:szCs w:val="20"/>
              </w:rPr>
              <w:t>- 0.50</w:t>
            </w:r>
          </w:p>
          <w:p w14:paraId="0E38B5F5" w14:textId="7777777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 0.19</w:t>
            </w:r>
          </w:p>
        </w:tc>
        <w:tc>
          <w:tcPr>
            <w:tcW w:w="901" w:type="dxa"/>
            <w:tcBorders>
              <w:top w:val="single" w:sz="4" w:space="0" w:color="auto"/>
              <w:left w:val="single" w:sz="4" w:space="0" w:color="auto"/>
              <w:bottom w:val="single" w:sz="4" w:space="0" w:color="auto"/>
              <w:right w:val="single" w:sz="4" w:space="0" w:color="auto"/>
            </w:tcBorders>
            <w:vAlign w:val="center"/>
            <w:hideMark/>
          </w:tcPr>
          <w:p w14:paraId="30A93E37" w14:textId="77777777" w:rsidR="008F1BD5" w:rsidRPr="00773948" w:rsidRDefault="008F1BD5" w:rsidP="008F1BD5">
            <w:pPr>
              <w:pStyle w:val="NormalWeb"/>
              <w:wordWrap w:val="0"/>
              <w:spacing w:before="0" w:beforeAutospacing="0" w:after="0" w:afterAutospacing="0" w:line="254" w:lineRule="auto"/>
              <w:jc w:val="center"/>
              <w:rPr>
                <w:rFonts w:asciiTheme="majorBidi" w:hAnsiTheme="majorBidi" w:cstheme="majorBidi"/>
                <w:sz w:val="20"/>
                <w:szCs w:val="20"/>
              </w:rPr>
            </w:pPr>
            <w:r w:rsidRPr="00773948">
              <w:rPr>
                <w:rFonts w:asciiTheme="majorBidi" w:hAnsiTheme="majorBidi" w:cstheme="majorBidi"/>
                <w:sz w:val="20"/>
                <w:szCs w:val="20"/>
              </w:rPr>
              <w:t>-0.43</w:t>
            </w:r>
          </w:p>
          <w:p w14:paraId="67C47F06" w14:textId="77777777"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 0.19</w:t>
            </w:r>
          </w:p>
        </w:tc>
        <w:tc>
          <w:tcPr>
            <w:tcW w:w="901" w:type="dxa"/>
            <w:tcBorders>
              <w:top w:val="single" w:sz="4" w:space="0" w:color="auto"/>
              <w:left w:val="single" w:sz="4" w:space="0" w:color="auto"/>
              <w:bottom w:val="single" w:sz="4" w:space="0" w:color="auto"/>
              <w:right w:val="single" w:sz="4" w:space="0" w:color="auto"/>
            </w:tcBorders>
            <w:vAlign w:val="center"/>
            <w:hideMark/>
          </w:tcPr>
          <w:p w14:paraId="7849E81C" w14:textId="77777777" w:rsidR="008F1BD5" w:rsidRPr="00773948" w:rsidRDefault="008F1BD5" w:rsidP="008F1BD5">
            <w:pPr>
              <w:pStyle w:val="NormalWeb"/>
              <w:wordWrap w:val="0"/>
              <w:spacing w:before="0" w:beforeAutospacing="0" w:after="0" w:afterAutospacing="0" w:line="254" w:lineRule="auto"/>
              <w:jc w:val="center"/>
              <w:rPr>
                <w:rFonts w:asciiTheme="majorBidi" w:hAnsiTheme="majorBidi" w:cstheme="majorBidi"/>
                <w:sz w:val="20"/>
                <w:szCs w:val="20"/>
              </w:rPr>
            </w:pPr>
            <w:r w:rsidRPr="00773948">
              <w:rPr>
                <w:rFonts w:asciiTheme="majorBidi" w:hAnsiTheme="majorBidi" w:cstheme="majorBidi"/>
                <w:sz w:val="20"/>
                <w:szCs w:val="20"/>
              </w:rPr>
              <w:t>-0.43</w:t>
            </w:r>
          </w:p>
          <w:p w14:paraId="465A7FB2" w14:textId="26CBE140" w:rsidR="008F1BD5" w:rsidRPr="00773948" w:rsidRDefault="008F1BD5" w:rsidP="008F1BD5">
            <w:pPr>
              <w:jc w:val="center"/>
              <w:rPr>
                <w:rFonts w:asciiTheme="majorBidi" w:hAnsiTheme="majorBidi" w:cstheme="majorBidi"/>
                <w:sz w:val="20"/>
              </w:rPr>
            </w:pPr>
            <w:r w:rsidRPr="00773948">
              <w:rPr>
                <w:rFonts w:asciiTheme="majorBidi" w:hAnsiTheme="majorBidi" w:cstheme="majorBidi"/>
                <w:sz w:val="20"/>
              </w:rPr>
              <w:t>± 0.</w:t>
            </w:r>
            <w:r w:rsidR="00D9044D">
              <w:rPr>
                <w:rFonts w:asciiTheme="majorBidi" w:hAnsiTheme="majorBidi" w:cstheme="majorBidi"/>
                <w:sz w:val="20"/>
              </w:rPr>
              <w:t>0</w:t>
            </w:r>
            <w:r w:rsidRPr="00773948">
              <w:rPr>
                <w:rFonts w:asciiTheme="majorBidi" w:hAnsiTheme="majorBidi" w:cstheme="majorBidi"/>
                <w:sz w:val="20"/>
              </w:rPr>
              <w:t>9</w:t>
            </w:r>
          </w:p>
        </w:tc>
      </w:tr>
    </w:tbl>
    <w:p w14:paraId="00AE1177" w14:textId="520D134B" w:rsidR="00A40B48" w:rsidRPr="00773948" w:rsidRDefault="00A40B48" w:rsidP="00766363">
      <w:pPr>
        <w:pStyle w:val="para1MSMinchoMSMinc"/>
        <w:rPr>
          <w:rFonts w:ascii="TimesNewRoman" w:eastAsia="Batang" w:hAnsi="TimesNewRoman"/>
          <w:lang w:eastAsia="ko-KR"/>
        </w:rPr>
      </w:pPr>
    </w:p>
    <w:p w14:paraId="5AAA0474" w14:textId="77777777" w:rsidR="00D4158C" w:rsidRPr="00773948" w:rsidRDefault="00D4158C" w:rsidP="00766363">
      <w:pPr>
        <w:pStyle w:val="para1MSMinchoMSMinc"/>
        <w:rPr>
          <w:rFonts w:ascii="TimesNewRoman" w:eastAsia="Batang" w:hAnsi="TimesNewRoman"/>
          <w:lang w:eastAsia="ko-KR"/>
        </w:rPr>
      </w:pPr>
    </w:p>
    <w:p w14:paraId="3FA1171A" w14:textId="77777777" w:rsidR="00D37959" w:rsidRPr="00773948" w:rsidRDefault="00D37959" w:rsidP="00D37959">
      <w:pPr>
        <w:pStyle w:val="Heading3"/>
      </w:pPr>
      <w:r w:rsidRPr="00773948">
        <w:t xml:space="preserve">Coolant Temperature Coefficient </w:t>
      </w:r>
    </w:p>
    <w:p w14:paraId="0F60C96D" w14:textId="77B77727" w:rsidR="00D37959" w:rsidRPr="00773948" w:rsidRDefault="00D37959" w:rsidP="00D37959">
      <w:pPr>
        <w:pStyle w:val="MainHeading"/>
        <w:jc w:val="left"/>
        <w:rPr>
          <w:rFonts w:eastAsia="Batang"/>
          <w:lang w:eastAsia="ko-KR"/>
        </w:rPr>
      </w:pPr>
    </w:p>
    <w:p w14:paraId="34080BAA" w14:textId="61759F49" w:rsidR="00C43675" w:rsidRPr="00773948" w:rsidRDefault="00D37959" w:rsidP="00D37959">
      <w:pPr>
        <w:pStyle w:val="MainHeading"/>
        <w:ind w:firstLineChars="100" w:firstLine="200"/>
        <w:jc w:val="both"/>
        <w:rPr>
          <w:rFonts w:ascii="TimesNewRoman" w:eastAsia="Batang" w:hAnsi="TimesNewRoman"/>
          <w:b w:val="0"/>
          <w:szCs w:val="20"/>
          <w:lang w:eastAsia="ko-KR"/>
        </w:rPr>
      </w:pPr>
      <w:r w:rsidRPr="00773948">
        <w:rPr>
          <w:rFonts w:ascii="TimesNewRoman" w:eastAsia="Batang" w:hAnsi="TimesNewRoman"/>
          <w:b w:val="0"/>
          <w:szCs w:val="20"/>
          <w:lang w:eastAsia="ko-KR"/>
        </w:rPr>
        <w:t>The CTC</w:t>
      </w:r>
      <w:r w:rsidR="00743378" w:rsidRPr="00773948">
        <w:rPr>
          <w:rFonts w:ascii="TimesNewRoman" w:eastAsia="Batang" w:hAnsi="TimesNewRoman"/>
          <w:b w:val="0"/>
          <w:szCs w:val="20"/>
          <w:lang w:eastAsia="ko-KR"/>
        </w:rPr>
        <w:t xml:space="preserve"> </w:t>
      </w:r>
      <w:r w:rsidRPr="00773948">
        <w:rPr>
          <w:rFonts w:ascii="TimesNewRoman" w:eastAsia="Batang" w:hAnsi="TimesNewRoman"/>
          <w:b w:val="0"/>
          <w:szCs w:val="20"/>
          <w:lang w:eastAsia="ko-KR"/>
        </w:rPr>
        <w:t xml:space="preserve">of the SSR system was evaluated by increasing the coolant temperature about 30 K, where the same approach as if for the FTC was applied. The CTC is found to be </w:t>
      </w:r>
      <w:r w:rsidR="00E16C32" w:rsidRPr="00773948">
        <w:rPr>
          <w:rFonts w:ascii="TimesNewRoman" w:eastAsia="Batang" w:hAnsi="TimesNewRoman"/>
          <w:b w:val="0"/>
          <w:szCs w:val="20"/>
          <w:lang w:eastAsia="ko-KR"/>
        </w:rPr>
        <w:t>positive of 1.73 ± 0.63</w:t>
      </w:r>
      <w:r w:rsidR="00CC1D3D" w:rsidRPr="00773948">
        <w:rPr>
          <w:rFonts w:ascii="TimesNewRoman" w:eastAsia="Batang" w:hAnsi="TimesNewRoman"/>
          <w:b w:val="0"/>
          <w:szCs w:val="20"/>
          <w:lang w:eastAsia="ko-KR"/>
        </w:rPr>
        <w:t xml:space="preserve"> pcm/K</w:t>
      </w:r>
      <w:r w:rsidR="00E16C32" w:rsidRPr="00773948">
        <w:rPr>
          <w:rFonts w:ascii="TimesNewRoman" w:eastAsia="Batang" w:hAnsi="TimesNewRoman"/>
          <w:b w:val="0"/>
          <w:szCs w:val="20"/>
          <w:lang w:eastAsia="ko-KR"/>
        </w:rPr>
        <w:t>.</w:t>
      </w:r>
    </w:p>
    <w:p w14:paraId="282D851E" w14:textId="77777777" w:rsidR="00C43675" w:rsidRPr="00773948" w:rsidRDefault="00C43675" w:rsidP="00D37959">
      <w:pPr>
        <w:pStyle w:val="MainHeading"/>
        <w:ind w:firstLineChars="100" w:firstLine="200"/>
        <w:jc w:val="both"/>
        <w:rPr>
          <w:rFonts w:ascii="TimesNewRoman" w:eastAsia="Batang" w:hAnsi="TimesNewRoman"/>
          <w:b w:val="0"/>
          <w:szCs w:val="20"/>
          <w:lang w:eastAsia="ko-KR"/>
        </w:rPr>
      </w:pPr>
    </w:p>
    <w:p w14:paraId="45D87818" w14:textId="5C589FFF" w:rsidR="00D37959" w:rsidRPr="00773948" w:rsidRDefault="00E16C32" w:rsidP="00C43675">
      <w:pPr>
        <w:pStyle w:val="Heading3"/>
      </w:pPr>
      <w:r w:rsidRPr="00773948">
        <w:t xml:space="preserve"> </w:t>
      </w:r>
      <w:r w:rsidR="00C43675" w:rsidRPr="00773948">
        <w:t>Reactivity Change due to Single Fuel Assembly Replacement</w:t>
      </w:r>
    </w:p>
    <w:p w14:paraId="12AF6971" w14:textId="233EE1E6" w:rsidR="00D37959" w:rsidRPr="00773948" w:rsidRDefault="00D37959" w:rsidP="00C43675">
      <w:pPr>
        <w:pStyle w:val="MainHeading"/>
        <w:jc w:val="left"/>
        <w:rPr>
          <w:rFonts w:eastAsia="Batang"/>
          <w:lang w:eastAsia="ko-KR"/>
        </w:rPr>
      </w:pPr>
    </w:p>
    <w:p w14:paraId="7DF800B8" w14:textId="3F50F52D" w:rsidR="00C43675" w:rsidRPr="00773948" w:rsidRDefault="00C43675" w:rsidP="00D201F0">
      <w:pPr>
        <w:pStyle w:val="MainHeading"/>
        <w:ind w:firstLineChars="100" w:firstLine="200"/>
        <w:jc w:val="both"/>
        <w:rPr>
          <w:rFonts w:ascii="TimesNewRoman" w:eastAsia="Batang" w:hAnsi="TimesNewRoman"/>
          <w:b w:val="0"/>
          <w:szCs w:val="20"/>
          <w:lang w:eastAsia="ko-KR"/>
        </w:rPr>
      </w:pPr>
      <w:r w:rsidRPr="00773948">
        <w:rPr>
          <w:rFonts w:ascii="TimesNewRoman" w:eastAsia="Batang" w:hAnsi="TimesNewRoman"/>
          <w:b w:val="0"/>
          <w:szCs w:val="20"/>
          <w:lang w:eastAsia="ko-KR"/>
        </w:rPr>
        <w:t>In order to assess the reactivity change in the core during</w:t>
      </w:r>
      <w:r w:rsidR="00F12C04" w:rsidRPr="00773948">
        <w:rPr>
          <w:rFonts w:ascii="TimesNewRoman" w:eastAsia="Batang" w:hAnsi="TimesNewRoman"/>
          <w:b w:val="0"/>
          <w:szCs w:val="20"/>
          <w:lang w:eastAsia="ko-KR"/>
        </w:rPr>
        <w:t xml:space="preserve"> the</w:t>
      </w:r>
      <w:r w:rsidRPr="00773948">
        <w:rPr>
          <w:rFonts w:ascii="TimesNewRoman" w:eastAsia="Batang" w:hAnsi="TimesNewRoman"/>
          <w:b w:val="0"/>
          <w:szCs w:val="20"/>
          <w:lang w:eastAsia="ko-KR"/>
        </w:rPr>
        <w:t xml:space="preserve"> on-power refueling situation, the replacement of a single fuel assembly on-power was</w:t>
      </w:r>
      <w:r w:rsidR="008B3228" w:rsidRPr="00773948">
        <w:rPr>
          <w:rFonts w:ascii="TimesNewRoman" w:eastAsia="Batang" w:hAnsi="TimesNewRoman"/>
          <w:b w:val="0"/>
          <w:szCs w:val="20"/>
          <w:lang w:eastAsia="ko-KR"/>
        </w:rPr>
        <w:t xml:space="preserve"> envisioned</w:t>
      </w:r>
      <w:r w:rsidR="001A44F9" w:rsidRPr="00773948">
        <w:rPr>
          <w:rFonts w:ascii="TimesNewRoman" w:eastAsia="Batang" w:hAnsi="TimesNewRoman"/>
          <w:b w:val="0"/>
          <w:szCs w:val="20"/>
          <w:lang w:eastAsia="ko-KR"/>
        </w:rPr>
        <w:t xml:space="preserve">, </w:t>
      </w:r>
      <w:r w:rsidR="003C2D17" w:rsidRPr="00773948">
        <w:rPr>
          <w:rFonts w:ascii="TimesNewRoman" w:eastAsia="Batang" w:hAnsi="TimesNewRoman"/>
          <w:b w:val="0"/>
          <w:szCs w:val="20"/>
          <w:lang w:eastAsia="ko-KR"/>
        </w:rPr>
        <w:t xml:space="preserve">which corresponds to </w:t>
      </w:r>
      <w:r w:rsidRPr="00773948">
        <w:rPr>
          <w:rFonts w:ascii="TimesNewRoman" w:eastAsia="Batang" w:hAnsi="TimesNewRoman"/>
          <w:b w:val="0"/>
          <w:szCs w:val="20"/>
          <w:lang w:eastAsia="ko-KR"/>
        </w:rPr>
        <w:t xml:space="preserve">most reactive fuel assembly in the SSR core. Since the estimation of a certain fuel assembly’s burnup status at the time of refueling is quite difficult, an average burnup </w:t>
      </w:r>
      <w:r w:rsidR="003D635E" w:rsidRPr="00773948">
        <w:rPr>
          <w:rFonts w:ascii="TimesNewRoman" w:eastAsia="Batang" w:hAnsi="TimesNewRoman"/>
          <w:b w:val="0"/>
          <w:szCs w:val="20"/>
          <w:lang w:eastAsia="ko-KR"/>
        </w:rPr>
        <w:t xml:space="preserve">was postulated </w:t>
      </w:r>
      <w:r w:rsidRPr="00773948">
        <w:rPr>
          <w:rFonts w:ascii="TimesNewRoman" w:eastAsia="Batang" w:hAnsi="TimesNewRoman"/>
          <w:b w:val="0"/>
          <w:szCs w:val="20"/>
          <w:lang w:eastAsia="ko-KR"/>
        </w:rPr>
        <w:t xml:space="preserve">using the discharge burnup evaluated from the linear reactivity curve model. i.e., pseudo-equilibrium core was </w:t>
      </w:r>
      <w:r w:rsidRPr="00773948">
        <w:rPr>
          <w:rFonts w:ascii="TimesNewRoman" w:eastAsia="Batang" w:hAnsi="TimesNewRoman"/>
          <w:b w:val="0"/>
          <w:szCs w:val="20"/>
          <w:lang w:eastAsia="ko-KR"/>
        </w:rPr>
        <w:t xml:space="preserve">considered. </w:t>
      </w:r>
      <w:r w:rsidR="00FF2667" w:rsidRPr="00773948">
        <w:rPr>
          <w:rFonts w:ascii="TimesNewRoman" w:eastAsia="Batang" w:hAnsi="TimesNewRoman"/>
          <w:b w:val="0"/>
          <w:szCs w:val="20"/>
          <w:lang w:eastAsia="ko-KR"/>
        </w:rPr>
        <w:t>In</w:t>
      </w:r>
      <w:r w:rsidRPr="00773948">
        <w:rPr>
          <w:rFonts w:ascii="TimesNewRoman" w:eastAsia="Batang" w:hAnsi="TimesNewRoman"/>
          <w:b w:val="0"/>
          <w:szCs w:val="20"/>
          <w:lang w:eastAsia="ko-KR"/>
        </w:rPr>
        <w:t xml:space="preserve"> </w:t>
      </w:r>
      <w:r w:rsidR="00F12C04" w:rsidRPr="00773948">
        <w:rPr>
          <w:rFonts w:ascii="TimesNewRoman" w:eastAsia="Batang" w:hAnsi="TimesNewRoman"/>
          <w:b w:val="0"/>
          <w:szCs w:val="20"/>
          <w:lang w:eastAsia="ko-KR"/>
        </w:rPr>
        <w:t xml:space="preserve">the </w:t>
      </w:r>
      <w:r w:rsidRPr="00773948">
        <w:rPr>
          <w:rFonts w:ascii="TimesNewRoman" w:eastAsia="Batang" w:hAnsi="TimesNewRoman"/>
          <w:b w:val="0"/>
          <w:szCs w:val="20"/>
          <w:lang w:eastAsia="ko-KR"/>
        </w:rPr>
        <w:t xml:space="preserve">case of loading a fresh fuel assembly, a </w:t>
      </w:r>
      <w:r w:rsidR="004F2652" w:rsidRPr="00773948">
        <w:rPr>
          <w:rFonts w:ascii="TimesNewRoman" w:eastAsia="Batang" w:hAnsi="TimesNewRoman"/>
          <w:b w:val="0"/>
          <w:szCs w:val="20"/>
          <w:lang w:eastAsia="ko-KR"/>
        </w:rPr>
        <w:t xml:space="preserve">reactivity change about </w:t>
      </w:r>
      <w:r w:rsidRPr="00773948">
        <w:rPr>
          <w:rFonts w:ascii="TimesNewRoman" w:eastAsia="Batang" w:hAnsi="TimesNewRoman"/>
          <w:b w:val="0"/>
          <w:szCs w:val="20"/>
          <w:lang w:eastAsia="ko-KR"/>
        </w:rPr>
        <w:t>800 pcm</w:t>
      </w:r>
      <w:r w:rsidR="00493104" w:rsidRPr="00773948">
        <w:rPr>
          <w:rFonts w:ascii="TimesNewRoman" w:eastAsia="Batang" w:hAnsi="TimesNewRoman"/>
          <w:b w:val="0"/>
          <w:szCs w:val="20"/>
          <w:lang w:eastAsia="ko-KR"/>
        </w:rPr>
        <w:t xml:space="preserve"> is expected</w:t>
      </w:r>
      <w:r w:rsidRPr="00773948">
        <w:rPr>
          <w:rFonts w:ascii="TimesNewRoman" w:eastAsia="Batang" w:hAnsi="TimesNewRoman"/>
          <w:b w:val="0"/>
          <w:szCs w:val="20"/>
          <w:lang w:eastAsia="ko-KR"/>
        </w:rPr>
        <w:t xml:space="preserve">, which may raise an extreme safety concern. The location of the replaced fuel assembly in the core is shown </w:t>
      </w:r>
      <w:r w:rsidR="000765EC" w:rsidRPr="00773948">
        <w:rPr>
          <w:rFonts w:ascii="TimesNewRoman" w:eastAsia="Batang" w:hAnsi="TimesNewRoman"/>
          <w:b w:val="0"/>
          <w:szCs w:val="20"/>
          <w:lang w:eastAsia="ko-KR"/>
        </w:rPr>
        <w:fldChar w:fldCharType="begin"/>
      </w:r>
      <w:r w:rsidR="000765EC" w:rsidRPr="00773948">
        <w:rPr>
          <w:rFonts w:ascii="TimesNewRoman" w:eastAsia="Batang" w:hAnsi="TimesNewRoman"/>
          <w:b w:val="0"/>
          <w:szCs w:val="20"/>
          <w:lang w:eastAsia="ko-KR"/>
        </w:rPr>
        <w:instrText xml:space="preserve"> REF _Ref77782108 \h  \* MERGEFORMAT </w:instrText>
      </w:r>
      <w:r w:rsidR="000765EC" w:rsidRPr="00773948">
        <w:rPr>
          <w:rFonts w:ascii="TimesNewRoman" w:eastAsia="Batang" w:hAnsi="TimesNewRoman"/>
          <w:b w:val="0"/>
          <w:szCs w:val="20"/>
          <w:lang w:eastAsia="ko-KR"/>
        </w:rPr>
      </w:r>
      <w:r w:rsidR="000765EC" w:rsidRPr="00773948">
        <w:rPr>
          <w:rFonts w:ascii="TimesNewRoman" w:eastAsia="Batang" w:hAnsi="TimesNewRoman"/>
          <w:b w:val="0"/>
          <w:szCs w:val="20"/>
          <w:lang w:eastAsia="ko-KR"/>
        </w:rPr>
        <w:fldChar w:fldCharType="separate"/>
      </w:r>
      <w:r w:rsidR="000765EC" w:rsidRPr="00773948">
        <w:rPr>
          <w:b w:val="0"/>
        </w:rPr>
        <w:t xml:space="preserve">Fig. </w:t>
      </w:r>
      <w:r w:rsidR="000765EC" w:rsidRPr="00773948">
        <w:rPr>
          <w:b w:val="0"/>
          <w:noProof/>
        </w:rPr>
        <w:t>1</w:t>
      </w:r>
      <w:r w:rsidR="000765EC" w:rsidRPr="00773948">
        <w:rPr>
          <w:rFonts w:ascii="TimesNewRoman" w:eastAsia="Batang" w:hAnsi="TimesNewRoman"/>
          <w:b w:val="0"/>
          <w:szCs w:val="20"/>
          <w:lang w:eastAsia="ko-KR"/>
        </w:rPr>
        <w:fldChar w:fldCharType="end"/>
      </w:r>
      <w:r w:rsidR="00E53A3D" w:rsidRPr="00773948">
        <w:rPr>
          <w:rFonts w:ascii="TimesNewRoman" w:eastAsia="Batang" w:hAnsi="TimesNewRoman"/>
          <w:b w:val="0"/>
          <w:szCs w:val="20"/>
          <w:lang w:eastAsia="ko-KR"/>
        </w:rPr>
        <w:t>.</w:t>
      </w:r>
    </w:p>
    <w:p w14:paraId="7DE30A47" w14:textId="0A0E318B" w:rsidR="00C43675" w:rsidRPr="00773948" w:rsidRDefault="00C43675" w:rsidP="00C43675">
      <w:pPr>
        <w:pStyle w:val="MainHeading"/>
        <w:jc w:val="left"/>
        <w:rPr>
          <w:rFonts w:ascii="TimesNewRoman" w:eastAsia="Batang" w:hAnsi="TimesNewRoman"/>
          <w:b w:val="0"/>
          <w:szCs w:val="20"/>
          <w:lang w:eastAsia="ko-KR"/>
        </w:rPr>
      </w:pPr>
    </w:p>
    <w:p w14:paraId="2D99AEBE" w14:textId="74890AD9" w:rsidR="00D201F0" w:rsidRPr="00773948" w:rsidRDefault="00D201F0" w:rsidP="00D201F0">
      <w:pPr>
        <w:pStyle w:val="Heading2"/>
        <w:numPr>
          <w:ilvl w:val="1"/>
          <w:numId w:val="1"/>
        </w:numPr>
        <w:ind w:left="426" w:hanging="425"/>
      </w:pPr>
      <w:r w:rsidRPr="00773948">
        <w:t>Description of Transient Analyses for SSR</w:t>
      </w:r>
    </w:p>
    <w:p w14:paraId="5D8F5CC3" w14:textId="65FA1BD8" w:rsidR="00C43675" w:rsidRPr="00773948" w:rsidRDefault="00C43675" w:rsidP="00C43675">
      <w:pPr>
        <w:pStyle w:val="MainHeading"/>
        <w:jc w:val="left"/>
        <w:rPr>
          <w:rFonts w:ascii="TimesNewRoman" w:eastAsia="Batang" w:hAnsi="TimesNewRoman"/>
          <w:b w:val="0"/>
          <w:szCs w:val="20"/>
          <w:lang w:eastAsia="ko-KR"/>
        </w:rPr>
      </w:pPr>
    </w:p>
    <w:p w14:paraId="470B220F" w14:textId="5111B9C5" w:rsidR="00D201F0" w:rsidRPr="00773948" w:rsidRDefault="00D201F0" w:rsidP="00D201F0">
      <w:pPr>
        <w:pStyle w:val="MainHeading"/>
        <w:ind w:firstLineChars="100" w:firstLine="200"/>
        <w:jc w:val="both"/>
        <w:rPr>
          <w:rFonts w:ascii="TimesNewRoman" w:eastAsia="Batang" w:hAnsi="TimesNewRoman"/>
          <w:b w:val="0"/>
          <w:szCs w:val="20"/>
          <w:lang w:eastAsia="ko-KR"/>
        </w:rPr>
      </w:pPr>
      <w:r w:rsidRPr="00773948">
        <w:rPr>
          <w:rFonts w:ascii="TimesNewRoman" w:eastAsia="Batang" w:hAnsi="TimesNewRoman"/>
          <w:b w:val="0"/>
          <w:szCs w:val="20"/>
          <w:lang w:eastAsia="ko-KR"/>
        </w:rPr>
        <w:t xml:space="preserve">To appraise the transient behavior of the SSR subjected to such perturbations, point kinetic model coupled with a </w:t>
      </w:r>
      <w:r w:rsidR="00F87DC1" w:rsidRPr="00773948">
        <w:rPr>
          <w:rFonts w:ascii="TimesNewRoman" w:eastAsia="Batang" w:hAnsi="TimesNewRoman"/>
          <w:b w:val="0"/>
          <w:szCs w:val="20"/>
          <w:lang w:eastAsia="ko-KR"/>
        </w:rPr>
        <w:t xml:space="preserve">lumped </w:t>
      </w:r>
      <w:r w:rsidRPr="00773948">
        <w:rPr>
          <w:rFonts w:ascii="TimesNewRoman" w:eastAsia="Batang" w:hAnsi="TimesNewRoman"/>
          <w:b w:val="0"/>
          <w:szCs w:val="20"/>
          <w:lang w:eastAsia="ko-KR"/>
        </w:rPr>
        <w:t>heat balance equation was devised.</w:t>
      </w:r>
    </w:p>
    <w:p w14:paraId="0FCCC8C3" w14:textId="77777777" w:rsidR="00480CFA" w:rsidRPr="00773948" w:rsidRDefault="00480CFA" w:rsidP="00D201F0">
      <w:pPr>
        <w:pStyle w:val="MainHeading"/>
        <w:ind w:firstLineChars="100" w:firstLine="200"/>
        <w:jc w:val="both"/>
        <w:rPr>
          <w:rFonts w:ascii="TimesNewRoman" w:eastAsia="Batang" w:hAnsi="TimesNewRoman"/>
          <w:b w:val="0"/>
          <w:szCs w:val="20"/>
          <w:lang w:eastAsia="ko-KR"/>
        </w:rPr>
      </w:pPr>
    </w:p>
    <w:tbl>
      <w:tblPr>
        <w:tblStyle w:val="TableGrid"/>
        <w:tblW w:w="528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745"/>
        <w:gridCol w:w="1125"/>
      </w:tblGrid>
      <w:tr w:rsidR="00E7350E" w:rsidRPr="00773948" w14:paraId="20E7E259" w14:textId="77777777" w:rsidTr="00480CFA">
        <w:trPr>
          <w:trHeight w:val="20"/>
        </w:trPr>
        <w:tc>
          <w:tcPr>
            <w:tcW w:w="416" w:type="dxa"/>
            <w:vAlign w:val="center"/>
          </w:tcPr>
          <w:p w14:paraId="350F5372" w14:textId="77777777" w:rsidR="00480CFA" w:rsidRPr="00773948" w:rsidRDefault="00480CFA" w:rsidP="008D3007">
            <w:pPr>
              <w:jc w:val="center"/>
              <w:rPr>
                <w:rFonts w:eastAsiaTheme="minorEastAsia"/>
                <w:sz w:val="20"/>
                <w:lang w:eastAsia="ko-KR"/>
              </w:rPr>
            </w:pPr>
          </w:p>
        </w:tc>
        <w:tc>
          <w:tcPr>
            <w:tcW w:w="3745" w:type="dxa"/>
            <w:vAlign w:val="center"/>
            <w:hideMark/>
          </w:tcPr>
          <w:p w14:paraId="18B9859F" w14:textId="77777777" w:rsidR="00480CFA" w:rsidRPr="00773948" w:rsidRDefault="00670515" w:rsidP="00480CFA">
            <w:pPr>
              <w:rPr>
                <w:sz w:val="16"/>
              </w:rPr>
            </w:pPr>
            <m:oMathPara>
              <m:oMath>
                <m:f>
                  <m:fPr>
                    <m:ctrlPr>
                      <w:rPr>
                        <w:rFonts w:ascii="Cambria Math" w:hAnsi="Cambria Math"/>
                        <w:i/>
                        <w:sz w:val="16"/>
                      </w:rPr>
                    </m:ctrlPr>
                  </m:fPr>
                  <m:num>
                    <m:r>
                      <w:rPr>
                        <w:rFonts w:ascii="Cambria Math" w:hAnsi="Cambria Math"/>
                        <w:sz w:val="16"/>
                      </w:rPr>
                      <m:t>dp</m:t>
                    </m:r>
                  </m:num>
                  <m:den>
                    <m:r>
                      <w:rPr>
                        <w:rFonts w:ascii="Cambria Math" w:hAnsi="Cambria Math"/>
                        <w:sz w:val="16"/>
                      </w:rPr>
                      <m:t>dt</m:t>
                    </m:r>
                  </m:den>
                </m:f>
                <m:r>
                  <w:rPr>
                    <w:rFonts w:ascii="Cambria Math" w:hAnsi="Cambria Math"/>
                    <w:sz w:val="16"/>
                  </w:rPr>
                  <m:t>=</m:t>
                </m:r>
                <m:d>
                  <m:dPr>
                    <m:begChr m:val="["/>
                    <m:endChr m:val="]"/>
                    <m:ctrlPr>
                      <w:rPr>
                        <w:rFonts w:ascii="Cambria Math" w:hAnsi="Cambria Math"/>
                        <w:i/>
                        <w:sz w:val="16"/>
                      </w:rPr>
                    </m:ctrlPr>
                  </m:dPr>
                  <m:e>
                    <m:f>
                      <m:fPr>
                        <m:ctrlPr>
                          <w:rPr>
                            <w:rFonts w:ascii="Cambria Math" w:hAnsi="Cambria Math"/>
                            <w:i/>
                            <w:sz w:val="16"/>
                          </w:rPr>
                        </m:ctrlPr>
                      </m:fPr>
                      <m:num>
                        <m:r>
                          <w:rPr>
                            <w:rFonts w:ascii="Cambria Math" w:hAnsi="Cambria Math"/>
                            <w:sz w:val="16"/>
                          </w:rPr>
                          <m:t>ρ</m:t>
                        </m:r>
                        <m:d>
                          <m:dPr>
                            <m:ctrlPr>
                              <w:rPr>
                                <w:rFonts w:ascii="Cambria Math" w:hAnsi="Cambria Math"/>
                                <w:i/>
                                <w:sz w:val="16"/>
                              </w:rPr>
                            </m:ctrlPr>
                          </m:dPr>
                          <m:e>
                            <m:r>
                              <w:rPr>
                                <w:rFonts w:ascii="Cambria Math" w:hAnsi="Cambria Math"/>
                                <w:sz w:val="16"/>
                              </w:rPr>
                              <m:t>t</m:t>
                            </m:r>
                          </m:e>
                        </m:d>
                        <m:r>
                          <w:rPr>
                            <w:rFonts w:ascii="Cambria Math" w:hAnsi="Cambria Math"/>
                            <w:sz w:val="16"/>
                          </w:rPr>
                          <m:t>- β</m:t>
                        </m:r>
                        <m:d>
                          <m:dPr>
                            <m:ctrlPr>
                              <w:rPr>
                                <w:rFonts w:ascii="Cambria Math" w:hAnsi="Cambria Math"/>
                                <w:i/>
                                <w:sz w:val="16"/>
                              </w:rPr>
                            </m:ctrlPr>
                          </m:dPr>
                          <m:e>
                            <m:r>
                              <w:rPr>
                                <w:rFonts w:ascii="Cambria Math" w:hAnsi="Cambria Math"/>
                                <w:sz w:val="16"/>
                              </w:rPr>
                              <m:t>t</m:t>
                            </m:r>
                          </m:e>
                        </m:d>
                      </m:num>
                      <m:den>
                        <m:sSub>
                          <m:sSubPr>
                            <m:ctrlPr>
                              <w:rPr>
                                <w:rFonts w:ascii="Cambria Math" w:hAnsi="Cambria Math"/>
                                <w:i/>
                                <w:sz w:val="16"/>
                              </w:rPr>
                            </m:ctrlPr>
                          </m:sSubPr>
                          <m:e>
                            <m:r>
                              <m:rPr>
                                <m:sty m:val="p"/>
                              </m:rPr>
                              <w:rPr>
                                <w:rFonts w:ascii="Cambria Math" w:hAnsi="Cambria Math"/>
                                <w:sz w:val="16"/>
                              </w:rPr>
                              <m:t>Λ</m:t>
                            </m:r>
                            <m:ctrlPr>
                              <w:rPr>
                                <w:rFonts w:ascii="Cambria Math" w:hAnsi="Cambria Math"/>
                                <w:sz w:val="16"/>
                              </w:rPr>
                            </m:ctrlPr>
                          </m:e>
                          <m:sub>
                            <m:r>
                              <w:rPr>
                                <w:rFonts w:ascii="Cambria Math" w:hAnsi="Cambria Math"/>
                                <w:sz w:val="16"/>
                              </w:rPr>
                              <m:t>0</m:t>
                            </m:r>
                          </m:sub>
                        </m:sSub>
                      </m:den>
                    </m:f>
                  </m:e>
                </m:d>
                <m:r>
                  <w:rPr>
                    <w:rFonts w:ascii="Cambria Math" w:hAnsi="Cambria Math"/>
                    <w:sz w:val="16"/>
                  </w:rPr>
                  <m:t>p</m:t>
                </m:r>
                <m:d>
                  <m:dPr>
                    <m:ctrlPr>
                      <w:rPr>
                        <w:rFonts w:ascii="Cambria Math" w:hAnsi="Cambria Math"/>
                        <w:i/>
                        <w:sz w:val="16"/>
                      </w:rPr>
                    </m:ctrlPr>
                  </m:dPr>
                  <m:e>
                    <m:r>
                      <w:rPr>
                        <w:rFonts w:ascii="Cambria Math" w:hAnsi="Cambria Math"/>
                        <w:sz w:val="16"/>
                      </w:rPr>
                      <m:t>t</m:t>
                    </m:r>
                  </m:e>
                </m:d>
                <m:r>
                  <w:rPr>
                    <w:rFonts w:ascii="Cambria Math" w:hAnsi="Cambria Math"/>
                    <w:sz w:val="16"/>
                  </w:rPr>
                  <m:t>+</m:t>
                </m:r>
                <m:f>
                  <m:fPr>
                    <m:ctrlPr>
                      <w:rPr>
                        <w:rFonts w:ascii="Cambria Math" w:hAnsi="Cambria Math"/>
                        <w:i/>
                        <w:sz w:val="16"/>
                      </w:rPr>
                    </m:ctrlPr>
                  </m:fPr>
                  <m:num>
                    <m:r>
                      <w:rPr>
                        <w:rFonts w:ascii="Cambria Math" w:hAnsi="Cambria Math"/>
                        <w:sz w:val="16"/>
                      </w:rPr>
                      <m:t>1</m:t>
                    </m:r>
                  </m:num>
                  <m:den>
                    <m:sSub>
                      <m:sSubPr>
                        <m:ctrlPr>
                          <w:rPr>
                            <w:rFonts w:ascii="Cambria Math" w:hAnsi="Cambria Math"/>
                            <w:i/>
                            <w:sz w:val="16"/>
                          </w:rPr>
                        </m:ctrlPr>
                      </m:sSubPr>
                      <m:e>
                        <m:r>
                          <m:rPr>
                            <m:sty m:val="p"/>
                          </m:rPr>
                          <w:rPr>
                            <w:rFonts w:ascii="Cambria Math" w:hAnsi="Cambria Math"/>
                            <w:sz w:val="16"/>
                          </w:rPr>
                          <m:t>Λ</m:t>
                        </m:r>
                        <m:ctrlPr>
                          <w:rPr>
                            <w:rFonts w:ascii="Cambria Math" w:hAnsi="Cambria Math"/>
                            <w:sz w:val="16"/>
                          </w:rPr>
                        </m:ctrlPr>
                      </m:e>
                      <m:sub>
                        <m:r>
                          <w:rPr>
                            <w:rFonts w:ascii="Cambria Math" w:hAnsi="Cambria Math"/>
                            <w:sz w:val="16"/>
                          </w:rPr>
                          <m:t>0</m:t>
                        </m:r>
                      </m:sub>
                    </m:sSub>
                  </m:den>
                </m:f>
                <m:nary>
                  <m:naryPr>
                    <m:chr m:val="∑"/>
                    <m:limLoc m:val="undOvr"/>
                    <m:supHide m:val="1"/>
                    <m:ctrlPr>
                      <w:rPr>
                        <w:rFonts w:ascii="Cambria Math" w:hAnsi="Cambria Math"/>
                        <w:i/>
                        <w:sz w:val="16"/>
                      </w:rPr>
                    </m:ctrlPr>
                  </m:naryPr>
                  <m:sub>
                    <m:r>
                      <w:rPr>
                        <w:rFonts w:ascii="Cambria Math" w:hAnsi="Cambria Math"/>
                        <w:sz w:val="16"/>
                      </w:rPr>
                      <m:t>k</m:t>
                    </m:r>
                  </m:sub>
                  <m:sup/>
                  <m:e>
                    <m:sSub>
                      <m:sSubPr>
                        <m:ctrlPr>
                          <w:rPr>
                            <w:rFonts w:ascii="Cambria Math" w:hAnsi="Cambria Math"/>
                            <w:i/>
                            <w:sz w:val="16"/>
                          </w:rPr>
                        </m:ctrlPr>
                      </m:sSubPr>
                      <m:e>
                        <m:r>
                          <w:rPr>
                            <w:rFonts w:ascii="Cambria Math" w:hAnsi="Cambria Math"/>
                            <w:sz w:val="16"/>
                          </w:rPr>
                          <m:t>λ</m:t>
                        </m:r>
                      </m:e>
                      <m:sub>
                        <m:r>
                          <w:rPr>
                            <w:rFonts w:ascii="Cambria Math" w:hAnsi="Cambria Math"/>
                            <w:sz w:val="16"/>
                          </w:rPr>
                          <m:t>k</m:t>
                        </m:r>
                      </m:sub>
                    </m:sSub>
                    <m:sSub>
                      <m:sSubPr>
                        <m:ctrlPr>
                          <w:rPr>
                            <w:rFonts w:ascii="Cambria Math" w:hAnsi="Cambria Math"/>
                            <w:i/>
                            <w:sz w:val="16"/>
                          </w:rPr>
                        </m:ctrlPr>
                      </m:sSubPr>
                      <m:e>
                        <m:r>
                          <w:rPr>
                            <w:rFonts w:ascii="Cambria Math" w:hAnsi="Cambria Math"/>
                            <w:sz w:val="16"/>
                          </w:rPr>
                          <m:t>ξ</m:t>
                        </m:r>
                      </m:e>
                      <m:sub>
                        <m:r>
                          <w:rPr>
                            <w:rFonts w:ascii="Cambria Math" w:hAnsi="Cambria Math"/>
                            <w:sz w:val="16"/>
                          </w:rPr>
                          <m:t>k</m:t>
                        </m:r>
                      </m:sub>
                    </m:sSub>
                    <m:d>
                      <m:dPr>
                        <m:ctrlPr>
                          <w:rPr>
                            <w:rFonts w:ascii="Cambria Math" w:hAnsi="Cambria Math"/>
                            <w:i/>
                            <w:sz w:val="16"/>
                          </w:rPr>
                        </m:ctrlPr>
                      </m:dPr>
                      <m:e>
                        <m:r>
                          <w:rPr>
                            <w:rFonts w:ascii="Cambria Math" w:hAnsi="Cambria Math"/>
                            <w:sz w:val="16"/>
                          </w:rPr>
                          <m:t>t</m:t>
                        </m:r>
                      </m:e>
                    </m:d>
                  </m:e>
                </m:nary>
              </m:oMath>
            </m:oMathPara>
          </w:p>
          <w:p w14:paraId="28011129" w14:textId="77126BAB" w:rsidR="00480CFA" w:rsidRPr="00773948" w:rsidRDefault="00480CFA" w:rsidP="008D3007">
            <w:pPr>
              <w:rPr>
                <w:sz w:val="20"/>
              </w:rPr>
            </w:pPr>
          </w:p>
        </w:tc>
        <w:tc>
          <w:tcPr>
            <w:tcW w:w="1125" w:type="dxa"/>
            <w:vAlign w:val="center"/>
            <w:hideMark/>
          </w:tcPr>
          <w:p w14:paraId="4BFC1614" w14:textId="078054A6" w:rsidR="00480CFA" w:rsidRPr="00773948" w:rsidRDefault="00480CFA" w:rsidP="008D3007">
            <w:pPr>
              <w:jc w:val="center"/>
              <w:rPr>
                <w:sz w:val="20"/>
              </w:rPr>
            </w:pPr>
            <w:r w:rsidRPr="00773948">
              <w:rPr>
                <w:sz w:val="20"/>
              </w:rPr>
              <w:t>(3.2)</w:t>
            </w:r>
          </w:p>
        </w:tc>
      </w:tr>
    </w:tbl>
    <w:p w14:paraId="6C0DBA77" w14:textId="65B75FDD" w:rsidR="008A27A0" w:rsidRPr="00773948" w:rsidRDefault="008A27A0" w:rsidP="00745D0A">
      <w:pPr>
        <w:pStyle w:val="MainHeading"/>
        <w:jc w:val="both"/>
        <w:rPr>
          <w:rFonts w:ascii="TimesNewRoman" w:eastAsia="Batang" w:hAnsi="TimesNewRoman"/>
          <w:b w:val="0"/>
          <w:sz w:val="6"/>
          <w:szCs w:val="20"/>
          <w:lang w:eastAsia="ko-KR"/>
        </w:rPr>
      </w:pPr>
    </w:p>
    <w:tbl>
      <w:tblPr>
        <w:tblStyle w:val="TableGrid"/>
        <w:tblW w:w="5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123"/>
        <w:gridCol w:w="567"/>
        <w:gridCol w:w="1267"/>
        <w:gridCol w:w="337"/>
      </w:tblGrid>
      <w:tr w:rsidR="00E7350E" w:rsidRPr="00773948" w14:paraId="04D64D7F" w14:textId="77777777" w:rsidTr="00A9448E">
        <w:tc>
          <w:tcPr>
            <w:tcW w:w="3969" w:type="dxa"/>
            <w:gridSpan w:val="3"/>
            <w:vAlign w:val="center"/>
          </w:tcPr>
          <w:p w14:paraId="279B7265" w14:textId="77777777" w:rsidR="00E7350E" w:rsidRPr="00773948" w:rsidRDefault="00670515" w:rsidP="00E7350E">
            <w:pPr>
              <w:spacing w:line="276" w:lineRule="auto"/>
              <w:rPr>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M</m:t>
                    </m:r>
                  </m:e>
                  <m:sub>
                    <m:r>
                      <w:rPr>
                        <w:rFonts w:ascii="Cambria Math" w:hAnsi="Cambria Math" w:cstheme="majorBidi"/>
                        <w:sz w:val="16"/>
                        <w:szCs w:val="16"/>
                      </w:rPr>
                      <m:t>f</m:t>
                    </m:r>
                  </m:sub>
                </m:sSub>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f</m:t>
                    </m:r>
                  </m:sub>
                </m:sSub>
                <m:f>
                  <m:fPr>
                    <m:ctrlPr>
                      <w:rPr>
                        <w:rFonts w:ascii="Cambria Math" w:hAnsi="Cambria Math" w:cstheme="majorBidi"/>
                        <w:i/>
                        <w:sz w:val="16"/>
                        <w:szCs w:val="16"/>
                      </w:rPr>
                    </m:ctrlPr>
                  </m:fPr>
                  <m:num>
                    <m:r>
                      <w:rPr>
                        <w:rFonts w:ascii="Cambria Math" w:hAnsi="Cambria Math" w:cstheme="majorBidi"/>
                        <w:sz w:val="16"/>
                        <w:szCs w:val="16"/>
                      </w:rPr>
                      <m:t>d</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f</m:t>
                        </m:r>
                      </m:sub>
                    </m:sSub>
                  </m:num>
                  <m:den>
                    <m:r>
                      <w:rPr>
                        <w:rFonts w:ascii="Cambria Math" w:hAnsi="Cambria Math" w:cstheme="majorBidi"/>
                        <w:sz w:val="16"/>
                        <w:szCs w:val="16"/>
                      </w:rPr>
                      <m:t>dt</m:t>
                    </m:r>
                  </m:den>
                </m:f>
                <m:r>
                  <w:rPr>
                    <w:rFonts w:ascii="Cambria Math" w:hAnsi="Cambria Math" w:cstheme="majorBidi"/>
                    <w:sz w:val="16"/>
                    <w:szCs w:val="16"/>
                  </w:rPr>
                  <m:t>=p</m:t>
                </m:r>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f>
                  <m:fPr>
                    <m:ctrlPr>
                      <w:rPr>
                        <w:rFonts w:ascii="Cambria Math" w:hAnsi="Cambria Math" w:cstheme="majorBidi"/>
                        <w:i/>
                        <w:sz w:val="16"/>
                        <w:szCs w:val="16"/>
                      </w:rPr>
                    </m:ctrlPr>
                  </m:fPr>
                  <m:num>
                    <m:r>
                      <w:rPr>
                        <w:rFonts w:ascii="Cambria Math" w:hAnsi="Cambria Math" w:cstheme="majorBidi"/>
                        <w:sz w:val="16"/>
                        <w:szCs w:val="16"/>
                      </w:rPr>
                      <m:t>1</m:t>
                    </m:r>
                  </m:num>
                  <m:den>
                    <m:sSub>
                      <m:sSubPr>
                        <m:ctrlPr>
                          <w:rPr>
                            <w:rFonts w:ascii="Cambria Math" w:hAnsi="Cambria Math" w:cstheme="majorBidi"/>
                            <w:i/>
                            <w:sz w:val="16"/>
                            <w:szCs w:val="16"/>
                          </w:rPr>
                        </m:ctrlPr>
                      </m:sSubPr>
                      <m:e>
                        <m:r>
                          <w:rPr>
                            <w:rFonts w:ascii="Cambria Math" w:hAnsi="Cambria Math" w:cstheme="majorBidi"/>
                            <w:sz w:val="16"/>
                            <w:szCs w:val="16"/>
                          </w:rPr>
                          <m:t>R</m:t>
                        </m:r>
                      </m:e>
                      <m:sub>
                        <m:r>
                          <w:rPr>
                            <w:rFonts w:ascii="Cambria Math" w:hAnsi="Cambria Math" w:cstheme="majorBidi"/>
                            <w:sz w:val="16"/>
                            <w:szCs w:val="16"/>
                          </w:rPr>
                          <m:t>g</m:t>
                        </m:r>
                      </m:sub>
                    </m:sSub>
                  </m:den>
                </m:f>
                <m:d>
                  <m:dPr>
                    <m:begChr m:val="["/>
                    <m:endChr m:val="]"/>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f</m:t>
                        </m:r>
                      </m:sub>
                    </m:sSub>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cl</m:t>
                        </m:r>
                      </m:sub>
                    </m:sSub>
                    <m:d>
                      <m:dPr>
                        <m:ctrlPr>
                          <w:rPr>
                            <w:rFonts w:ascii="Cambria Math" w:hAnsi="Cambria Math" w:cstheme="majorBidi"/>
                            <w:i/>
                            <w:sz w:val="16"/>
                            <w:szCs w:val="16"/>
                          </w:rPr>
                        </m:ctrlPr>
                      </m:dPr>
                      <m:e>
                        <m:r>
                          <w:rPr>
                            <w:rFonts w:ascii="Cambria Math" w:hAnsi="Cambria Math" w:cstheme="majorBidi"/>
                            <w:sz w:val="16"/>
                            <w:szCs w:val="16"/>
                          </w:rPr>
                          <m:t>t</m:t>
                        </m:r>
                      </m:e>
                    </m:d>
                  </m:e>
                </m:d>
                <m:r>
                  <w:rPr>
                    <w:rFonts w:ascii="Cambria Math" w:hAnsi="Cambria Math" w:cstheme="majorBidi"/>
                    <w:sz w:val="16"/>
                    <w:szCs w:val="16"/>
                  </w:rPr>
                  <m:t>,</m:t>
                </m:r>
              </m:oMath>
            </m:oMathPara>
          </w:p>
        </w:tc>
        <w:tc>
          <w:tcPr>
            <w:tcW w:w="1604" w:type="dxa"/>
            <w:gridSpan w:val="2"/>
            <w:vAlign w:val="center"/>
          </w:tcPr>
          <w:p w14:paraId="11805F57" w14:textId="61255E3A" w:rsidR="00E7350E" w:rsidRPr="00773948" w:rsidRDefault="00E7350E" w:rsidP="00E7350E">
            <w:pPr>
              <w:spacing w:line="276" w:lineRule="auto"/>
              <w:rPr>
                <w:sz w:val="20"/>
              </w:rPr>
            </w:pPr>
            <w:r w:rsidRPr="00773948">
              <w:rPr>
                <w:rFonts w:hint="eastAsia"/>
                <w:sz w:val="20"/>
              </w:rPr>
              <w:t>(</w:t>
            </w:r>
            <w:r w:rsidRPr="00773948">
              <w:rPr>
                <w:sz w:val="20"/>
              </w:rPr>
              <w:t>3.3)</w:t>
            </w:r>
          </w:p>
        </w:tc>
      </w:tr>
      <w:tr w:rsidR="00E7350E" w:rsidRPr="00773948" w14:paraId="5A7A9971" w14:textId="77777777" w:rsidTr="00A9448E">
        <w:tc>
          <w:tcPr>
            <w:tcW w:w="3969" w:type="dxa"/>
            <w:gridSpan w:val="3"/>
            <w:vAlign w:val="center"/>
          </w:tcPr>
          <w:p w14:paraId="26D942AD" w14:textId="6BA224C2" w:rsidR="00E7350E" w:rsidRPr="00773948" w:rsidRDefault="00670515" w:rsidP="00E7350E">
            <w:pPr>
              <w:spacing w:line="276" w:lineRule="auto"/>
              <w:rPr>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M</m:t>
                    </m:r>
                  </m:e>
                  <m:sub>
                    <m:r>
                      <w:rPr>
                        <w:rFonts w:ascii="Cambria Math" w:hAnsi="Cambria Math" w:cstheme="majorBidi"/>
                        <w:sz w:val="16"/>
                        <w:szCs w:val="16"/>
                      </w:rPr>
                      <m:t>cl</m:t>
                    </m:r>
                  </m:sub>
                </m:sSub>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cl</m:t>
                    </m:r>
                  </m:sub>
                </m:sSub>
                <m:f>
                  <m:fPr>
                    <m:ctrlPr>
                      <w:rPr>
                        <w:rFonts w:ascii="Cambria Math" w:hAnsi="Cambria Math" w:cstheme="majorBidi"/>
                        <w:i/>
                        <w:sz w:val="16"/>
                        <w:szCs w:val="16"/>
                      </w:rPr>
                    </m:ctrlPr>
                  </m:fPr>
                  <m:num>
                    <m:r>
                      <w:rPr>
                        <w:rFonts w:ascii="Cambria Math" w:hAnsi="Cambria Math" w:cstheme="majorBidi"/>
                        <w:sz w:val="16"/>
                        <w:szCs w:val="16"/>
                      </w:rPr>
                      <m:t>d</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cl</m:t>
                        </m:r>
                      </m:sub>
                    </m:sSub>
                  </m:num>
                  <m:den>
                    <m:r>
                      <w:rPr>
                        <w:rFonts w:ascii="Cambria Math" w:hAnsi="Cambria Math" w:cstheme="majorBidi"/>
                        <w:sz w:val="16"/>
                        <w:szCs w:val="16"/>
                      </w:rPr>
                      <m:t>dt</m:t>
                    </m:r>
                  </m:den>
                </m:f>
                <m:r>
                  <w:rPr>
                    <w:rFonts w:ascii="Cambria Math" w:hAnsi="Cambria Math" w:cstheme="majorBidi"/>
                    <w:sz w:val="16"/>
                    <w:szCs w:val="16"/>
                  </w:rPr>
                  <m:t>=</m:t>
                </m:r>
                <m:f>
                  <m:fPr>
                    <m:ctrlPr>
                      <w:rPr>
                        <w:rFonts w:ascii="Cambria Math" w:hAnsi="Cambria Math" w:cstheme="majorBidi"/>
                        <w:i/>
                        <w:sz w:val="16"/>
                        <w:szCs w:val="16"/>
                      </w:rPr>
                    </m:ctrlPr>
                  </m:fPr>
                  <m:num>
                    <m:r>
                      <w:rPr>
                        <w:rFonts w:ascii="Cambria Math" w:hAnsi="Cambria Math" w:cstheme="majorBidi"/>
                        <w:sz w:val="16"/>
                        <w:szCs w:val="16"/>
                      </w:rPr>
                      <m:t>1</m:t>
                    </m:r>
                  </m:num>
                  <m:den>
                    <m:sSub>
                      <m:sSubPr>
                        <m:ctrlPr>
                          <w:rPr>
                            <w:rFonts w:ascii="Cambria Math" w:hAnsi="Cambria Math" w:cstheme="majorBidi"/>
                            <w:i/>
                            <w:sz w:val="16"/>
                            <w:szCs w:val="16"/>
                          </w:rPr>
                        </m:ctrlPr>
                      </m:sSubPr>
                      <m:e>
                        <m:r>
                          <w:rPr>
                            <w:rFonts w:ascii="Cambria Math" w:hAnsi="Cambria Math" w:cstheme="majorBidi"/>
                            <w:sz w:val="16"/>
                            <w:szCs w:val="16"/>
                          </w:rPr>
                          <m:t>R</m:t>
                        </m:r>
                      </m:e>
                      <m:sub>
                        <m:r>
                          <w:rPr>
                            <w:rFonts w:ascii="Cambria Math" w:hAnsi="Cambria Math" w:cstheme="majorBidi"/>
                            <w:sz w:val="16"/>
                            <w:szCs w:val="16"/>
                          </w:rPr>
                          <m:t>g</m:t>
                        </m:r>
                      </m:sub>
                    </m:sSub>
                  </m:den>
                </m:f>
                <m:d>
                  <m:dPr>
                    <m:begChr m:val="["/>
                    <m:endChr m:val="]"/>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f</m:t>
                        </m:r>
                      </m:sub>
                    </m:sSub>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cl</m:t>
                        </m:r>
                      </m:sub>
                    </m:sSub>
                    <m:d>
                      <m:dPr>
                        <m:ctrlPr>
                          <w:rPr>
                            <w:rFonts w:ascii="Cambria Math" w:hAnsi="Cambria Math" w:cstheme="majorBidi"/>
                            <w:i/>
                            <w:sz w:val="16"/>
                            <w:szCs w:val="16"/>
                          </w:rPr>
                        </m:ctrlPr>
                      </m:dPr>
                      <m:e>
                        <m:r>
                          <w:rPr>
                            <w:rFonts w:ascii="Cambria Math" w:hAnsi="Cambria Math" w:cstheme="majorBidi"/>
                            <w:sz w:val="16"/>
                            <w:szCs w:val="16"/>
                          </w:rPr>
                          <m:t>t</m:t>
                        </m:r>
                      </m:e>
                    </m:d>
                  </m:e>
                </m:d>
                <m:r>
                  <w:rPr>
                    <w:rFonts w:ascii="Cambria Math" w:hAnsi="Cambria Math" w:cstheme="majorBidi"/>
                    <w:sz w:val="16"/>
                    <w:szCs w:val="16"/>
                  </w:rPr>
                  <m:t>-</m:t>
                </m:r>
                <m:f>
                  <m:fPr>
                    <m:ctrlPr>
                      <w:rPr>
                        <w:rFonts w:ascii="Cambria Math" w:hAnsi="Cambria Math" w:cstheme="majorBidi"/>
                        <w:i/>
                        <w:sz w:val="16"/>
                        <w:szCs w:val="16"/>
                      </w:rPr>
                    </m:ctrlPr>
                  </m:fPr>
                  <m:num>
                    <m:r>
                      <w:rPr>
                        <w:rFonts w:ascii="Cambria Math" w:hAnsi="Cambria Math" w:cstheme="majorBidi"/>
                        <w:sz w:val="16"/>
                        <w:szCs w:val="16"/>
                      </w:rPr>
                      <m:t>1</m:t>
                    </m:r>
                  </m:num>
                  <m:den>
                    <m:sSub>
                      <m:sSubPr>
                        <m:ctrlPr>
                          <w:rPr>
                            <w:rFonts w:ascii="Cambria Math" w:hAnsi="Cambria Math" w:cstheme="majorBidi"/>
                            <w:i/>
                            <w:sz w:val="16"/>
                            <w:szCs w:val="16"/>
                          </w:rPr>
                        </m:ctrlPr>
                      </m:sSubPr>
                      <m:e>
                        <m:r>
                          <w:rPr>
                            <w:rFonts w:ascii="Cambria Math" w:hAnsi="Cambria Math" w:cstheme="majorBidi"/>
                            <w:sz w:val="16"/>
                            <w:szCs w:val="16"/>
                          </w:rPr>
                          <m:t>R</m:t>
                        </m:r>
                      </m:e>
                      <m:sub>
                        <m:r>
                          <w:rPr>
                            <w:rFonts w:ascii="Cambria Math" w:hAnsi="Cambria Math" w:cstheme="majorBidi"/>
                            <w:sz w:val="16"/>
                            <w:szCs w:val="16"/>
                          </w:rPr>
                          <m:t>c</m:t>
                        </m:r>
                      </m:sub>
                    </m:sSub>
                  </m:den>
                </m:f>
                <m:d>
                  <m:dPr>
                    <m:begChr m:val="["/>
                    <m:endChr m:val="]"/>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cl</m:t>
                        </m:r>
                      </m:sub>
                    </m:sSub>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m:t>
                        </m:r>
                      </m:sub>
                    </m:sSub>
                    <m:d>
                      <m:dPr>
                        <m:ctrlPr>
                          <w:rPr>
                            <w:rFonts w:ascii="Cambria Math" w:hAnsi="Cambria Math" w:cstheme="majorBidi"/>
                            <w:i/>
                            <w:sz w:val="16"/>
                            <w:szCs w:val="16"/>
                          </w:rPr>
                        </m:ctrlPr>
                      </m:dPr>
                      <m:e>
                        <m:r>
                          <w:rPr>
                            <w:rFonts w:ascii="Cambria Math" w:hAnsi="Cambria Math" w:cstheme="majorBidi"/>
                            <w:sz w:val="16"/>
                            <w:szCs w:val="16"/>
                          </w:rPr>
                          <m:t>t</m:t>
                        </m:r>
                      </m:e>
                    </m:d>
                  </m:e>
                </m:d>
                <m:r>
                  <w:rPr>
                    <w:rFonts w:ascii="Cambria Math" w:hAnsi="Cambria Math" w:cstheme="majorBidi"/>
                    <w:sz w:val="16"/>
                    <w:szCs w:val="16"/>
                  </w:rPr>
                  <m:t>,</m:t>
                </m:r>
              </m:oMath>
            </m:oMathPara>
          </w:p>
        </w:tc>
        <w:tc>
          <w:tcPr>
            <w:tcW w:w="1604" w:type="dxa"/>
            <w:gridSpan w:val="2"/>
            <w:vAlign w:val="center"/>
          </w:tcPr>
          <w:p w14:paraId="77DFA99B" w14:textId="172205DE" w:rsidR="00E7350E" w:rsidRPr="00773948" w:rsidRDefault="00E7350E" w:rsidP="00E7350E">
            <w:pPr>
              <w:spacing w:line="276" w:lineRule="auto"/>
              <w:rPr>
                <w:sz w:val="20"/>
              </w:rPr>
            </w:pPr>
            <w:r w:rsidRPr="00773948">
              <w:rPr>
                <w:rFonts w:hint="eastAsia"/>
                <w:sz w:val="20"/>
              </w:rPr>
              <w:t>(</w:t>
            </w:r>
            <w:r w:rsidRPr="00773948">
              <w:rPr>
                <w:sz w:val="20"/>
              </w:rPr>
              <w:t>3.4)</w:t>
            </w:r>
          </w:p>
        </w:tc>
      </w:tr>
      <w:tr w:rsidR="00E7350E" w:rsidRPr="00773948" w14:paraId="325B93F9" w14:textId="77777777" w:rsidTr="00A9448E">
        <w:trPr>
          <w:trHeight w:val="41"/>
        </w:trPr>
        <w:tc>
          <w:tcPr>
            <w:tcW w:w="3969" w:type="dxa"/>
            <w:gridSpan w:val="3"/>
          </w:tcPr>
          <w:p w14:paraId="043C135A" w14:textId="2F75F367" w:rsidR="00E7350E" w:rsidRPr="00773948" w:rsidRDefault="00670515" w:rsidP="00E7350E">
            <w:pPr>
              <w:spacing w:line="276" w:lineRule="auto"/>
              <w:rPr>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M</m:t>
                    </m:r>
                  </m:e>
                  <m:sub>
                    <m:r>
                      <w:rPr>
                        <w:rFonts w:ascii="Cambria Math" w:hAnsi="Cambria Math" w:cstheme="majorBidi"/>
                        <w:sz w:val="16"/>
                        <w:szCs w:val="16"/>
                      </w:rPr>
                      <m:t>c</m:t>
                    </m:r>
                  </m:sub>
                </m:sSub>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c</m:t>
                    </m:r>
                  </m:sub>
                </m:sSub>
                <m:f>
                  <m:fPr>
                    <m:ctrlPr>
                      <w:rPr>
                        <w:rFonts w:ascii="Cambria Math" w:hAnsi="Cambria Math" w:cstheme="majorBidi"/>
                        <w:i/>
                        <w:sz w:val="16"/>
                        <w:szCs w:val="16"/>
                      </w:rPr>
                    </m:ctrlPr>
                  </m:fPr>
                  <m:num>
                    <m:r>
                      <w:rPr>
                        <w:rFonts w:ascii="Cambria Math" w:hAnsi="Cambria Math" w:cstheme="majorBidi"/>
                        <w:sz w:val="16"/>
                        <w:szCs w:val="16"/>
                      </w:rPr>
                      <m:t>d</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m:t>
                        </m:r>
                      </m:sub>
                    </m:sSub>
                  </m:num>
                  <m:den>
                    <m:r>
                      <w:rPr>
                        <w:rFonts w:ascii="Cambria Math" w:hAnsi="Cambria Math" w:cstheme="majorBidi"/>
                        <w:sz w:val="16"/>
                        <w:szCs w:val="16"/>
                      </w:rPr>
                      <m:t>dt</m:t>
                    </m:r>
                  </m:den>
                </m:f>
                <m:r>
                  <w:rPr>
                    <w:rFonts w:ascii="Cambria Math" w:hAnsi="Cambria Math" w:cstheme="majorBidi"/>
                    <w:sz w:val="16"/>
                    <w:szCs w:val="16"/>
                  </w:rPr>
                  <m:t>=</m:t>
                </m:r>
                <m:f>
                  <m:fPr>
                    <m:ctrlPr>
                      <w:rPr>
                        <w:rFonts w:ascii="Cambria Math" w:hAnsi="Cambria Math" w:cstheme="majorBidi"/>
                        <w:i/>
                        <w:sz w:val="16"/>
                        <w:szCs w:val="16"/>
                      </w:rPr>
                    </m:ctrlPr>
                  </m:fPr>
                  <m:num>
                    <m:r>
                      <w:rPr>
                        <w:rFonts w:ascii="Cambria Math" w:hAnsi="Cambria Math" w:cstheme="majorBidi"/>
                        <w:sz w:val="16"/>
                        <w:szCs w:val="16"/>
                      </w:rPr>
                      <m:t>1</m:t>
                    </m:r>
                  </m:num>
                  <m:den>
                    <m:sSub>
                      <m:sSubPr>
                        <m:ctrlPr>
                          <w:rPr>
                            <w:rFonts w:ascii="Cambria Math" w:hAnsi="Cambria Math" w:cstheme="majorBidi"/>
                            <w:i/>
                            <w:sz w:val="16"/>
                            <w:szCs w:val="16"/>
                          </w:rPr>
                        </m:ctrlPr>
                      </m:sSubPr>
                      <m:e>
                        <m:r>
                          <w:rPr>
                            <w:rFonts w:ascii="Cambria Math" w:hAnsi="Cambria Math" w:cstheme="majorBidi"/>
                            <w:sz w:val="16"/>
                            <w:szCs w:val="16"/>
                          </w:rPr>
                          <m:t>R</m:t>
                        </m:r>
                      </m:e>
                      <m:sub>
                        <m:r>
                          <w:rPr>
                            <w:rFonts w:ascii="Cambria Math" w:hAnsi="Cambria Math" w:cstheme="majorBidi"/>
                            <w:sz w:val="16"/>
                            <w:szCs w:val="16"/>
                          </w:rPr>
                          <m:t>c</m:t>
                        </m:r>
                      </m:sub>
                    </m:sSub>
                  </m:den>
                </m:f>
                <m:d>
                  <m:dPr>
                    <m:begChr m:val="["/>
                    <m:endChr m:val="]"/>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cl</m:t>
                        </m:r>
                      </m:sub>
                    </m:sSub>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m:t>
                        </m:r>
                      </m:sub>
                    </m:sSub>
                    <m:d>
                      <m:dPr>
                        <m:ctrlPr>
                          <w:rPr>
                            <w:rFonts w:ascii="Cambria Math" w:hAnsi="Cambria Math" w:cstheme="majorBidi"/>
                            <w:i/>
                            <w:sz w:val="16"/>
                            <w:szCs w:val="16"/>
                          </w:rPr>
                        </m:ctrlPr>
                      </m:dPr>
                      <m:e>
                        <m:r>
                          <w:rPr>
                            <w:rFonts w:ascii="Cambria Math" w:hAnsi="Cambria Math" w:cstheme="majorBidi"/>
                            <w:sz w:val="16"/>
                            <w:szCs w:val="16"/>
                          </w:rPr>
                          <m:t>t</m:t>
                        </m:r>
                      </m:e>
                    </m:d>
                  </m:e>
                </m:d>
                <m:r>
                  <w:rPr>
                    <w:rFonts w:ascii="Cambria Math" w:hAnsi="Cambria Math" w:cstheme="majorBidi"/>
                    <w:sz w:val="16"/>
                    <w:szCs w:val="16"/>
                  </w:rPr>
                  <m:t>-2W</m:t>
                </m:r>
                <m:sSub>
                  <m:sSubPr>
                    <m:ctrlPr>
                      <w:rPr>
                        <w:rFonts w:ascii="Cambria Math" w:hAnsi="Cambria Math" w:cstheme="majorBidi"/>
                        <w:i/>
                        <w:sz w:val="16"/>
                        <w:szCs w:val="16"/>
                      </w:rPr>
                    </m:ctrlPr>
                  </m:sSubPr>
                  <m:e>
                    <m:r>
                      <w:rPr>
                        <w:rFonts w:ascii="Cambria Math" w:hAnsi="Cambria Math" w:cstheme="majorBidi"/>
                        <w:sz w:val="16"/>
                        <w:szCs w:val="16"/>
                      </w:rPr>
                      <m:t>c</m:t>
                    </m:r>
                  </m:e>
                  <m:sub>
                    <m:r>
                      <w:rPr>
                        <w:rFonts w:ascii="Cambria Math" w:hAnsi="Cambria Math" w:cstheme="majorBidi"/>
                        <w:sz w:val="16"/>
                        <w:szCs w:val="16"/>
                      </w:rPr>
                      <m:t>c</m:t>
                    </m:r>
                  </m:sub>
                </m:sSub>
                <m:d>
                  <m:dPr>
                    <m:begChr m:val="["/>
                    <m:endChr m:val="]"/>
                    <m:ctrlPr>
                      <w:rPr>
                        <w:rFonts w:ascii="Cambria Math" w:hAnsi="Cambria Math" w:cstheme="majorBidi"/>
                        <w:i/>
                        <w:sz w:val="16"/>
                        <w:szCs w:val="16"/>
                      </w:rPr>
                    </m:ctrlPr>
                  </m:dPr>
                  <m:e>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c</m:t>
                        </m:r>
                      </m:sub>
                    </m:sSub>
                    <m:d>
                      <m:dPr>
                        <m:ctrlPr>
                          <w:rPr>
                            <w:rFonts w:ascii="Cambria Math" w:hAnsi="Cambria Math" w:cstheme="majorBidi"/>
                            <w:i/>
                            <w:sz w:val="16"/>
                            <w:szCs w:val="16"/>
                          </w:rPr>
                        </m:ctrlPr>
                      </m:dPr>
                      <m:e>
                        <m:r>
                          <w:rPr>
                            <w:rFonts w:ascii="Cambria Math" w:hAnsi="Cambria Math" w:cstheme="majorBidi"/>
                            <w:sz w:val="16"/>
                            <w:szCs w:val="16"/>
                          </w:rPr>
                          <m:t>t</m:t>
                        </m:r>
                      </m:e>
                    </m:d>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i</m:t>
                        </m:r>
                      </m:sub>
                    </m:sSub>
                    <m:d>
                      <m:dPr>
                        <m:ctrlPr>
                          <w:rPr>
                            <w:rFonts w:ascii="Cambria Math" w:hAnsi="Cambria Math" w:cstheme="majorBidi"/>
                            <w:i/>
                            <w:sz w:val="16"/>
                            <w:szCs w:val="16"/>
                          </w:rPr>
                        </m:ctrlPr>
                      </m:dPr>
                      <m:e>
                        <m:r>
                          <w:rPr>
                            <w:rFonts w:ascii="Cambria Math" w:hAnsi="Cambria Math" w:cstheme="majorBidi"/>
                            <w:sz w:val="16"/>
                            <w:szCs w:val="16"/>
                          </w:rPr>
                          <m:t>t</m:t>
                        </m:r>
                      </m:e>
                    </m:d>
                  </m:e>
                </m:d>
              </m:oMath>
            </m:oMathPara>
          </w:p>
        </w:tc>
        <w:tc>
          <w:tcPr>
            <w:tcW w:w="1604" w:type="dxa"/>
            <w:gridSpan w:val="2"/>
            <w:vAlign w:val="center"/>
          </w:tcPr>
          <w:p w14:paraId="0FBF20D7" w14:textId="77777777" w:rsidR="00E7350E" w:rsidRPr="00773948" w:rsidRDefault="00E7350E" w:rsidP="00E7350E">
            <w:pPr>
              <w:spacing w:line="276" w:lineRule="auto"/>
              <w:rPr>
                <w:sz w:val="20"/>
              </w:rPr>
            </w:pPr>
            <w:r w:rsidRPr="00773948">
              <w:rPr>
                <w:rFonts w:hint="eastAsia"/>
                <w:sz w:val="20"/>
              </w:rPr>
              <w:t>(</w:t>
            </w:r>
            <w:r w:rsidRPr="00773948">
              <w:rPr>
                <w:sz w:val="20"/>
              </w:rPr>
              <w:t>3.5)</w:t>
            </w:r>
          </w:p>
        </w:tc>
      </w:tr>
      <w:tr w:rsidR="00E7350E" w:rsidRPr="00773948" w14:paraId="34D8348F" w14:textId="77777777" w:rsidTr="00A944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
        </w:trPr>
        <w:tc>
          <w:tcPr>
            <w:tcW w:w="3969" w:type="dxa"/>
            <w:gridSpan w:val="3"/>
            <w:tcBorders>
              <w:top w:val="nil"/>
              <w:left w:val="nil"/>
              <w:bottom w:val="nil"/>
              <w:right w:val="nil"/>
            </w:tcBorders>
          </w:tcPr>
          <w:p w14:paraId="15CE2F84" w14:textId="6DDE6CE8" w:rsidR="00E7350E" w:rsidRPr="00773948" w:rsidRDefault="00670515" w:rsidP="00E7350E">
            <w:pPr>
              <w:pStyle w:val="MainHeading"/>
              <w:rPr>
                <w:rFonts w:ascii="TimesNewRoman" w:eastAsia="Batang" w:hAnsi="TimesNewRoman"/>
                <w:b w:val="0"/>
                <w:szCs w:val="20"/>
                <w:lang w:eastAsia="ko-KR"/>
              </w:rPr>
            </w:pPr>
            <m:oMathPara>
              <m:oMath>
                <m:sSub>
                  <m:sSubPr>
                    <m:ctrlPr>
                      <w:rPr>
                        <w:rFonts w:ascii="Cambria Math" w:hAnsi="Cambria Math" w:cstheme="majorBidi"/>
                        <w:b w:val="0"/>
                        <w:bCs/>
                        <w:i/>
                        <w:sz w:val="18"/>
                        <w:szCs w:val="20"/>
                      </w:rPr>
                    </m:ctrlPr>
                  </m:sSubPr>
                  <m:e>
                    <m:r>
                      <m:rPr>
                        <m:sty m:val="bi"/>
                      </m:rPr>
                      <w:rPr>
                        <w:rFonts w:ascii="Cambria Math" w:hAnsi="Cambria Math" w:cstheme="majorBidi"/>
                        <w:sz w:val="18"/>
                        <w:szCs w:val="20"/>
                      </w:rPr>
                      <m:t>R</m:t>
                    </m:r>
                  </m:e>
                  <m:sub>
                    <m:r>
                      <m:rPr>
                        <m:sty m:val="bi"/>
                      </m:rPr>
                      <w:rPr>
                        <w:rFonts w:ascii="Cambria Math" w:hAnsi="Cambria Math" w:cstheme="majorBidi"/>
                        <w:sz w:val="18"/>
                        <w:szCs w:val="20"/>
                      </w:rPr>
                      <m:t>c</m:t>
                    </m:r>
                  </m:sub>
                </m:sSub>
                <m:r>
                  <m:rPr>
                    <m:sty m:val="bi"/>
                  </m:rPr>
                  <w:rPr>
                    <w:rFonts w:ascii="Cambria Math" w:hAnsi="Cambria Math" w:cstheme="majorBidi"/>
                    <w:sz w:val="18"/>
                    <w:szCs w:val="20"/>
                  </w:rPr>
                  <m:t>=</m:t>
                </m:r>
                <m:f>
                  <m:fPr>
                    <m:ctrlPr>
                      <w:rPr>
                        <w:rFonts w:ascii="Cambria Math" w:hAnsi="Cambria Math" w:cstheme="majorBidi"/>
                        <w:b w:val="0"/>
                        <w:bCs/>
                        <w:i/>
                        <w:sz w:val="18"/>
                        <w:szCs w:val="20"/>
                      </w:rPr>
                    </m:ctrlPr>
                  </m:fPr>
                  <m:num>
                    <m:r>
                      <m:rPr>
                        <m:sty m:val="bi"/>
                      </m:rPr>
                      <w:rPr>
                        <w:rFonts w:ascii="Cambria Math" w:hAnsi="Cambria Math" w:cstheme="majorBidi"/>
                        <w:sz w:val="18"/>
                        <w:szCs w:val="20"/>
                      </w:rPr>
                      <m:t>1</m:t>
                    </m:r>
                  </m:num>
                  <m:den>
                    <m:r>
                      <m:rPr>
                        <m:sty m:val="bi"/>
                      </m:rPr>
                      <w:rPr>
                        <w:rFonts w:ascii="Cambria Math" w:hAnsi="Cambria Math" w:cstheme="majorBidi"/>
                        <w:sz w:val="18"/>
                        <w:szCs w:val="20"/>
                      </w:rPr>
                      <m:t>h</m:t>
                    </m:r>
                    <m:sSub>
                      <m:sSubPr>
                        <m:ctrlPr>
                          <w:rPr>
                            <w:rFonts w:ascii="Cambria Math" w:hAnsi="Cambria Math" w:cstheme="majorBidi"/>
                            <w:b w:val="0"/>
                            <w:bCs/>
                            <w:i/>
                            <w:sz w:val="18"/>
                            <w:szCs w:val="20"/>
                          </w:rPr>
                        </m:ctrlPr>
                      </m:sSubPr>
                      <m:e>
                        <m:r>
                          <m:rPr>
                            <m:sty m:val="bi"/>
                          </m:rPr>
                          <w:rPr>
                            <w:rFonts w:ascii="Cambria Math" w:hAnsi="Cambria Math" w:cstheme="majorBidi"/>
                            <w:sz w:val="18"/>
                            <w:szCs w:val="20"/>
                          </w:rPr>
                          <m:t>A</m:t>
                        </m:r>
                      </m:e>
                      <m:sub>
                        <m:r>
                          <m:rPr>
                            <m:sty m:val="bi"/>
                          </m:rPr>
                          <w:rPr>
                            <w:rFonts w:ascii="Cambria Math" w:hAnsi="Cambria Math" w:cstheme="majorBidi"/>
                            <w:sz w:val="18"/>
                            <w:szCs w:val="20"/>
                          </w:rPr>
                          <m:t>cl</m:t>
                        </m:r>
                      </m:sub>
                    </m:sSub>
                  </m:den>
                </m:f>
                <m:r>
                  <m:rPr>
                    <m:sty m:val="bi"/>
                  </m:rPr>
                  <w:rPr>
                    <w:rFonts w:ascii="Cambria Math" w:hAnsi="Cambria Math" w:cstheme="majorBidi"/>
                    <w:sz w:val="18"/>
                    <w:szCs w:val="20"/>
                  </w:rPr>
                  <m:t>,</m:t>
                </m:r>
              </m:oMath>
            </m:oMathPara>
          </w:p>
        </w:tc>
        <w:tc>
          <w:tcPr>
            <w:tcW w:w="1604" w:type="dxa"/>
            <w:gridSpan w:val="2"/>
            <w:tcBorders>
              <w:top w:val="nil"/>
              <w:left w:val="nil"/>
              <w:bottom w:val="nil"/>
              <w:right w:val="nil"/>
            </w:tcBorders>
            <w:vAlign w:val="center"/>
          </w:tcPr>
          <w:p w14:paraId="2201A9B4" w14:textId="7D66C5DE" w:rsidR="00E7350E" w:rsidRPr="00773948" w:rsidRDefault="00E7350E" w:rsidP="00E7350E">
            <w:pPr>
              <w:spacing w:line="276" w:lineRule="auto"/>
              <w:rPr>
                <w:sz w:val="20"/>
              </w:rPr>
            </w:pPr>
            <w:r w:rsidRPr="00773948">
              <w:rPr>
                <w:rFonts w:hint="eastAsia"/>
                <w:sz w:val="20"/>
              </w:rPr>
              <w:t>(</w:t>
            </w:r>
            <w:r w:rsidRPr="00773948">
              <w:rPr>
                <w:sz w:val="20"/>
              </w:rPr>
              <w:t>3.6)</w:t>
            </w:r>
          </w:p>
        </w:tc>
      </w:tr>
      <w:tr w:rsidR="00A9448E" w:rsidRPr="00773948" w14:paraId="0483944C" w14:textId="77777777" w:rsidTr="00A9448E">
        <w:trPr>
          <w:gridAfter w:val="1"/>
          <w:wAfter w:w="337" w:type="dxa"/>
          <w:trHeight w:val="736"/>
        </w:trPr>
        <w:tc>
          <w:tcPr>
            <w:tcW w:w="279" w:type="dxa"/>
            <w:vAlign w:val="center"/>
          </w:tcPr>
          <w:p w14:paraId="208DE98B" w14:textId="77777777" w:rsidR="00A9448E" w:rsidRPr="00773948" w:rsidRDefault="00A9448E" w:rsidP="008D3007">
            <w:pPr>
              <w:jc w:val="center"/>
              <w:rPr>
                <w:sz w:val="20"/>
              </w:rPr>
            </w:pPr>
          </w:p>
        </w:tc>
        <w:tc>
          <w:tcPr>
            <w:tcW w:w="3123" w:type="dxa"/>
            <w:vAlign w:val="center"/>
          </w:tcPr>
          <w:p w14:paraId="7F454253" w14:textId="77777777" w:rsidR="00A9448E" w:rsidRPr="00773948" w:rsidRDefault="00670515" w:rsidP="008D3007">
            <w:pPr>
              <w:rPr>
                <w:sz w:val="20"/>
              </w:rPr>
            </w:pPr>
            <m:oMathPara>
              <m:oMathParaPr>
                <m:jc m:val="center"/>
              </m:oMathParaPr>
              <m:oMath>
                <m:sSub>
                  <m:sSubPr>
                    <m:ctrlPr>
                      <w:rPr>
                        <w:rFonts w:ascii="Cambria Math" w:hAnsi="Cambria Math" w:cstheme="majorBidi"/>
                        <w:i/>
                        <w:sz w:val="18"/>
                      </w:rPr>
                    </m:ctrlPr>
                  </m:sSubPr>
                  <m:e>
                    <m:r>
                      <w:rPr>
                        <w:rFonts w:ascii="Cambria Math" w:hAnsi="Cambria Math" w:cstheme="majorBidi"/>
                        <w:sz w:val="18"/>
                      </w:rPr>
                      <m:t>T</m:t>
                    </m:r>
                  </m:e>
                  <m:sub>
                    <m:r>
                      <w:rPr>
                        <w:rFonts w:ascii="Cambria Math" w:hAnsi="Cambria Math" w:cstheme="majorBidi"/>
                        <w:sz w:val="18"/>
                      </w:rPr>
                      <m:t>c</m:t>
                    </m:r>
                  </m:sub>
                </m:sSub>
                <m:r>
                  <w:rPr>
                    <w:rFonts w:ascii="Cambria Math" w:hAnsi="Cambria Math" w:cstheme="majorBidi"/>
                    <w:sz w:val="18"/>
                  </w:rPr>
                  <m:t>=</m:t>
                </m:r>
                <m:f>
                  <m:fPr>
                    <m:ctrlPr>
                      <w:rPr>
                        <w:rFonts w:ascii="Cambria Math" w:hAnsi="Cambria Math" w:cstheme="majorBidi"/>
                        <w:i/>
                        <w:sz w:val="18"/>
                      </w:rPr>
                    </m:ctrlPr>
                  </m:fPr>
                  <m:num>
                    <m:sSub>
                      <m:sSubPr>
                        <m:ctrlPr>
                          <w:rPr>
                            <w:rFonts w:ascii="Cambria Math" w:hAnsi="Cambria Math" w:cstheme="majorBidi"/>
                            <w:i/>
                            <w:sz w:val="18"/>
                          </w:rPr>
                        </m:ctrlPr>
                      </m:sSubPr>
                      <m:e>
                        <m:r>
                          <w:rPr>
                            <w:rFonts w:ascii="Cambria Math" w:hAnsi="Cambria Math" w:cstheme="majorBidi"/>
                            <w:sz w:val="18"/>
                          </w:rPr>
                          <m:t>T</m:t>
                        </m:r>
                      </m:e>
                      <m:sub>
                        <m:r>
                          <w:rPr>
                            <w:rFonts w:ascii="Cambria Math" w:hAnsi="Cambria Math" w:cstheme="majorBidi"/>
                            <w:sz w:val="18"/>
                          </w:rPr>
                          <m:t>i</m:t>
                        </m:r>
                      </m:sub>
                    </m:sSub>
                    <m:r>
                      <w:rPr>
                        <w:rFonts w:ascii="Cambria Math" w:hAnsi="Cambria Math" w:cstheme="majorBidi"/>
                        <w:sz w:val="18"/>
                      </w:rPr>
                      <m:t>+</m:t>
                    </m:r>
                    <m:sSub>
                      <m:sSubPr>
                        <m:ctrlPr>
                          <w:rPr>
                            <w:rFonts w:ascii="Cambria Math" w:hAnsi="Cambria Math" w:cstheme="majorBidi"/>
                            <w:i/>
                            <w:sz w:val="18"/>
                          </w:rPr>
                        </m:ctrlPr>
                      </m:sSubPr>
                      <m:e>
                        <m:r>
                          <w:rPr>
                            <w:rFonts w:ascii="Cambria Math" w:hAnsi="Cambria Math" w:cstheme="majorBidi"/>
                            <w:sz w:val="18"/>
                          </w:rPr>
                          <m:t>T</m:t>
                        </m:r>
                      </m:e>
                      <m:sub>
                        <m:r>
                          <w:rPr>
                            <w:rFonts w:ascii="Cambria Math" w:hAnsi="Cambria Math" w:cstheme="majorBidi"/>
                            <w:sz w:val="18"/>
                          </w:rPr>
                          <m:t>e</m:t>
                        </m:r>
                      </m:sub>
                    </m:sSub>
                  </m:num>
                  <m:den>
                    <m:r>
                      <w:rPr>
                        <w:rFonts w:ascii="Cambria Math" w:hAnsi="Cambria Math" w:cstheme="majorBidi"/>
                        <w:sz w:val="18"/>
                      </w:rPr>
                      <m:t>2</m:t>
                    </m:r>
                  </m:den>
                </m:f>
                <m:r>
                  <w:rPr>
                    <w:rFonts w:ascii="Cambria Math" w:hAnsi="Cambria Math" w:cstheme="majorBidi"/>
                    <w:sz w:val="18"/>
                  </w:rPr>
                  <m:t>,</m:t>
                </m:r>
              </m:oMath>
            </m:oMathPara>
          </w:p>
        </w:tc>
        <w:tc>
          <w:tcPr>
            <w:tcW w:w="1834" w:type="dxa"/>
            <w:gridSpan w:val="2"/>
            <w:vAlign w:val="center"/>
          </w:tcPr>
          <w:p w14:paraId="1F0E5946" w14:textId="77777777" w:rsidR="00A9448E" w:rsidRPr="00773948" w:rsidRDefault="00A9448E" w:rsidP="00A9448E">
            <w:pPr>
              <w:ind w:firstLineChars="300" w:firstLine="600"/>
              <w:rPr>
                <w:sz w:val="20"/>
              </w:rPr>
            </w:pPr>
            <w:r w:rsidRPr="00773948">
              <w:rPr>
                <w:rFonts w:hint="eastAsia"/>
                <w:sz w:val="20"/>
              </w:rPr>
              <w:t>(</w:t>
            </w:r>
            <w:r w:rsidRPr="00773948">
              <w:rPr>
                <w:sz w:val="20"/>
              </w:rPr>
              <w:t>3.7)</w:t>
            </w:r>
          </w:p>
        </w:tc>
      </w:tr>
    </w:tbl>
    <w:p w14:paraId="0960A81F" w14:textId="3F5568BB" w:rsidR="008D3007" w:rsidRDefault="008F1BD5" w:rsidP="00F87DC1">
      <w:pPr>
        <w:pStyle w:val="MainHeading"/>
        <w:jc w:val="both"/>
        <w:rPr>
          <w:rFonts w:ascii="TimesNewRoman" w:eastAsia="Batang" w:hAnsi="TimesNewRoman"/>
          <w:b w:val="0"/>
          <w:lang w:eastAsia="ko-KR"/>
        </w:rPr>
      </w:pPr>
      <w:r w:rsidRPr="00773948">
        <w:rPr>
          <w:rFonts w:ascii="TimesNewRoman" w:eastAsia="Batang" w:hAnsi="TimesNewRoman"/>
          <w:b w:val="0"/>
          <w:szCs w:val="20"/>
          <w:lang w:eastAsia="ko-KR"/>
        </w:rPr>
        <w:t xml:space="preserve"> </w:t>
      </w:r>
      <w:r w:rsidR="00C7239C" w:rsidRPr="00773948">
        <w:rPr>
          <w:rFonts w:ascii="TimesNewRoman" w:eastAsia="Batang" w:hAnsi="TimesNewRoman"/>
          <w:b w:val="0"/>
          <w:szCs w:val="20"/>
          <w:lang w:eastAsia="ko-KR"/>
        </w:rPr>
        <w:t>w</w:t>
      </w:r>
      <w:r w:rsidR="002A0133" w:rsidRPr="00773948">
        <w:rPr>
          <w:rFonts w:ascii="TimesNewRoman" w:eastAsia="Batang" w:hAnsi="TimesNewRoman"/>
          <w:b w:val="0"/>
          <w:szCs w:val="20"/>
          <w:lang w:eastAsia="ko-KR"/>
        </w:rPr>
        <w:t xml:space="preserve">here subscripts </w:t>
      </w:r>
      <w:r w:rsidR="002A0133" w:rsidRPr="00773948">
        <w:rPr>
          <w:rFonts w:ascii="TimesNewRoman" w:eastAsia="Batang" w:hAnsi="TimesNewRoman"/>
          <w:b w:val="0"/>
          <w:i/>
          <w:iCs/>
          <w:szCs w:val="20"/>
          <w:lang w:eastAsia="ko-KR"/>
        </w:rPr>
        <w:t>f</w:t>
      </w:r>
      <w:r w:rsidR="002A0133" w:rsidRPr="00773948">
        <w:rPr>
          <w:rFonts w:ascii="TimesNewRoman" w:eastAsia="Batang" w:hAnsi="TimesNewRoman"/>
          <w:b w:val="0"/>
          <w:szCs w:val="20"/>
          <w:lang w:eastAsia="ko-KR"/>
        </w:rPr>
        <w:t xml:space="preserve">, </w:t>
      </w:r>
      <w:r w:rsidR="002A0133" w:rsidRPr="00773948">
        <w:rPr>
          <w:rFonts w:ascii="TimesNewRoman" w:eastAsia="Batang" w:hAnsi="TimesNewRoman"/>
          <w:b w:val="0"/>
          <w:i/>
          <w:iCs/>
          <w:szCs w:val="20"/>
          <w:lang w:eastAsia="ko-KR"/>
        </w:rPr>
        <w:t>cl</w:t>
      </w:r>
      <w:r w:rsidR="002A0133" w:rsidRPr="00773948">
        <w:rPr>
          <w:rFonts w:ascii="TimesNewRoman" w:eastAsia="Batang" w:hAnsi="TimesNewRoman"/>
          <w:b w:val="0"/>
          <w:szCs w:val="20"/>
          <w:lang w:eastAsia="ko-KR"/>
        </w:rPr>
        <w:t xml:space="preserve">, and </w:t>
      </w:r>
      <w:r w:rsidR="002A0133" w:rsidRPr="00773948">
        <w:rPr>
          <w:rFonts w:ascii="TimesNewRoman" w:eastAsia="Batang" w:hAnsi="TimesNewRoman"/>
          <w:b w:val="0"/>
          <w:i/>
          <w:iCs/>
          <w:szCs w:val="20"/>
          <w:lang w:eastAsia="ko-KR"/>
        </w:rPr>
        <w:t>c</w:t>
      </w:r>
      <w:r w:rsidR="002A0133" w:rsidRPr="00773948">
        <w:rPr>
          <w:rFonts w:ascii="TimesNewRoman" w:eastAsia="Batang" w:hAnsi="TimesNewRoman"/>
          <w:b w:val="0"/>
          <w:szCs w:val="20"/>
          <w:lang w:eastAsia="ko-KR"/>
        </w:rPr>
        <w:t xml:space="preserve"> refer to fuel, cladding, and coolant, respectively</w:t>
      </w:r>
      <w:r w:rsidR="00D8313C" w:rsidRPr="00773948">
        <w:rPr>
          <w:rFonts w:ascii="TimesNewRoman" w:eastAsia="Batang" w:hAnsi="TimesNewRoman"/>
          <w:b w:val="0"/>
          <w:szCs w:val="20"/>
          <w:lang w:eastAsia="ko-KR"/>
        </w:rPr>
        <w:t>,</w:t>
      </w:r>
      <w:r w:rsidR="002A0133" w:rsidRPr="00773948">
        <w:rPr>
          <w:rFonts w:ascii="TimesNewRoman" w:eastAsia="Batang" w:hAnsi="TimesNewRoman"/>
          <w:b w:val="0"/>
          <w:szCs w:val="20"/>
          <w:lang w:eastAsia="ko-KR"/>
        </w:rPr>
        <w:t xml:space="preserve"> </w:t>
      </w:r>
      <w:r w:rsidR="00D8313C" w:rsidRPr="00773948">
        <w:rPr>
          <w:rFonts w:ascii="TimesNewRoman" w:eastAsia="Batang" w:hAnsi="TimesNewRoman"/>
          <w:b w:val="0"/>
          <w:szCs w:val="20"/>
          <w:lang w:eastAsia="ko-KR"/>
        </w:rPr>
        <w:t>and</w:t>
      </w:r>
      <w:r w:rsidR="002A0133" w:rsidRPr="00773948">
        <w:rPr>
          <w:rFonts w:ascii="TimesNewRoman" w:eastAsia="Batang" w:hAnsi="TimesNewRoman"/>
          <w:b w:val="0"/>
          <w:szCs w:val="20"/>
          <w:lang w:eastAsia="ko-KR"/>
        </w:rPr>
        <w:t xml:space="preserve"> all the other notations are </w:t>
      </w:r>
      <w:r w:rsidR="0070558F" w:rsidRPr="00773948">
        <w:rPr>
          <w:rFonts w:ascii="TimesNewRoman" w:eastAsia="Batang" w:hAnsi="TimesNewRoman"/>
          <w:b w:val="0"/>
          <w:szCs w:val="20"/>
          <w:lang w:eastAsia="ko-KR"/>
        </w:rPr>
        <w:t>that</w:t>
      </w:r>
      <w:r w:rsidR="002A0133" w:rsidRPr="00773948">
        <w:rPr>
          <w:rFonts w:ascii="TimesNewRoman" w:eastAsia="Batang" w:hAnsi="TimesNewRoman"/>
          <w:b w:val="0"/>
          <w:szCs w:val="20"/>
          <w:lang w:eastAsia="ko-KR"/>
        </w:rPr>
        <w:t xml:space="preserve"> of the convention. </w:t>
      </w:r>
      <w:r w:rsidR="00D201F0" w:rsidRPr="00773948">
        <w:rPr>
          <w:rFonts w:ascii="TimesNewRoman" w:eastAsia="Batang" w:hAnsi="TimesNewRoman"/>
          <w:b w:val="0"/>
          <w:lang w:eastAsia="ko-KR"/>
        </w:rPr>
        <w:t>Note that a constant inlet temperature was considered throughout the analyses</w:t>
      </w:r>
      <w:r w:rsidR="008D3007" w:rsidRPr="00773948">
        <w:rPr>
          <w:rFonts w:ascii="TimesNewRoman" w:eastAsia="Batang" w:hAnsi="TimesNewRoman"/>
          <w:b w:val="0"/>
          <w:lang w:eastAsia="ko-KR"/>
        </w:rPr>
        <w:t xml:space="preserve">, and its associated </w:t>
      </w:r>
      <w:r w:rsidR="00B04F53" w:rsidRPr="00773948">
        <w:rPr>
          <w:rFonts w:ascii="TimesNewRoman" w:eastAsia="Batang" w:hAnsi="TimesNewRoman"/>
          <w:b w:val="0"/>
          <w:lang w:eastAsia="ko-KR"/>
        </w:rPr>
        <w:t xml:space="preserve">Neutronics physical parameters are shown </w:t>
      </w:r>
      <w:r w:rsidR="007B7252" w:rsidRPr="00773948">
        <w:rPr>
          <w:rFonts w:ascii="TimesNewRoman" w:eastAsia="Batang" w:hAnsi="TimesNewRoman"/>
          <w:b w:val="0"/>
          <w:lang w:eastAsia="ko-KR"/>
        </w:rPr>
        <w:t>i</w:t>
      </w:r>
      <w:r w:rsidR="00C7239C" w:rsidRPr="00773948">
        <w:rPr>
          <w:rFonts w:ascii="TimesNewRoman" w:eastAsia="Batang" w:hAnsi="TimesNewRoman"/>
          <w:b w:val="0"/>
          <w:lang w:eastAsia="ko-KR"/>
        </w:rPr>
        <w:t xml:space="preserve">n </w:t>
      </w:r>
      <w:r w:rsidR="00C7239C" w:rsidRPr="00773948">
        <w:rPr>
          <w:rFonts w:ascii="TimesNewRoman" w:eastAsia="Batang" w:hAnsi="TimesNewRoman"/>
          <w:b w:val="0"/>
          <w:lang w:eastAsia="ko-KR"/>
        </w:rPr>
        <w:fldChar w:fldCharType="begin"/>
      </w:r>
      <w:r w:rsidR="00C7239C" w:rsidRPr="00773948">
        <w:rPr>
          <w:rFonts w:ascii="TimesNewRoman" w:eastAsia="Batang" w:hAnsi="TimesNewRoman"/>
          <w:b w:val="0"/>
          <w:lang w:eastAsia="ko-KR"/>
        </w:rPr>
        <w:instrText xml:space="preserve"> REF _Ref82448682 \h  \* MERGEFORMAT </w:instrText>
      </w:r>
      <w:r w:rsidR="00C7239C" w:rsidRPr="00773948">
        <w:rPr>
          <w:rFonts w:ascii="TimesNewRoman" w:eastAsia="Batang" w:hAnsi="TimesNewRoman"/>
          <w:b w:val="0"/>
          <w:lang w:eastAsia="ko-KR"/>
        </w:rPr>
      </w:r>
      <w:r w:rsidR="00C7239C" w:rsidRPr="00773948">
        <w:rPr>
          <w:rFonts w:ascii="TimesNewRoman" w:eastAsia="Batang" w:hAnsi="TimesNewRoman"/>
          <w:b w:val="0"/>
          <w:lang w:eastAsia="ko-KR"/>
        </w:rPr>
        <w:fldChar w:fldCharType="separate"/>
      </w:r>
      <w:r w:rsidR="00180520" w:rsidRPr="00773948">
        <w:rPr>
          <w:b w:val="0"/>
        </w:rPr>
        <w:t xml:space="preserve">Table </w:t>
      </w:r>
      <w:r w:rsidR="00180520" w:rsidRPr="00773948">
        <w:rPr>
          <w:b w:val="0"/>
          <w:noProof/>
        </w:rPr>
        <w:t>V</w:t>
      </w:r>
      <w:r w:rsidR="00C7239C" w:rsidRPr="00773948">
        <w:rPr>
          <w:rFonts w:ascii="TimesNewRoman" w:eastAsia="Batang" w:hAnsi="TimesNewRoman"/>
          <w:b w:val="0"/>
          <w:lang w:eastAsia="ko-KR"/>
        </w:rPr>
        <w:fldChar w:fldCharType="end"/>
      </w:r>
      <w:r w:rsidR="00180520" w:rsidRPr="00773948">
        <w:rPr>
          <w:rFonts w:ascii="TimesNewRoman" w:eastAsia="Batang" w:hAnsi="TimesNewRoman"/>
          <w:b w:val="0"/>
          <w:lang w:eastAsia="ko-KR"/>
        </w:rPr>
        <w:t>.</w:t>
      </w:r>
    </w:p>
    <w:p w14:paraId="3FFF3B69" w14:textId="77777777" w:rsidR="00604E17" w:rsidRDefault="00604E17" w:rsidP="00F87DC1">
      <w:pPr>
        <w:pStyle w:val="MainHeading"/>
        <w:jc w:val="both"/>
        <w:rPr>
          <w:rFonts w:ascii="TimesNewRoman" w:eastAsia="Batang" w:hAnsi="TimesNewRoman"/>
          <w:b w:val="0"/>
          <w:lang w:eastAsia="ko-KR"/>
        </w:rPr>
      </w:pPr>
    </w:p>
    <w:tbl>
      <w:tblPr>
        <w:tblpPr w:leftFromText="180" w:rightFromText="180" w:vertAnchor="text" w:horzAnchor="margin" w:tblpXSpec="right" w:tblpY="337"/>
        <w:tblW w:w="4394" w:type="dxa"/>
        <w:tblCellMar>
          <w:left w:w="0" w:type="dxa"/>
          <w:right w:w="0" w:type="dxa"/>
        </w:tblCellMar>
        <w:tblLook w:val="0420" w:firstRow="1" w:lastRow="0" w:firstColumn="0" w:lastColumn="0" w:noHBand="0" w:noVBand="1"/>
      </w:tblPr>
      <w:tblGrid>
        <w:gridCol w:w="936"/>
        <w:gridCol w:w="1380"/>
        <w:gridCol w:w="825"/>
        <w:gridCol w:w="1253"/>
      </w:tblGrid>
      <w:tr w:rsidR="008F1BD5" w:rsidRPr="00773948" w14:paraId="707846E4" w14:textId="77777777" w:rsidTr="008F1BD5">
        <w:trPr>
          <w:trHeight w:val="20"/>
        </w:trPr>
        <w:tc>
          <w:tcPr>
            <w:tcW w:w="93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71316E61" w14:textId="77777777" w:rsidR="008F1BD5" w:rsidRPr="00773948" w:rsidRDefault="008F1BD5" w:rsidP="008F1BD5">
            <w:pPr>
              <w:jc w:val="center"/>
              <w:rPr>
                <w:rFonts w:ascii="TimesNewRoman" w:eastAsia="Batang" w:hAnsi="TimesNewRoman"/>
                <w:sz w:val="18"/>
                <w:szCs w:val="18"/>
                <w:lang w:eastAsia="ko-KR"/>
              </w:rPr>
            </w:pPr>
            <w:bookmarkStart w:id="7" w:name="_Ref81940211"/>
            <w:bookmarkStart w:id="8" w:name="_Ref82448682"/>
            <w:r w:rsidRPr="00773948">
              <w:rPr>
                <w:rFonts w:ascii="TimesNewRoman" w:eastAsia="Batang" w:hAnsi="TimesNewRoman"/>
                <w:sz w:val="18"/>
                <w:szCs w:val="18"/>
                <w:lang w:eastAsia="ko-KR"/>
              </w:rPr>
              <w:t>parameter</w:t>
            </w:r>
          </w:p>
        </w:tc>
        <w:tc>
          <w:tcPr>
            <w:tcW w:w="13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10646897" w14:textId="77777777" w:rsidR="008F1BD5" w:rsidRPr="00773948" w:rsidRDefault="008F1BD5" w:rsidP="008F1BD5">
            <w:pPr>
              <w:jc w:val="center"/>
              <w:rPr>
                <w:rFonts w:ascii="TimesNewRoman" w:eastAsia="Batang" w:hAnsi="TimesNewRoman"/>
                <w:sz w:val="18"/>
                <w:szCs w:val="18"/>
                <w:lang w:eastAsia="ko-KR"/>
              </w:rPr>
            </w:pPr>
            <w:r w:rsidRPr="00773948">
              <w:rPr>
                <w:rFonts w:ascii="TimesNewRoman" w:eastAsia="Batang" w:hAnsi="TimesNewRoman"/>
                <w:sz w:val="18"/>
                <w:szCs w:val="18"/>
                <w:lang w:eastAsia="ko-KR"/>
              </w:rPr>
              <w:t>Value</w:t>
            </w:r>
          </w:p>
        </w:tc>
        <w:tc>
          <w:tcPr>
            <w:tcW w:w="8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70D2B50" w14:textId="77777777" w:rsidR="008F1BD5" w:rsidRPr="00773948" w:rsidRDefault="008F1BD5" w:rsidP="008F1BD5">
            <w:pPr>
              <w:jc w:val="center"/>
              <w:rPr>
                <w:rFonts w:ascii="TimesNewRoman" w:eastAsia="Batang" w:hAnsi="TimesNewRoman"/>
                <w:sz w:val="18"/>
                <w:szCs w:val="18"/>
                <w:lang w:eastAsia="ko-KR"/>
              </w:rPr>
            </w:pPr>
            <w:r w:rsidRPr="00773948">
              <w:rPr>
                <w:rFonts w:ascii="TimesNewRoman" w:eastAsia="Batang" w:hAnsi="TimesNewRoman"/>
                <w:sz w:val="18"/>
                <w:szCs w:val="18"/>
                <w:lang w:eastAsia="ko-KR"/>
              </w:rPr>
              <w:t>parameter</w:t>
            </w:r>
          </w:p>
        </w:tc>
        <w:tc>
          <w:tcPr>
            <w:tcW w:w="125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F43A0AF" w14:textId="77777777" w:rsidR="008F1BD5" w:rsidRPr="00773948" w:rsidRDefault="008F1BD5" w:rsidP="008F1BD5">
            <w:pPr>
              <w:jc w:val="center"/>
              <w:rPr>
                <w:rFonts w:ascii="TimesNewRoman" w:eastAsia="Batang" w:hAnsi="TimesNewRoman"/>
                <w:sz w:val="18"/>
                <w:szCs w:val="18"/>
                <w:lang w:eastAsia="ko-KR"/>
              </w:rPr>
            </w:pPr>
            <w:r w:rsidRPr="00773948">
              <w:rPr>
                <w:rFonts w:ascii="TimesNewRoman" w:eastAsia="Batang" w:hAnsi="TimesNewRoman"/>
                <w:sz w:val="18"/>
                <w:szCs w:val="18"/>
                <w:lang w:eastAsia="ko-KR"/>
              </w:rPr>
              <w:t>Value</w:t>
            </w:r>
          </w:p>
        </w:tc>
      </w:tr>
      <w:tr w:rsidR="008F1BD5" w:rsidRPr="00773948" w14:paraId="2CE5FA38" w14:textId="77777777" w:rsidTr="008F1BD5">
        <w:trPr>
          <w:trHeight w:val="20"/>
        </w:trPr>
        <w:tc>
          <w:tcPr>
            <w:tcW w:w="9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44998E"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β</w:t>
            </w:r>
          </w:p>
        </w:tc>
        <w:tc>
          <w:tcPr>
            <w:tcW w:w="13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C3B8D2"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0.003033 [sec]</w:t>
            </w:r>
          </w:p>
        </w:tc>
        <w:tc>
          <w:tcPr>
            <w:tcW w:w="825" w:type="dxa"/>
            <w:tcBorders>
              <w:top w:val="single" w:sz="8" w:space="0" w:color="000000"/>
              <w:left w:val="single" w:sz="8" w:space="0" w:color="000000"/>
              <w:bottom w:val="single" w:sz="8" w:space="0" w:color="000000"/>
              <w:right w:val="single" w:sz="8" w:space="0" w:color="000000"/>
            </w:tcBorders>
            <w:vAlign w:val="center"/>
          </w:tcPr>
          <w:p w14:paraId="22964122"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Λ</w:t>
            </w:r>
          </w:p>
        </w:tc>
        <w:tc>
          <w:tcPr>
            <w:tcW w:w="1253" w:type="dxa"/>
            <w:tcBorders>
              <w:top w:val="single" w:sz="8" w:space="0" w:color="000000"/>
              <w:left w:val="single" w:sz="8" w:space="0" w:color="000000"/>
              <w:bottom w:val="single" w:sz="8" w:space="0" w:color="000000"/>
              <w:right w:val="single" w:sz="8" w:space="0" w:color="000000"/>
            </w:tcBorders>
            <w:vAlign w:val="center"/>
          </w:tcPr>
          <w:p w14:paraId="794D7DF4"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2.3736e-06 [sec]</w:t>
            </w:r>
          </w:p>
        </w:tc>
      </w:tr>
      <w:tr w:rsidR="008F1BD5" w:rsidRPr="00773948" w14:paraId="648E3081" w14:textId="77777777" w:rsidTr="008F1BD5">
        <w:trPr>
          <w:trHeight w:val="20"/>
        </w:trPr>
        <w:tc>
          <w:tcPr>
            <w:tcW w:w="9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BD047F"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β1</w:t>
            </w:r>
          </w:p>
        </w:tc>
        <w:tc>
          <w:tcPr>
            <w:tcW w:w="13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6240EC"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9.13E-05 [sec]</w:t>
            </w:r>
          </w:p>
        </w:tc>
        <w:tc>
          <w:tcPr>
            <w:tcW w:w="825" w:type="dxa"/>
            <w:tcBorders>
              <w:top w:val="single" w:sz="8" w:space="0" w:color="000000"/>
              <w:left w:val="single" w:sz="8" w:space="0" w:color="000000"/>
              <w:bottom w:val="single" w:sz="8" w:space="0" w:color="000000"/>
              <w:right w:val="single" w:sz="8" w:space="0" w:color="000000"/>
            </w:tcBorders>
            <w:vAlign w:val="center"/>
          </w:tcPr>
          <w:p w14:paraId="7F616DD4"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λ1</w:t>
            </w:r>
          </w:p>
        </w:tc>
        <w:tc>
          <w:tcPr>
            <w:tcW w:w="1253" w:type="dxa"/>
            <w:tcBorders>
              <w:top w:val="single" w:sz="8" w:space="0" w:color="000000"/>
              <w:left w:val="single" w:sz="8" w:space="0" w:color="000000"/>
              <w:bottom w:val="single" w:sz="8" w:space="0" w:color="000000"/>
              <w:right w:val="single" w:sz="8" w:space="0" w:color="000000"/>
            </w:tcBorders>
            <w:vAlign w:val="center"/>
          </w:tcPr>
          <w:p w14:paraId="57BF64E3"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0.013380 s-1</w:t>
            </w:r>
          </w:p>
        </w:tc>
      </w:tr>
      <w:tr w:rsidR="008F1BD5" w:rsidRPr="00773948" w14:paraId="175F8977" w14:textId="77777777" w:rsidTr="008F1BD5">
        <w:trPr>
          <w:trHeight w:val="20"/>
        </w:trPr>
        <w:tc>
          <w:tcPr>
            <w:tcW w:w="9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E7AF1D"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β2</w:t>
            </w:r>
          </w:p>
        </w:tc>
        <w:tc>
          <w:tcPr>
            <w:tcW w:w="13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35B4BD"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0.000673 [sec]</w:t>
            </w:r>
          </w:p>
        </w:tc>
        <w:tc>
          <w:tcPr>
            <w:tcW w:w="825" w:type="dxa"/>
            <w:tcBorders>
              <w:top w:val="single" w:sz="8" w:space="0" w:color="000000"/>
              <w:left w:val="single" w:sz="8" w:space="0" w:color="000000"/>
              <w:bottom w:val="single" w:sz="8" w:space="0" w:color="000000"/>
              <w:right w:val="single" w:sz="8" w:space="0" w:color="000000"/>
            </w:tcBorders>
            <w:vAlign w:val="center"/>
          </w:tcPr>
          <w:p w14:paraId="3363A242"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λ2</w:t>
            </w:r>
          </w:p>
        </w:tc>
        <w:tc>
          <w:tcPr>
            <w:tcW w:w="1253" w:type="dxa"/>
            <w:tcBorders>
              <w:top w:val="single" w:sz="8" w:space="0" w:color="000000"/>
              <w:left w:val="single" w:sz="8" w:space="0" w:color="000000"/>
              <w:bottom w:val="single" w:sz="8" w:space="0" w:color="000000"/>
              <w:right w:val="single" w:sz="8" w:space="0" w:color="000000"/>
            </w:tcBorders>
            <w:vAlign w:val="center"/>
          </w:tcPr>
          <w:p w14:paraId="10549186"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0.030593 s-1</w:t>
            </w:r>
          </w:p>
        </w:tc>
      </w:tr>
      <w:tr w:rsidR="008F1BD5" w:rsidRPr="00773948" w14:paraId="08359EAF" w14:textId="77777777" w:rsidTr="008F1BD5">
        <w:trPr>
          <w:trHeight w:val="20"/>
        </w:trPr>
        <w:tc>
          <w:tcPr>
            <w:tcW w:w="9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294E28"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β3</w:t>
            </w:r>
          </w:p>
        </w:tc>
        <w:tc>
          <w:tcPr>
            <w:tcW w:w="13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29A7"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0.000458 [sec]</w:t>
            </w:r>
          </w:p>
        </w:tc>
        <w:tc>
          <w:tcPr>
            <w:tcW w:w="825" w:type="dxa"/>
            <w:tcBorders>
              <w:top w:val="single" w:sz="8" w:space="0" w:color="000000"/>
              <w:left w:val="single" w:sz="8" w:space="0" w:color="000000"/>
              <w:bottom w:val="single" w:sz="8" w:space="0" w:color="000000"/>
              <w:right w:val="single" w:sz="8" w:space="0" w:color="000000"/>
            </w:tcBorders>
            <w:vAlign w:val="center"/>
          </w:tcPr>
          <w:p w14:paraId="4C52AC55"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λ3</w:t>
            </w:r>
          </w:p>
        </w:tc>
        <w:tc>
          <w:tcPr>
            <w:tcW w:w="1253" w:type="dxa"/>
            <w:tcBorders>
              <w:top w:val="single" w:sz="8" w:space="0" w:color="000000"/>
              <w:left w:val="single" w:sz="8" w:space="0" w:color="000000"/>
              <w:bottom w:val="single" w:sz="8" w:space="0" w:color="000000"/>
              <w:right w:val="single" w:sz="8" w:space="0" w:color="000000"/>
            </w:tcBorders>
            <w:vAlign w:val="center"/>
          </w:tcPr>
          <w:p w14:paraId="1AAA095B"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0.115555 s-1</w:t>
            </w:r>
          </w:p>
        </w:tc>
      </w:tr>
      <w:tr w:rsidR="008F1BD5" w:rsidRPr="00773948" w14:paraId="361A88E8" w14:textId="77777777" w:rsidTr="008F1BD5">
        <w:trPr>
          <w:trHeight w:val="20"/>
        </w:trPr>
        <w:tc>
          <w:tcPr>
            <w:tcW w:w="9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56303"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β4</w:t>
            </w:r>
          </w:p>
        </w:tc>
        <w:tc>
          <w:tcPr>
            <w:tcW w:w="13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842FDA"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0.001047 [sec]</w:t>
            </w:r>
          </w:p>
        </w:tc>
        <w:tc>
          <w:tcPr>
            <w:tcW w:w="825" w:type="dxa"/>
            <w:tcBorders>
              <w:top w:val="single" w:sz="8" w:space="0" w:color="000000"/>
              <w:left w:val="single" w:sz="8" w:space="0" w:color="000000"/>
              <w:bottom w:val="single" w:sz="8" w:space="0" w:color="000000"/>
              <w:right w:val="single" w:sz="8" w:space="0" w:color="000000"/>
            </w:tcBorders>
            <w:vAlign w:val="center"/>
          </w:tcPr>
          <w:p w14:paraId="092C75CC"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λ4</w:t>
            </w:r>
          </w:p>
        </w:tc>
        <w:tc>
          <w:tcPr>
            <w:tcW w:w="1253" w:type="dxa"/>
            <w:tcBorders>
              <w:top w:val="single" w:sz="8" w:space="0" w:color="000000"/>
              <w:left w:val="single" w:sz="8" w:space="0" w:color="000000"/>
              <w:bottom w:val="single" w:sz="8" w:space="0" w:color="000000"/>
              <w:right w:val="single" w:sz="8" w:space="0" w:color="000000"/>
            </w:tcBorders>
            <w:vAlign w:val="center"/>
          </w:tcPr>
          <w:p w14:paraId="09AFBE0C"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0.301933 s-1</w:t>
            </w:r>
          </w:p>
        </w:tc>
      </w:tr>
      <w:tr w:rsidR="008F1BD5" w:rsidRPr="00773948" w14:paraId="5407BB49" w14:textId="77777777" w:rsidTr="008F1BD5">
        <w:trPr>
          <w:trHeight w:val="20"/>
        </w:trPr>
        <w:tc>
          <w:tcPr>
            <w:tcW w:w="9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030F1D"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β5</w:t>
            </w:r>
          </w:p>
        </w:tc>
        <w:tc>
          <w:tcPr>
            <w:tcW w:w="13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67956B"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0.000578 [sec]</w:t>
            </w:r>
          </w:p>
        </w:tc>
        <w:tc>
          <w:tcPr>
            <w:tcW w:w="825" w:type="dxa"/>
            <w:tcBorders>
              <w:top w:val="single" w:sz="8" w:space="0" w:color="000000"/>
              <w:left w:val="single" w:sz="8" w:space="0" w:color="000000"/>
              <w:bottom w:val="single" w:sz="8" w:space="0" w:color="000000"/>
              <w:right w:val="single" w:sz="8" w:space="0" w:color="000000"/>
            </w:tcBorders>
            <w:vAlign w:val="center"/>
          </w:tcPr>
          <w:p w14:paraId="7BDBE117"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λ5</w:t>
            </w:r>
          </w:p>
        </w:tc>
        <w:tc>
          <w:tcPr>
            <w:tcW w:w="1253" w:type="dxa"/>
            <w:tcBorders>
              <w:top w:val="single" w:sz="8" w:space="0" w:color="000000"/>
              <w:left w:val="single" w:sz="8" w:space="0" w:color="000000"/>
              <w:bottom w:val="single" w:sz="8" w:space="0" w:color="000000"/>
              <w:right w:val="single" w:sz="8" w:space="0" w:color="000000"/>
            </w:tcBorders>
            <w:vAlign w:val="center"/>
          </w:tcPr>
          <w:p w14:paraId="3D572A8A"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0.8675 41s-1</w:t>
            </w:r>
          </w:p>
        </w:tc>
      </w:tr>
      <w:tr w:rsidR="008F1BD5" w:rsidRPr="00773948" w14:paraId="72D792DC" w14:textId="77777777" w:rsidTr="008F1BD5">
        <w:trPr>
          <w:trHeight w:val="20"/>
        </w:trPr>
        <w:tc>
          <w:tcPr>
            <w:tcW w:w="93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8C07A"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β6</w:t>
            </w:r>
          </w:p>
        </w:tc>
        <w:tc>
          <w:tcPr>
            <w:tcW w:w="13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ECE3CF"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0.000186 [sec]</w:t>
            </w:r>
          </w:p>
        </w:tc>
        <w:tc>
          <w:tcPr>
            <w:tcW w:w="825" w:type="dxa"/>
            <w:tcBorders>
              <w:top w:val="single" w:sz="8" w:space="0" w:color="000000"/>
              <w:left w:val="single" w:sz="8" w:space="0" w:color="000000"/>
              <w:bottom w:val="single" w:sz="8" w:space="0" w:color="000000"/>
              <w:right w:val="single" w:sz="8" w:space="0" w:color="000000"/>
            </w:tcBorders>
            <w:vAlign w:val="center"/>
          </w:tcPr>
          <w:p w14:paraId="2DEC4DB9"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λ6</w:t>
            </w:r>
          </w:p>
        </w:tc>
        <w:tc>
          <w:tcPr>
            <w:tcW w:w="1253" w:type="dxa"/>
            <w:tcBorders>
              <w:top w:val="single" w:sz="8" w:space="0" w:color="000000"/>
              <w:left w:val="single" w:sz="8" w:space="0" w:color="000000"/>
              <w:bottom w:val="single" w:sz="8" w:space="0" w:color="000000"/>
              <w:right w:val="single" w:sz="8" w:space="0" w:color="000000"/>
            </w:tcBorders>
            <w:vAlign w:val="center"/>
          </w:tcPr>
          <w:p w14:paraId="5D6E7DA9" w14:textId="77777777" w:rsidR="008F1BD5" w:rsidRPr="00773948" w:rsidRDefault="008F1BD5" w:rsidP="008F1BD5">
            <w:pPr>
              <w:spacing w:line="276" w:lineRule="auto"/>
              <w:jc w:val="center"/>
              <w:rPr>
                <w:rFonts w:ascii="TimesNewRoman" w:eastAsia="Batang" w:hAnsi="TimesNewRoman"/>
                <w:sz w:val="16"/>
                <w:szCs w:val="18"/>
                <w:lang w:eastAsia="ko-KR"/>
              </w:rPr>
            </w:pPr>
            <w:r w:rsidRPr="00773948">
              <w:rPr>
                <w:rFonts w:ascii="TimesNewRoman" w:eastAsia="Batang" w:hAnsi="TimesNewRoman"/>
                <w:sz w:val="16"/>
                <w:szCs w:val="18"/>
                <w:lang w:eastAsia="ko-KR"/>
              </w:rPr>
              <w:t>2.898039 s-1</w:t>
            </w:r>
          </w:p>
        </w:tc>
      </w:tr>
    </w:tbl>
    <w:p w14:paraId="63EB4FBA" w14:textId="555E7E64" w:rsidR="008F1BD5" w:rsidRPr="008F1BD5" w:rsidRDefault="008F1BD5" w:rsidP="008F1BD5">
      <w:pPr>
        <w:pStyle w:val="Caption"/>
        <w:keepNext/>
        <w:jc w:val="center"/>
        <w:rPr>
          <w:i w:val="0"/>
          <w:iCs w:val="0"/>
          <w:color w:val="auto"/>
        </w:rPr>
      </w:pPr>
      <w:r w:rsidRPr="00773948">
        <w:rPr>
          <w:i w:val="0"/>
          <w:iCs w:val="0"/>
          <w:color w:val="auto"/>
        </w:rPr>
        <w:t xml:space="preserve">Table </w:t>
      </w:r>
      <w:r w:rsidRPr="00773948">
        <w:rPr>
          <w:i w:val="0"/>
          <w:iCs w:val="0"/>
          <w:color w:val="auto"/>
        </w:rPr>
        <w:fldChar w:fldCharType="begin"/>
      </w:r>
      <w:r w:rsidRPr="00773948">
        <w:rPr>
          <w:i w:val="0"/>
          <w:iCs w:val="0"/>
          <w:color w:val="auto"/>
        </w:rPr>
        <w:instrText xml:space="preserve"> SEQ Table \* ROMAN </w:instrText>
      </w:r>
      <w:r w:rsidRPr="00773948">
        <w:rPr>
          <w:i w:val="0"/>
          <w:iCs w:val="0"/>
          <w:color w:val="auto"/>
        </w:rPr>
        <w:fldChar w:fldCharType="separate"/>
      </w:r>
      <w:r w:rsidRPr="00773948">
        <w:rPr>
          <w:i w:val="0"/>
          <w:iCs w:val="0"/>
          <w:noProof/>
          <w:color w:val="auto"/>
        </w:rPr>
        <w:t>V</w:t>
      </w:r>
      <w:r w:rsidRPr="00773948">
        <w:rPr>
          <w:i w:val="0"/>
          <w:iCs w:val="0"/>
          <w:color w:val="auto"/>
        </w:rPr>
        <w:fldChar w:fldCharType="end"/>
      </w:r>
      <w:bookmarkEnd w:id="7"/>
      <w:bookmarkEnd w:id="8"/>
      <w:r w:rsidRPr="00773948">
        <w:rPr>
          <w:i w:val="0"/>
          <w:iCs w:val="0"/>
          <w:color w:val="auto"/>
        </w:rPr>
        <w:t>: Neutronics physical parameters</w:t>
      </w:r>
    </w:p>
    <w:p w14:paraId="6E5C3F0A" w14:textId="77777777" w:rsidR="008F1BD5" w:rsidRPr="00773948" w:rsidRDefault="008F1BD5" w:rsidP="00F87DC1">
      <w:pPr>
        <w:pStyle w:val="MainHeading"/>
        <w:jc w:val="both"/>
        <w:rPr>
          <w:rFonts w:ascii="TimesNewRoman" w:eastAsia="Batang" w:hAnsi="TimesNewRoman"/>
          <w:b w:val="0"/>
          <w:lang w:eastAsia="ko-KR"/>
        </w:rPr>
      </w:pPr>
    </w:p>
    <w:p w14:paraId="42A903F2" w14:textId="6B48048F" w:rsidR="00D201F0" w:rsidRPr="00773948" w:rsidRDefault="00D201F0" w:rsidP="0065121C">
      <w:pPr>
        <w:pStyle w:val="Heading3"/>
      </w:pPr>
      <w:r w:rsidRPr="00773948">
        <w:t>Description of Perturbations Cases</w:t>
      </w:r>
    </w:p>
    <w:p w14:paraId="6909223E" w14:textId="77777777" w:rsidR="00D201F0" w:rsidRPr="00773948" w:rsidRDefault="00D201F0" w:rsidP="00D201F0">
      <w:pPr>
        <w:pStyle w:val="MainHeading"/>
        <w:jc w:val="left"/>
        <w:rPr>
          <w:rFonts w:eastAsia="Batang"/>
          <w:lang w:eastAsia="ko-KR"/>
        </w:rPr>
      </w:pPr>
    </w:p>
    <w:p w14:paraId="27AC76E2" w14:textId="4C7DBDA6" w:rsidR="00C43675" w:rsidRPr="00773948" w:rsidRDefault="00D201F0" w:rsidP="00D201F0">
      <w:pPr>
        <w:pStyle w:val="MainHeading"/>
        <w:ind w:firstLineChars="100" w:firstLine="200"/>
        <w:jc w:val="left"/>
        <w:rPr>
          <w:rFonts w:ascii="TimesNewRoman" w:eastAsia="Batang" w:hAnsi="TimesNewRoman"/>
          <w:b w:val="0"/>
          <w:szCs w:val="20"/>
          <w:lang w:eastAsia="ko-KR"/>
        </w:rPr>
      </w:pPr>
      <w:r w:rsidRPr="00773948">
        <w:rPr>
          <w:rFonts w:ascii="TimesNewRoman" w:eastAsia="Batang" w:hAnsi="TimesNewRoman"/>
          <w:b w:val="0"/>
          <w:szCs w:val="20"/>
          <w:lang w:eastAsia="ko-KR"/>
        </w:rPr>
        <w:t xml:space="preserve">The cases considered for positive reactivity insertion simulating the refueling process shown in </w:t>
      </w:r>
      <w:r w:rsidR="00C7239C" w:rsidRPr="00773948">
        <w:rPr>
          <w:rFonts w:ascii="TimesNewRoman" w:eastAsia="Batang" w:hAnsi="TimesNewRoman"/>
          <w:b w:val="0"/>
          <w:szCs w:val="20"/>
          <w:lang w:eastAsia="ko-KR"/>
        </w:rPr>
        <w:fldChar w:fldCharType="begin"/>
      </w:r>
      <w:r w:rsidR="00C7239C" w:rsidRPr="00773948">
        <w:rPr>
          <w:rFonts w:ascii="TimesNewRoman" w:eastAsia="Batang" w:hAnsi="TimesNewRoman"/>
          <w:b w:val="0"/>
          <w:szCs w:val="20"/>
          <w:lang w:eastAsia="ko-KR"/>
        </w:rPr>
        <w:instrText xml:space="preserve"> REF _Ref77859871 \h  \* MERGEFORMAT </w:instrText>
      </w:r>
      <w:r w:rsidR="00C7239C" w:rsidRPr="00773948">
        <w:rPr>
          <w:rFonts w:ascii="TimesNewRoman" w:eastAsia="Batang" w:hAnsi="TimesNewRoman"/>
          <w:b w:val="0"/>
          <w:szCs w:val="20"/>
          <w:lang w:eastAsia="ko-KR"/>
        </w:rPr>
      </w:r>
      <w:r w:rsidR="00C7239C" w:rsidRPr="00773948">
        <w:rPr>
          <w:rFonts w:ascii="TimesNewRoman" w:eastAsia="Batang" w:hAnsi="TimesNewRoman"/>
          <w:b w:val="0"/>
          <w:szCs w:val="20"/>
          <w:lang w:eastAsia="ko-KR"/>
        </w:rPr>
        <w:fldChar w:fldCharType="separate"/>
      </w:r>
      <w:r w:rsidR="00180520" w:rsidRPr="00773948">
        <w:rPr>
          <w:b w:val="0"/>
        </w:rPr>
        <w:t xml:space="preserve">Table </w:t>
      </w:r>
      <w:r w:rsidR="00180520" w:rsidRPr="00773948">
        <w:rPr>
          <w:b w:val="0"/>
          <w:noProof/>
        </w:rPr>
        <w:t>VI</w:t>
      </w:r>
      <w:r w:rsidR="00C7239C" w:rsidRPr="00773948">
        <w:rPr>
          <w:rFonts w:ascii="TimesNewRoman" w:eastAsia="Batang" w:hAnsi="TimesNewRoman"/>
          <w:b w:val="0"/>
          <w:szCs w:val="20"/>
          <w:lang w:eastAsia="ko-KR"/>
        </w:rPr>
        <w:fldChar w:fldCharType="end"/>
      </w:r>
      <w:r w:rsidR="00C7239C" w:rsidRPr="00773948">
        <w:rPr>
          <w:rFonts w:ascii="TimesNewRoman" w:eastAsia="Batang" w:hAnsi="TimesNewRoman"/>
          <w:b w:val="0"/>
          <w:szCs w:val="20"/>
          <w:lang w:eastAsia="ko-KR"/>
        </w:rPr>
        <w:t>.</w:t>
      </w:r>
    </w:p>
    <w:p w14:paraId="7C24D816" w14:textId="2C82D19C" w:rsidR="00D201F0" w:rsidRPr="00773948" w:rsidRDefault="00D201F0" w:rsidP="00D201F0">
      <w:pPr>
        <w:pStyle w:val="MainHeading"/>
        <w:ind w:firstLineChars="100" w:firstLine="200"/>
        <w:jc w:val="left"/>
        <w:rPr>
          <w:rFonts w:ascii="TimesNewRoman" w:eastAsia="Batang" w:hAnsi="TimesNewRoman"/>
          <w:b w:val="0"/>
          <w:szCs w:val="20"/>
          <w:lang w:eastAsia="ko-KR"/>
        </w:rPr>
      </w:pPr>
    </w:p>
    <w:p w14:paraId="73BAB34C" w14:textId="71C9D319" w:rsidR="00D201F0" w:rsidRPr="00773948" w:rsidRDefault="00D201F0" w:rsidP="00D201F0">
      <w:pPr>
        <w:pStyle w:val="Caption"/>
        <w:keepNext/>
        <w:jc w:val="center"/>
        <w:rPr>
          <w:i w:val="0"/>
          <w:iCs w:val="0"/>
          <w:color w:val="auto"/>
        </w:rPr>
      </w:pPr>
      <w:bookmarkStart w:id="9" w:name="_Ref77859871"/>
      <w:r w:rsidRPr="00773948">
        <w:rPr>
          <w:i w:val="0"/>
          <w:iCs w:val="0"/>
          <w:color w:val="auto"/>
        </w:rPr>
        <w:t xml:space="preserve">Table </w:t>
      </w:r>
      <w:r w:rsidRPr="00773948">
        <w:rPr>
          <w:i w:val="0"/>
          <w:iCs w:val="0"/>
          <w:color w:val="auto"/>
        </w:rPr>
        <w:fldChar w:fldCharType="begin"/>
      </w:r>
      <w:r w:rsidRPr="00773948">
        <w:rPr>
          <w:i w:val="0"/>
          <w:iCs w:val="0"/>
          <w:color w:val="auto"/>
        </w:rPr>
        <w:instrText xml:space="preserve"> SEQ Table \* ROMAN </w:instrText>
      </w:r>
      <w:r w:rsidRPr="00773948">
        <w:rPr>
          <w:i w:val="0"/>
          <w:iCs w:val="0"/>
          <w:color w:val="auto"/>
        </w:rPr>
        <w:fldChar w:fldCharType="separate"/>
      </w:r>
      <w:r w:rsidR="00180520" w:rsidRPr="00773948">
        <w:rPr>
          <w:i w:val="0"/>
          <w:iCs w:val="0"/>
          <w:noProof/>
          <w:color w:val="auto"/>
        </w:rPr>
        <w:t>VI</w:t>
      </w:r>
      <w:r w:rsidRPr="00773948">
        <w:rPr>
          <w:i w:val="0"/>
          <w:iCs w:val="0"/>
          <w:color w:val="auto"/>
        </w:rPr>
        <w:fldChar w:fldCharType="end"/>
      </w:r>
      <w:bookmarkEnd w:id="9"/>
      <w:r w:rsidRPr="00773948">
        <w:rPr>
          <w:i w:val="0"/>
          <w:iCs w:val="0"/>
          <w:color w:val="auto"/>
        </w:rPr>
        <w:t>: Insertion of positive reactivity cases.</w:t>
      </w:r>
    </w:p>
    <w:tbl>
      <w:tblPr>
        <w:tblStyle w:val="TableGrid"/>
        <w:tblW w:w="0" w:type="auto"/>
        <w:jc w:val="center"/>
        <w:tblLook w:val="04A0" w:firstRow="1" w:lastRow="0" w:firstColumn="1" w:lastColumn="0" w:noHBand="0" w:noVBand="1"/>
      </w:tblPr>
      <w:tblGrid>
        <w:gridCol w:w="960"/>
        <w:gridCol w:w="1204"/>
        <w:gridCol w:w="950"/>
        <w:gridCol w:w="1391"/>
      </w:tblGrid>
      <w:tr w:rsidR="00773948" w:rsidRPr="00773948" w14:paraId="2A49B297" w14:textId="77777777" w:rsidTr="008D3007">
        <w:trPr>
          <w:trHeight w:val="276"/>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E94C4D" w14:textId="77777777" w:rsidR="00D201F0" w:rsidRPr="00773948" w:rsidRDefault="00D201F0" w:rsidP="008D3007">
            <w:pPr>
              <w:pStyle w:val="ListParagraph"/>
              <w:ind w:left="0"/>
              <w:jc w:val="center"/>
              <w:rPr>
                <w:rFonts w:eastAsiaTheme="minorEastAsia"/>
                <w:sz w:val="18"/>
                <w:szCs w:val="16"/>
                <w:lang w:eastAsia="ko-KR"/>
              </w:rPr>
            </w:pPr>
            <w:r w:rsidRPr="00773948">
              <w:rPr>
                <w:sz w:val="18"/>
                <w:szCs w:val="16"/>
              </w:rPr>
              <w:t>Case</w:t>
            </w:r>
          </w:p>
        </w:tc>
        <w:tc>
          <w:tcPr>
            <w:tcW w:w="1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2108A8" w14:textId="77777777" w:rsidR="00D201F0" w:rsidRPr="00773948" w:rsidRDefault="00D201F0" w:rsidP="008D3007">
            <w:pPr>
              <w:pStyle w:val="ListParagraph"/>
              <w:ind w:left="0"/>
              <w:jc w:val="center"/>
              <w:rPr>
                <w:sz w:val="18"/>
                <w:szCs w:val="16"/>
              </w:rPr>
            </w:pPr>
            <w:r w:rsidRPr="00773948">
              <w:rPr>
                <w:sz w:val="18"/>
                <w:szCs w:val="16"/>
              </w:rPr>
              <w:t>Insertion Type</w:t>
            </w:r>
          </w:p>
        </w:tc>
        <w:tc>
          <w:tcPr>
            <w:tcW w:w="9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55D0FA" w14:textId="77777777" w:rsidR="00D201F0" w:rsidRPr="00773948" w:rsidRDefault="00D201F0" w:rsidP="008D3007">
            <w:pPr>
              <w:pStyle w:val="ListParagraph"/>
              <w:ind w:left="0"/>
              <w:jc w:val="center"/>
              <w:rPr>
                <w:sz w:val="18"/>
                <w:szCs w:val="16"/>
              </w:rPr>
            </w:pPr>
            <w:r w:rsidRPr="00773948">
              <w:rPr>
                <w:sz w:val="18"/>
                <w:szCs w:val="16"/>
              </w:rPr>
              <w:t>Speed (cm/s)</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3EC649" w14:textId="77777777" w:rsidR="00D201F0" w:rsidRPr="00773948" w:rsidRDefault="00D201F0" w:rsidP="008D3007">
            <w:pPr>
              <w:pStyle w:val="ListParagraph"/>
              <w:ind w:left="0"/>
              <w:jc w:val="center"/>
              <w:rPr>
                <w:sz w:val="18"/>
                <w:szCs w:val="16"/>
              </w:rPr>
            </w:pPr>
            <w:r w:rsidRPr="00773948">
              <w:rPr>
                <w:sz w:val="18"/>
                <w:szCs w:val="16"/>
              </w:rPr>
              <w:t>Reactivity Worth</w:t>
            </w:r>
          </w:p>
        </w:tc>
      </w:tr>
      <w:tr w:rsidR="00773948" w:rsidRPr="00773948" w14:paraId="0AC51262" w14:textId="77777777" w:rsidTr="008D3007">
        <w:trPr>
          <w:trHeight w:val="276"/>
          <w:jc w:val="center"/>
        </w:trPr>
        <w:tc>
          <w:tcPr>
            <w:tcW w:w="960" w:type="dxa"/>
            <w:tcBorders>
              <w:top w:val="single" w:sz="4" w:space="0" w:color="auto"/>
              <w:left w:val="single" w:sz="4" w:space="0" w:color="auto"/>
              <w:bottom w:val="single" w:sz="4" w:space="0" w:color="auto"/>
              <w:right w:val="single" w:sz="4" w:space="0" w:color="auto"/>
            </w:tcBorders>
            <w:vAlign w:val="center"/>
            <w:hideMark/>
          </w:tcPr>
          <w:p w14:paraId="68551D0D" w14:textId="77777777" w:rsidR="00D201F0" w:rsidRPr="00773948" w:rsidRDefault="00D201F0" w:rsidP="008D3007">
            <w:pPr>
              <w:pStyle w:val="ListParagraph"/>
              <w:ind w:left="0"/>
              <w:jc w:val="center"/>
              <w:rPr>
                <w:sz w:val="18"/>
                <w:szCs w:val="16"/>
              </w:rPr>
            </w:pPr>
            <w:r w:rsidRPr="00773948">
              <w:rPr>
                <w:sz w:val="18"/>
                <w:szCs w:val="16"/>
              </w:rPr>
              <w:t>1</w:t>
            </w:r>
          </w:p>
        </w:tc>
        <w:tc>
          <w:tcPr>
            <w:tcW w:w="1204" w:type="dxa"/>
            <w:tcBorders>
              <w:top w:val="single" w:sz="4" w:space="0" w:color="auto"/>
              <w:left w:val="single" w:sz="4" w:space="0" w:color="auto"/>
              <w:bottom w:val="single" w:sz="4" w:space="0" w:color="auto"/>
              <w:right w:val="single" w:sz="4" w:space="0" w:color="auto"/>
            </w:tcBorders>
            <w:vAlign w:val="center"/>
            <w:hideMark/>
          </w:tcPr>
          <w:p w14:paraId="24485F87" w14:textId="77777777" w:rsidR="00D201F0" w:rsidRPr="00773948" w:rsidRDefault="00D201F0" w:rsidP="008D3007">
            <w:pPr>
              <w:pStyle w:val="ListParagraph"/>
              <w:ind w:left="0"/>
              <w:jc w:val="center"/>
              <w:rPr>
                <w:sz w:val="18"/>
                <w:szCs w:val="16"/>
              </w:rPr>
            </w:pPr>
            <w:r w:rsidRPr="00773948">
              <w:rPr>
                <w:sz w:val="18"/>
                <w:szCs w:val="16"/>
              </w:rPr>
              <w:t>Step</w:t>
            </w:r>
          </w:p>
        </w:tc>
        <w:tc>
          <w:tcPr>
            <w:tcW w:w="950" w:type="dxa"/>
            <w:tcBorders>
              <w:top w:val="single" w:sz="4" w:space="0" w:color="auto"/>
              <w:left w:val="single" w:sz="4" w:space="0" w:color="auto"/>
              <w:bottom w:val="single" w:sz="4" w:space="0" w:color="auto"/>
              <w:right w:val="single" w:sz="4" w:space="0" w:color="auto"/>
            </w:tcBorders>
            <w:vAlign w:val="center"/>
            <w:hideMark/>
          </w:tcPr>
          <w:p w14:paraId="078595CA" w14:textId="77777777" w:rsidR="00D201F0" w:rsidRPr="00773948" w:rsidRDefault="00D201F0" w:rsidP="008D3007">
            <w:pPr>
              <w:pStyle w:val="ListParagraph"/>
              <w:ind w:left="0"/>
              <w:jc w:val="center"/>
              <w:rPr>
                <w:sz w:val="18"/>
                <w:szCs w:val="16"/>
              </w:rPr>
            </w:pPr>
            <w:r w:rsidRPr="00773948">
              <w:rPr>
                <w:sz w:val="18"/>
                <w:szCs w:val="16"/>
              </w:rPr>
              <w:t>-</w:t>
            </w:r>
          </w:p>
        </w:tc>
        <w:tc>
          <w:tcPr>
            <w:tcW w:w="1391" w:type="dxa"/>
            <w:tcBorders>
              <w:top w:val="single" w:sz="4" w:space="0" w:color="auto"/>
              <w:left w:val="single" w:sz="4" w:space="0" w:color="auto"/>
              <w:bottom w:val="single" w:sz="4" w:space="0" w:color="auto"/>
              <w:right w:val="single" w:sz="4" w:space="0" w:color="auto"/>
            </w:tcBorders>
            <w:vAlign w:val="center"/>
            <w:hideMark/>
          </w:tcPr>
          <w:p w14:paraId="2AD00E65" w14:textId="77777777" w:rsidR="00D201F0" w:rsidRPr="00773948" w:rsidRDefault="00D201F0" w:rsidP="008D3007">
            <w:pPr>
              <w:pStyle w:val="ListParagraph"/>
              <w:ind w:left="0"/>
              <w:jc w:val="center"/>
              <w:rPr>
                <w:sz w:val="18"/>
                <w:szCs w:val="16"/>
              </w:rPr>
            </w:pPr>
            <w:r w:rsidRPr="00773948">
              <w:rPr>
                <w:sz w:val="18"/>
                <w:szCs w:val="16"/>
              </w:rPr>
              <w:t>+ 2.62 $</w:t>
            </w:r>
          </w:p>
        </w:tc>
      </w:tr>
      <w:tr w:rsidR="00773948" w:rsidRPr="00773948" w14:paraId="1F0D771A" w14:textId="77777777" w:rsidTr="008D3007">
        <w:trPr>
          <w:trHeight w:val="276"/>
          <w:jc w:val="center"/>
        </w:trPr>
        <w:tc>
          <w:tcPr>
            <w:tcW w:w="960" w:type="dxa"/>
            <w:tcBorders>
              <w:top w:val="single" w:sz="4" w:space="0" w:color="auto"/>
              <w:left w:val="single" w:sz="4" w:space="0" w:color="auto"/>
              <w:bottom w:val="single" w:sz="4" w:space="0" w:color="auto"/>
              <w:right w:val="single" w:sz="4" w:space="0" w:color="auto"/>
            </w:tcBorders>
            <w:vAlign w:val="center"/>
            <w:hideMark/>
          </w:tcPr>
          <w:p w14:paraId="455EFD56" w14:textId="77777777" w:rsidR="00D201F0" w:rsidRPr="00773948" w:rsidRDefault="00D201F0" w:rsidP="008D3007">
            <w:pPr>
              <w:pStyle w:val="ListParagraph"/>
              <w:ind w:left="0"/>
              <w:jc w:val="center"/>
              <w:rPr>
                <w:sz w:val="18"/>
                <w:szCs w:val="16"/>
              </w:rPr>
            </w:pPr>
            <w:r w:rsidRPr="00773948">
              <w:rPr>
                <w:sz w:val="18"/>
                <w:szCs w:val="16"/>
              </w:rPr>
              <w:t>2</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829ADDF" w14:textId="77777777" w:rsidR="00D201F0" w:rsidRPr="00773948" w:rsidRDefault="00D201F0" w:rsidP="008D3007">
            <w:pPr>
              <w:pStyle w:val="ListParagraph"/>
              <w:ind w:left="0"/>
              <w:jc w:val="center"/>
              <w:rPr>
                <w:sz w:val="18"/>
                <w:szCs w:val="16"/>
              </w:rPr>
            </w:pPr>
            <w:r w:rsidRPr="00773948">
              <w:rPr>
                <w:sz w:val="18"/>
                <w:szCs w:val="16"/>
              </w:rPr>
              <w:t>Ramp up</w:t>
            </w:r>
          </w:p>
        </w:tc>
        <w:tc>
          <w:tcPr>
            <w:tcW w:w="950" w:type="dxa"/>
            <w:tcBorders>
              <w:top w:val="single" w:sz="4" w:space="0" w:color="auto"/>
              <w:left w:val="single" w:sz="4" w:space="0" w:color="auto"/>
              <w:bottom w:val="single" w:sz="4" w:space="0" w:color="auto"/>
              <w:right w:val="single" w:sz="4" w:space="0" w:color="auto"/>
            </w:tcBorders>
            <w:vAlign w:val="center"/>
            <w:hideMark/>
          </w:tcPr>
          <w:p w14:paraId="220037DA" w14:textId="77777777" w:rsidR="00D201F0" w:rsidRPr="00773948" w:rsidRDefault="00D201F0" w:rsidP="008D3007">
            <w:pPr>
              <w:pStyle w:val="ListParagraph"/>
              <w:ind w:left="0"/>
              <w:jc w:val="center"/>
              <w:rPr>
                <w:sz w:val="18"/>
                <w:szCs w:val="16"/>
              </w:rPr>
            </w:pPr>
            <w:r w:rsidRPr="00773948">
              <w:rPr>
                <w:sz w:val="18"/>
                <w:szCs w:val="16"/>
              </w:rPr>
              <w:t>2</w:t>
            </w:r>
          </w:p>
        </w:tc>
        <w:tc>
          <w:tcPr>
            <w:tcW w:w="1391" w:type="dxa"/>
            <w:tcBorders>
              <w:top w:val="single" w:sz="4" w:space="0" w:color="auto"/>
              <w:left w:val="single" w:sz="4" w:space="0" w:color="auto"/>
              <w:bottom w:val="single" w:sz="4" w:space="0" w:color="auto"/>
              <w:right w:val="single" w:sz="4" w:space="0" w:color="auto"/>
            </w:tcBorders>
            <w:vAlign w:val="center"/>
            <w:hideMark/>
          </w:tcPr>
          <w:p w14:paraId="7D6B78FD" w14:textId="77777777" w:rsidR="00D201F0" w:rsidRPr="00773948" w:rsidRDefault="00D201F0" w:rsidP="008D3007">
            <w:pPr>
              <w:pStyle w:val="ListParagraph"/>
              <w:ind w:left="0"/>
              <w:jc w:val="center"/>
              <w:rPr>
                <w:sz w:val="18"/>
                <w:szCs w:val="16"/>
              </w:rPr>
            </w:pPr>
            <w:r w:rsidRPr="00773948">
              <w:rPr>
                <w:sz w:val="18"/>
                <w:szCs w:val="16"/>
              </w:rPr>
              <w:t>+ 9.91 pcm/s</w:t>
            </w:r>
          </w:p>
        </w:tc>
      </w:tr>
      <w:tr w:rsidR="00773948" w:rsidRPr="00773948" w14:paraId="4268619C" w14:textId="77777777" w:rsidTr="008D3007">
        <w:trPr>
          <w:trHeight w:val="276"/>
          <w:jc w:val="center"/>
        </w:trPr>
        <w:tc>
          <w:tcPr>
            <w:tcW w:w="960" w:type="dxa"/>
            <w:tcBorders>
              <w:top w:val="single" w:sz="4" w:space="0" w:color="auto"/>
              <w:left w:val="single" w:sz="4" w:space="0" w:color="auto"/>
              <w:bottom w:val="single" w:sz="4" w:space="0" w:color="auto"/>
              <w:right w:val="single" w:sz="4" w:space="0" w:color="auto"/>
            </w:tcBorders>
            <w:vAlign w:val="center"/>
            <w:hideMark/>
          </w:tcPr>
          <w:p w14:paraId="629ED737" w14:textId="77777777" w:rsidR="00D201F0" w:rsidRPr="00773948" w:rsidRDefault="00D201F0" w:rsidP="008D3007">
            <w:pPr>
              <w:pStyle w:val="ListParagraph"/>
              <w:ind w:left="0"/>
              <w:jc w:val="center"/>
              <w:rPr>
                <w:sz w:val="18"/>
                <w:szCs w:val="16"/>
              </w:rPr>
            </w:pPr>
            <w:r w:rsidRPr="00773948">
              <w:rPr>
                <w:sz w:val="18"/>
                <w:szCs w:val="16"/>
              </w:rPr>
              <w:t>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2B350B8" w14:textId="77777777" w:rsidR="00D201F0" w:rsidRPr="00773948" w:rsidRDefault="00D201F0" w:rsidP="008D3007">
            <w:pPr>
              <w:pStyle w:val="ListParagraph"/>
              <w:ind w:left="0"/>
              <w:jc w:val="center"/>
              <w:rPr>
                <w:sz w:val="18"/>
                <w:szCs w:val="16"/>
              </w:rPr>
            </w:pPr>
            <w:r w:rsidRPr="00773948">
              <w:rPr>
                <w:sz w:val="18"/>
                <w:szCs w:val="16"/>
              </w:rPr>
              <w:t>Ramp up</w:t>
            </w:r>
          </w:p>
        </w:tc>
        <w:tc>
          <w:tcPr>
            <w:tcW w:w="950" w:type="dxa"/>
            <w:tcBorders>
              <w:top w:val="single" w:sz="4" w:space="0" w:color="auto"/>
              <w:left w:val="single" w:sz="4" w:space="0" w:color="auto"/>
              <w:bottom w:val="single" w:sz="4" w:space="0" w:color="auto"/>
              <w:right w:val="single" w:sz="4" w:space="0" w:color="auto"/>
            </w:tcBorders>
            <w:vAlign w:val="center"/>
            <w:hideMark/>
          </w:tcPr>
          <w:p w14:paraId="342C605C" w14:textId="77777777" w:rsidR="00D201F0" w:rsidRPr="00773948" w:rsidRDefault="00D201F0" w:rsidP="008D3007">
            <w:pPr>
              <w:pStyle w:val="ListParagraph"/>
              <w:ind w:left="0"/>
              <w:jc w:val="center"/>
              <w:rPr>
                <w:sz w:val="18"/>
                <w:szCs w:val="16"/>
              </w:rPr>
            </w:pPr>
            <w:r w:rsidRPr="00773948">
              <w:rPr>
                <w:sz w:val="18"/>
                <w:szCs w:val="16"/>
              </w:rPr>
              <w:t>10</w:t>
            </w:r>
          </w:p>
        </w:tc>
        <w:tc>
          <w:tcPr>
            <w:tcW w:w="1391" w:type="dxa"/>
            <w:tcBorders>
              <w:top w:val="single" w:sz="4" w:space="0" w:color="auto"/>
              <w:left w:val="single" w:sz="4" w:space="0" w:color="auto"/>
              <w:bottom w:val="single" w:sz="4" w:space="0" w:color="auto"/>
              <w:right w:val="single" w:sz="4" w:space="0" w:color="auto"/>
            </w:tcBorders>
            <w:vAlign w:val="center"/>
            <w:hideMark/>
          </w:tcPr>
          <w:p w14:paraId="25798823" w14:textId="77777777" w:rsidR="00D201F0" w:rsidRPr="00773948" w:rsidRDefault="00D201F0" w:rsidP="008D3007">
            <w:pPr>
              <w:pStyle w:val="ListParagraph"/>
              <w:ind w:left="0"/>
              <w:jc w:val="center"/>
              <w:rPr>
                <w:sz w:val="18"/>
                <w:szCs w:val="16"/>
              </w:rPr>
            </w:pPr>
            <w:r w:rsidRPr="00773948">
              <w:rPr>
                <w:sz w:val="18"/>
                <w:szCs w:val="16"/>
              </w:rPr>
              <w:t>+ 49.55 pcm/s</w:t>
            </w:r>
          </w:p>
        </w:tc>
      </w:tr>
      <w:tr w:rsidR="00773948" w:rsidRPr="00773948" w14:paraId="380D501B" w14:textId="77777777" w:rsidTr="008D3007">
        <w:trPr>
          <w:trHeight w:val="276"/>
          <w:jc w:val="center"/>
        </w:trPr>
        <w:tc>
          <w:tcPr>
            <w:tcW w:w="960" w:type="dxa"/>
            <w:tcBorders>
              <w:top w:val="single" w:sz="4" w:space="0" w:color="auto"/>
              <w:left w:val="single" w:sz="4" w:space="0" w:color="auto"/>
              <w:bottom w:val="single" w:sz="4" w:space="0" w:color="auto"/>
              <w:right w:val="single" w:sz="4" w:space="0" w:color="auto"/>
            </w:tcBorders>
            <w:vAlign w:val="center"/>
            <w:hideMark/>
          </w:tcPr>
          <w:p w14:paraId="39756EAC" w14:textId="77777777" w:rsidR="00D201F0" w:rsidRPr="00773948" w:rsidRDefault="00D201F0" w:rsidP="008D3007">
            <w:pPr>
              <w:pStyle w:val="ListParagraph"/>
              <w:ind w:left="0"/>
              <w:jc w:val="center"/>
              <w:rPr>
                <w:sz w:val="18"/>
                <w:szCs w:val="16"/>
              </w:rPr>
            </w:pPr>
            <w:r w:rsidRPr="00773948">
              <w:rPr>
                <w:sz w:val="18"/>
                <w:szCs w:val="16"/>
              </w:rPr>
              <w:t>4</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9237D85" w14:textId="77777777" w:rsidR="00D201F0" w:rsidRPr="00773948" w:rsidRDefault="00D201F0" w:rsidP="008D3007">
            <w:pPr>
              <w:pStyle w:val="ListParagraph"/>
              <w:ind w:left="0"/>
              <w:jc w:val="center"/>
              <w:rPr>
                <w:sz w:val="18"/>
                <w:szCs w:val="16"/>
              </w:rPr>
            </w:pPr>
            <w:r w:rsidRPr="00773948">
              <w:rPr>
                <w:sz w:val="18"/>
                <w:szCs w:val="16"/>
              </w:rPr>
              <w:t>Ramp up</w:t>
            </w:r>
          </w:p>
        </w:tc>
        <w:tc>
          <w:tcPr>
            <w:tcW w:w="950" w:type="dxa"/>
            <w:tcBorders>
              <w:top w:val="single" w:sz="4" w:space="0" w:color="auto"/>
              <w:left w:val="single" w:sz="4" w:space="0" w:color="auto"/>
              <w:bottom w:val="single" w:sz="4" w:space="0" w:color="auto"/>
              <w:right w:val="single" w:sz="4" w:space="0" w:color="auto"/>
            </w:tcBorders>
            <w:vAlign w:val="center"/>
            <w:hideMark/>
          </w:tcPr>
          <w:p w14:paraId="11934AA2" w14:textId="77777777" w:rsidR="00D201F0" w:rsidRPr="00773948" w:rsidRDefault="00D201F0" w:rsidP="008D3007">
            <w:pPr>
              <w:pStyle w:val="ListParagraph"/>
              <w:ind w:left="0"/>
              <w:jc w:val="center"/>
              <w:rPr>
                <w:sz w:val="18"/>
                <w:szCs w:val="16"/>
              </w:rPr>
            </w:pPr>
            <w:r w:rsidRPr="00773948">
              <w:rPr>
                <w:sz w:val="18"/>
                <w:szCs w:val="16"/>
              </w:rPr>
              <w:t>20</w:t>
            </w:r>
          </w:p>
        </w:tc>
        <w:tc>
          <w:tcPr>
            <w:tcW w:w="1391" w:type="dxa"/>
            <w:tcBorders>
              <w:top w:val="single" w:sz="4" w:space="0" w:color="auto"/>
              <w:left w:val="single" w:sz="4" w:space="0" w:color="auto"/>
              <w:bottom w:val="single" w:sz="4" w:space="0" w:color="auto"/>
              <w:right w:val="single" w:sz="4" w:space="0" w:color="auto"/>
            </w:tcBorders>
            <w:vAlign w:val="center"/>
            <w:hideMark/>
          </w:tcPr>
          <w:p w14:paraId="5AA2F13B" w14:textId="77777777" w:rsidR="00D201F0" w:rsidRPr="00773948" w:rsidRDefault="00D201F0" w:rsidP="008D3007">
            <w:pPr>
              <w:pStyle w:val="ListParagraph"/>
              <w:ind w:left="0"/>
              <w:jc w:val="center"/>
              <w:rPr>
                <w:sz w:val="18"/>
                <w:szCs w:val="16"/>
              </w:rPr>
            </w:pPr>
            <w:r w:rsidRPr="00773948">
              <w:rPr>
                <w:sz w:val="18"/>
                <w:szCs w:val="16"/>
              </w:rPr>
              <w:t>+ 99.12 pcm/s</w:t>
            </w:r>
          </w:p>
        </w:tc>
      </w:tr>
    </w:tbl>
    <w:p w14:paraId="06FFFD3A" w14:textId="77777777" w:rsidR="008A27A0" w:rsidRPr="00773948" w:rsidRDefault="008A27A0" w:rsidP="006C4B05">
      <w:pPr>
        <w:pStyle w:val="MainHeading"/>
        <w:jc w:val="left"/>
        <w:rPr>
          <w:rFonts w:eastAsia="Batang"/>
          <w:sz w:val="16"/>
          <w:lang w:eastAsia="ko-KR"/>
        </w:rPr>
      </w:pPr>
    </w:p>
    <w:p w14:paraId="298C2555" w14:textId="634A3BE0" w:rsidR="00FC0DFC" w:rsidRPr="00773948" w:rsidRDefault="00D201F0" w:rsidP="00C22A78">
      <w:pPr>
        <w:pStyle w:val="Heading3"/>
      </w:pPr>
      <w:r w:rsidRPr="00773948">
        <w:lastRenderedPageBreak/>
        <w:t>Result</w:t>
      </w:r>
      <w:r w:rsidR="000F044D" w:rsidRPr="00773948">
        <w:t>s</w:t>
      </w:r>
    </w:p>
    <w:p w14:paraId="2D2E1DDA" w14:textId="77777777" w:rsidR="000F044D" w:rsidRPr="00773948" w:rsidRDefault="000F044D" w:rsidP="000F044D">
      <w:pPr>
        <w:rPr>
          <w:sz w:val="16"/>
          <w:lang w:eastAsia="ko-KR"/>
        </w:rPr>
      </w:pPr>
    </w:p>
    <w:p w14:paraId="3822B82F" w14:textId="2543FCDF" w:rsidR="00FC0DFC" w:rsidRPr="00773948" w:rsidRDefault="002E54D1" w:rsidP="000F044D">
      <w:pPr>
        <w:ind w:firstLineChars="100" w:firstLine="200"/>
        <w:jc w:val="both"/>
        <w:rPr>
          <w:sz w:val="20"/>
          <w:szCs w:val="16"/>
          <w:lang w:eastAsia="ko-KR"/>
        </w:rPr>
      </w:pPr>
      <w:r w:rsidRPr="00773948">
        <w:rPr>
          <w:sz w:val="20"/>
          <w:szCs w:val="16"/>
          <w:lang w:eastAsia="ko-KR"/>
        </w:rPr>
        <w:t xml:space="preserve">The transient </w:t>
      </w:r>
      <w:proofErr w:type="spellStart"/>
      <w:r w:rsidRPr="00773948">
        <w:rPr>
          <w:sz w:val="20"/>
          <w:szCs w:val="16"/>
          <w:lang w:eastAsia="ko-KR"/>
        </w:rPr>
        <w:t>behaviours</w:t>
      </w:r>
      <w:proofErr w:type="spellEnd"/>
      <w:r w:rsidRPr="00773948">
        <w:rPr>
          <w:sz w:val="20"/>
          <w:szCs w:val="16"/>
          <w:lang w:eastAsia="ko-KR"/>
        </w:rPr>
        <w:t xml:space="preserve"> of the SSR core under </w:t>
      </w:r>
      <w:r w:rsidR="000F044D" w:rsidRPr="00773948">
        <w:rPr>
          <w:sz w:val="20"/>
          <w:szCs w:val="16"/>
          <w:lang w:eastAsia="ko-KR"/>
        </w:rPr>
        <w:t>step reactivity insertion case</w:t>
      </w:r>
      <w:r w:rsidRPr="00773948">
        <w:rPr>
          <w:sz w:val="20"/>
          <w:szCs w:val="16"/>
          <w:lang w:eastAsia="ko-KR"/>
        </w:rPr>
        <w:t xml:space="preserve"> are shown in Figs. </w:t>
      </w:r>
      <w:r w:rsidR="00C70F44">
        <w:rPr>
          <w:sz w:val="20"/>
          <w:szCs w:val="16"/>
          <w:lang w:eastAsia="ko-KR"/>
        </w:rPr>
        <w:t>3</w:t>
      </w:r>
      <w:r w:rsidRPr="00773948">
        <w:rPr>
          <w:sz w:val="20"/>
          <w:szCs w:val="16"/>
          <w:lang w:eastAsia="ko-KR"/>
        </w:rPr>
        <w:t xml:space="preserve"> </w:t>
      </w:r>
      <w:r w:rsidR="00FC2C60" w:rsidRPr="00773948">
        <w:rPr>
          <w:sz w:val="20"/>
          <w:szCs w:val="16"/>
          <w:lang w:eastAsia="ko-KR"/>
        </w:rPr>
        <w:t>throughout</w:t>
      </w:r>
      <w:r w:rsidRPr="00773948">
        <w:rPr>
          <w:sz w:val="20"/>
          <w:szCs w:val="16"/>
          <w:lang w:eastAsia="ko-KR"/>
        </w:rPr>
        <w:t xml:space="preserve"> </w:t>
      </w:r>
      <w:r w:rsidR="00C70F44">
        <w:rPr>
          <w:sz w:val="20"/>
          <w:szCs w:val="16"/>
          <w:lang w:eastAsia="ko-KR"/>
        </w:rPr>
        <w:t>6</w:t>
      </w:r>
      <w:r w:rsidRPr="00773948">
        <w:rPr>
          <w:sz w:val="20"/>
          <w:szCs w:val="16"/>
          <w:lang w:eastAsia="ko-KR"/>
        </w:rPr>
        <w:t xml:space="preserve"> where</w:t>
      </w:r>
      <w:r w:rsidR="000F044D" w:rsidRPr="00773948">
        <w:rPr>
          <w:sz w:val="20"/>
          <w:szCs w:val="16"/>
          <w:lang w:eastAsia="ko-KR"/>
        </w:rPr>
        <w:t xml:space="preserve"> the power peaks up and plummet back within few milliseconds due to the strongly negative FTC. The power is then stabilized with a +16.4% increase in its original value. The fuel temperature also promptly surges up to abou</w:t>
      </w:r>
      <w:r w:rsidR="000F044D" w:rsidRPr="00773948">
        <w:rPr>
          <w:rFonts w:hint="eastAsia"/>
          <w:sz w:val="20"/>
          <w:szCs w:val="16"/>
          <w:lang w:eastAsia="ko-KR"/>
        </w:rPr>
        <w:t xml:space="preserve">t 120 </w:t>
      </w:r>
      <w:r w:rsidR="000F044D" w:rsidRPr="00773948">
        <w:rPr>
          <w:rFonts w:hint="eastAsia"/>
          <w:sz w:val="20"/>
          <w:szCs w:val="16"/>
          <w:lang w:eastAsia="ko-KR"/>
        </w:rPr>
        <w:t>℃</w:t>
      </w:r>
      <w:r w:rsidR="000F044D" w:rsidRPr="00773948">
        <w:rPr>
          <w:rFonts w:hint="eastAsia"/>
          <w:sz w:val="20"/>
          <w:szCs w:val="16"/>
          <w:lang w:eastAsia="ko-KR"/>
        </w:rPr>
        <w:t xml:space="preserve"> above its initial value, and then gradually dwindles and remains 40 </w:t>
      </w:r>
      <w:r w:rsidR="000F044D" w:rsidRPr="00773948">
        <w:rPr>
          <w:rFonts w:hint="eastAsia"/>
          <w:sz w:val="20"/>
          <w:szCs w:val="16"/>
          <w:lang w:eastAsia="ko-KR"/>
        </w:rPr>
        <w:t>℃</w:t>
      </w:r>
      <w:r w:rsidR="000F044D" w:rsidRPr="00773948">
        <w:rPr>
          <w:rFonts w:hint="eastAsia"/>
          <w:sz w:val="20"/>
          <w:szCs w:val="16"/>
          <w:lang w:eastAsia="ko-KR"/>
        </w:rPr>
        <w:t xml:space="preserve"> above the reference temperature within 1.5 seconds.</w:t>
      </w:r>
      <w:r w:rsidR="004F2652" w:rsidRPr="00773948">
        <w:rPr>
          <w:sz w:val="20"/>
          <w:szCs w:val="16"/>
          <w:lang w:eastAsia="ko-KR"/>
        </w:rPr>
        <w:t xml:space="preserve"> </w:t>
      </w:r>
    </w:p>
    <w:p w14:paraId="770F6B40" w14:textId="4E1FA849" w:rsidR="00C67910" w:rsidRPr="00773948" w:rsidRDefault="000F044D" w:rsidP="000F044D">
      <w:pPr>
        <w:ind w:firstLineChars="100" w:firstLine="200"/>
        <w:jc w:val="both"/>
        <w:rPr>
          <w:sz w:val="20"/>
          <w:szCs w:val="16"/>
          <w:lang w:eastAsia="ko-KR"/>
        </w:rPr>
      </w:pPr>
      <w:r w:rsidRPr="00773948">
        <w:rPr>
          <w:sz w:val="20"/>
          <w:szCs w:val="16"/>
          <w:lang w:eastAsia="ko-KR"/>
        </w:rPr>
        <w:t xml:space="preserve">In </w:t>
      </w:r>
      <w:r w:rsidR="00FC2C60" w:rsidRPr="00773948">
        <w:rPr>
          <w:sz w:val="20"/>
          <w:szCs w:val="16"/>
          <w:lang w:eastAsia="ko-KR"/>
        </w:rPr>
        <w:t xml:space="preserve">the </w:t>
      </w:r>
      <w:r w:rsidRPr="00773948">
        <w:rPr>
          <w:sz w:val="20"/>
          <w:szCs w:val="16"/>
          <w:lang w:eastAsia="ko-KR"/>
        </w:rPr>
        <w:t>positive ramp up reactivity insertion cases, the power experiences a prompt increase in power, up to +10% at the start of the insertion and then it increases gradually as reactivity still being inserted, then the power experiences a sharp exponential decrease once the reactivity stopped being inserted and maintain stability.</w:t>
      </w:r>
      <w:r w:rsidR="00C67910" w:rsidRPr="00773948">
        <w:rPr>
          <w:sz w:val="20"/>
          <w:szCs w:val="16"/>
          <w:lang w:eastAsia="ko-KR"/>
        </w:rPr>
        <w:t xml:space="preserve"> The simulated transient </w:t>
      </w:r>
      <w:proofErr w:type="spellStart"/>
      <w:r w:rsidR="00C67910" w:rsidRPr="00773948">
        <w:rPr>
          <w:sz w:val="20"/>
          <w:szCs w:val="16"/>
          <w:lang w:eastAsia="ko-KR"/>
        </w:rPr>
        <w:t>behaviours</w:t>
      </w:r>
      <w:proofErr w:type="spellEnd"/>
      <w:r w:rsidR="00C67910" w:rsidRPr="00773948">
        <w:rPr>
          <w:sz w:val="20"/>
          <w:szCs w:val="16"/>
          <w:lang w:eastAsia="ko-KR"/>
        </w:rPr>
        <w:t xml:space="preserve"> for such a case are exhibited in Figs. </w:t>
      </w:r>
      <w:r w:rsidR="00C70F44">
        <w:rPr>
          <w:sz w:val="20"/>
          <w:szCs w:val="16"/>
          <w:lang w:eastAsia="ko-KR"/>
        </w:rPr>
        <w:t>7</w:t>
      </w:r>
      <w:r w:rsidR="00C67910" w:rsidRPr="00773948">
        <w:rPr>
          <w:sz w:val="20"/>
          <w:szCs w:val="16"/>
          <w:lang w:eastAsia="ko-KR"/>
        </w:rPr>
        <w:t xml:space="preserve"> throughout 1</w:t>
      </w:r>
      <w:r w:rsidR="00C70F44">
        <w:rPr>
          <w:sz w:val="20"/>
          <w:szCs w:val="16"/>
          <w:lang w:eastAsia="ko-KR"/>
        </w:rPr>
        <w:t>0</w:t>
      </w:r>
      <w:r w:rsidR="00C67910" w:rsidRPr="00773948">
        <w:rPr>
          <w:sz w:val="20"/>
          <w:szCs w:val="16"/>
          <w:lang w:eastAsia="ko-KR"/>
        </w:rPr>
        <w:t>.</w:t>
      </w:r>
      <w:r w:rsidRPr="00773948">
        <w:rPr>
          <w:sz w:val="20"/>
          <w:szCs w:val="16"/>
          <w:lang w:eastAsia="ko-KR"/>
        </w:rPr>
        <w:t xml:space="preserve"> </w:t>
      </w:r>
    </w:p>
    <w:p w14:paraId="502854E4" w14:textId="6C35637A" w:rsidR="000F044D" w:rsidRDefault="000F044D" w:rsidP="006C4B05">
      <w:pPr>
        <w:ind w:firstLineChars="100" w:firstLine="200"/>
        <w:jc w:val="both"/>
        <w:rPr>
          <w:sz w:val="20"/>
          <w:szCs w:val="16"/>
          <w:lang w:eastAsia="ko-KR"/>
        </w:rPr>
      </w:pPr>
      <w:r w:rsidRPr="00773948">
        <w:rPr>
          <w:sz w:val="20"/>
          <w:szCs w:val="16"/>
          <w:lang w:eastAsia="ko-KR"/>
        </w:rPr>
        <w:t>A special reactivity phenomenon is observed at the beginning and end of the external reactivity insertion in the core</w:t>
      </w:r>
      <w:r w:rsidR="006C4B05" w:rsidRPr="00773948">
        <w:rPr>
          <w:sz w:val="20"/>
          <w:szCs w:val="16"/>
          <w:lang w:eastAsia="ko-KR"/>
        </w:rPr>
        <w:t>, which stems from the</w:t>
      </w:r>
      <w:r w:rsidRPr="00773948">
        <w:rPr>
          <w:sz w:val="20"/>
          <w:szCs w:val="16"/>
          <w:lang w:eastAsia="ko-KR"/>
        </w:rPr>
        <w:t xml:space="preserve"> reactivity feedback competition between the strongly negative FTC and positive CTC. </w:t>
      </w:r>
    </w:p>
    <w:p w14:paraId="5B1E0A1C" w14:textId="0FF29DB5" w:rsidR="00EC3CCC" w:rsidRPr="00773948" w:rsidRDefault="00EC3CCC" w:rsidP="006C4B05">
      <w:pPr>
        <w:ind w:firstLineChars="100" w:firstLine="200"/>
        <w:jc w:val="both"/>
        <w:rPr>
          <w:sz w:val="20"/>
          <w:szCs w:val="16"/>
          <w:lang w:eastAsia="ko-KR"/>
        </w:rPr>
      </w:pPr>
    </w:p>
    <w:p w14:paraId="374EFB9A" w14:textId="6998D15D" w:rsidR="001B3CF1" w:rsidRPr="00773948" w:rsidRDefault="00EC3CCC" w:rsidP="006C4B05">
      <w:pPr>
        <w:jc w:val="center"/>
        <w:rPr>
          <w:sz w:val="20"/>
          <w:szCs w:val="16"/>
          <w:lang w:eastAsia="ko-KR"/>
        </w:rPr>
      </w:pPr>
      <w:r w:rsidRPr="00773948">
        <w:rPr>
          <w:noProof/>
        </w:rPr>
        <mc:AlternateContent>
          <mc:Choice Requires="wps">
            <w:drawing>
              <wp:anchor distT="0" distB="0" distL="114300" distR="114300" simplePos="0" relativeHeight="251659264" behindDoc="0" locked="0" layoutInCell="1" allowOverlap="1" wp14:anchorId="7A0EC1FC" wp14:editId="55E31CBE">
                <wp:simplePos x="0" y="0"/>
                <wp:positionH relativeFrom="column">
                  <wp:posOffset>726440</wp:posOffset>
                </wp:positionH>
                <wp:positionV relativeFrom="paragraph">
                  <wp:posOffset>9526</wp:posOffset>
                </wp:positionV>
                <wp:extent cx="1529715" cy="68580"/>
                <wp:effectExtent l="0" t="0" r="13335" b="26670"/>
                <wp:wrapNone/>
                <wp:docPr id="2" name="Rectangle 2"/>
                <wp:cNvGraphicFramePr/>
                <a:graphic xmlns:a="http://schemas.openxmlformats.org/drawingml/2006/main">
                  <a:graphicData uri="http://schemas.microsoft.com/office/word/2010/wordprocessingShape">
                    <wps:wsp>
                      <wps:cNvSpPr/>
                      <wps:spPr>
                        <a:xfrm>
                          <a:off x="0" y="0"/>
                          <a:ext cx="1529715" cy="68580"/>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5EE67218" w14:textId="17A4E325" w:rsidR="00EC3CCC" w:rsidRPr="00EC3CCC" w:rsidRDefault="00EC3CCC" w:rsidP="00EC3CCC">
                            <w:pPr>
                              <w:jc w:val="center"/>
                              <w:rPr>
                                <w:lang w:val="en-GB"/>
                              </w:rPr>
                            </w:pPr>
                            <w:r>
                              <w:rPr>
                                <w:lang w:val="en-GB"/>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EC1FC" id="Rectangle 2" o:spid="_x0000_s1026" style="position:absolute;left:0;text-align:left;margin-left:57.2pt;margin-top:.75pt;width:120.45pt;height: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" fillcolor="white [3212]" strokecolor="white [3212]" strokeweight="1pt">
                <v:textbox>
                  <w:txbxContent>
                    <w:p w14:paraId="5EE67218" w14:textId="17A4E325" w:rsidR="00EC3CCC" w:rsidRPr="00EC3CCC" w:rsidRDefault="00EC3CCC" w:rsidP="00EC3CCC">
                      <w:pPr>
                        <w:jc w:val="center"/>
                        <w:rPr>
                          <w:lang w:val="en-GB"/>
                        </w:rPr>
                      </w:pPr>
                      <w:r>
                        <w:rPr>
                          <w:lang w:val="en-GB"/>
                        </w:rPr>
                        <w:t>v</w:t>
                      </w:r>
                    </w:p>
                  </w:txbxContent>
                </v:textbox>
              </v:rect>
            </w:pict>
          </mc:Fallback>
        </mc:AlternateContent>
      </w:r>
      <w:r w:rsidR="002D745D" w:rsidRPr="00773948">
        <w:rPr>
          <w:noProof/>
        </w:rPr>
        <w:drawing>
          <wp:inline distT="0" distB="0" distL="0" distR="0" wp14:anchorId="275F2FAF" wp14:editId="7436A1C7">
            <wp:extent cx="2497541" cy="1337481"/>
            <wp:effectExtent l="0" t="0" r="0" b="0"/>
            <wp:docPr id="7292" name="Picture 7292"/>
            <wp:cNvGraphicFramePr/>
            <a:graphic xmlns:a="http://schemas.openxmlformats.org/drawingml/2006/main">
              <a:graphicData uri="http://schemas.openxmlformats.org/drawingml/2006/picture">
                <pic:pic xmlns:pic="http://schemas.openxmlformats.org/drawingml/2006/picture">
                  <pic:nvPicPr>
                    <pic:cNvPr id="7292" name="Picture 7292"/>
                    <pic:cNvPicPr/>
                  </pic:nvPicPr>
                  <pic:blipFill rotWithShape="1">
                    <a:blip r:embed="rId12" cstate="print">
                      <a:extLst>
                        <a:ext uri="{28A0092B-C50C-407E-A947-70E740481C1C}">
                          <a14:useLocalDpi xmlns:a14="http://schemas.microsoft.com/office/drawing/2010/main" val="0"/>
                        </a:ext>
                      </a:extLst>
                    </a:blip>
                    <a:srcRect l="4550" r="7324"/>
                    <a:stretch/>
                  </pic:blipFill>
                  <pic:spPr bwMode="auto">
                    <a:xfrm>
                      <a:off x="0" y="0"/>
                      <a:ext cx="2497541" cy="1337481"/>
                    </a:xfrm>
                    <a:prstGeom prst="rect">
                      <a:avLst/>
                    </a:prstGeom>
                    <a:noFill/>
                    <a:ln>
                      <a:noFill/>
                    </a:ln>
                    <a:extLst>
                      <a:ext uri="{53640926-AAD7-44D8-BBD7-CCE9431645EC}">
                        <a14:shadowObscured xmlns:a14="http://schemas.microsoft.com/office/drawing/2010/main"/>
                      </a:ext>
                    </a:extLst>
                  </pic:spPr>
                </pic:pic>
              </a:graphicData>
            </a:graphic>
          </wp:inline>
        </w:drawing>
      </w:r>
    </w:p>
    <w:p w14:paraId="022847F7" w14:textId="58C1B7FD" w:rsidR="002D745D" w:rsidRDefault="001B3CF1" w:rsidP="00EC3CCC">
      <w:pPr>
        <w:pStyle w:val="Caption"/>
        <w:rPr>
          <w:i w:val="0"/>
          <w:color w:val="auto"/>
          <w:lang w:val="en-GB"/>
        </w:rPr>
      </w:pPr>
      <w:bookmarkStart w:id="10" w:name="_Ref81941943"/>
      <w:r w:rsidRPr="00773948">
        <w:rPr>
          <w:i w:val="0"/>
          <w:color w:val="auto"/>
        </w:rPr>
        <w:t xml:space="preserve">Fig. </w:t>
      </w:r>
      <w:r w:rsidRPr="00773948">
        <w:rPr>
          <w:i w:val="0"/>
          <w:color w:val="auto"/>
        </w:rPr>
        <w:fldChar w:fldCharType="begin"/>
      </w:r>
      <w:r w:rsidRPr="00773948">
        <w:rPr>
          <w:i w:val="0"/>
          <w:color w:val="auto"/>
        </w:rPr>
        <w:instrText xml:space="preserve"> SEQ Fig._ \* ARABIC </w:instrText>
      </w:r>
      <w:r w:rsidRPr="00773948">
        <w:rPr>
          <w:i w:val="0"/>
          <w:color w:val="auto"/>
        </w:rPr>
        <w:fldChar w:fldCharType="separate"/>
      </w:r>
      <w:r w:rsidR="00C70F44">
        <w:rPr>
          <w:i w:val="0"/>
          <w:noProof/>
          <w:color w:val="auto"/>
        </w:rPr>
        <w:t>3</w:t>
      </w:r>
      <w:r w:rsidRPr="00773948">
        <w:rPr>
          <w:i w:val="0"/>
          <w:color w:val="auto"/>
        </w:rPr>
        <w:fldChar w:fldCharType="end"/>
      </w:r>
      <w:bookmarkEnd w:id="10"/>
      <w:r w:rsidRPr="00773948">
        <w:rPr>
          <w:i w:val="0"/>
          <w:color w:val="auto"/>
          <w:lang w:val="en-GB"/>
        </w:rPr>
        <w:t>.</w:t>
      </w:r>
      <w:r w:rsidR="00FC0DFC" w:rsidRPr="00773948">
        <w:rPr>
          <w:i w:val="0"/>
          <w:color w:val="auto"/>
          <w:lang w:val="en-GB"/>
        </w:rPr>
        <w:t xml:space="preserve"> Normalized power change in positive reactivity step</w:t>
      </w:r>
      <w:r w:rsidR="00EC3CCC">
        <w:rPr>
          <w:i w:val="0"/>
          <w:color w:val="auto"/>
          <w:lang w:val="en-GB"/>
        </w:rPr>
        <w:t xml:space="preserve"> i</w:t>
      </w:r>
      <w:r w:rsidR="00EC3CCC" w:rsidRPr="00EC3CCC">
        <w:rPr>
          <w:i w:val="0"/>
          <w:color w:val="auto"/>
          <w:lang w:val="en-GB"/>
        </w:rPr>
        <w:t>nsertion with temperature feedback.</w:t>
      </w:r>
    </w:p>
    <w:p w14:paraId="67461499" w14:textId="02213ABC" w:rsidR="00EC3CCC" w:rsidRPr="00EC3CCC" w:rsidRDefault="00EC3CCC" w:rsidP="00EC3CCC">
      <w:pPr>
        <w:rPr>
          <w:lang w:val="en-GB"/>
        </w:rPr>
      </w:pPr>
    </w:p>
    <w:p w14:paraId="2AC9AACF" w14:textId="4FD6E629" w:rsidR="00FC0DFC" w:rsidRPr="00773948" w:rsidRDefault="00EC3CCC" w:rsidP="006C4B05">
      <w:pPr>
        <w:pStyle w:val="MainHeading"/>
        <w:keepNext/>
      </w:pPr>
      <w:r w:rsidRPr="00773948">
        <w:rPr>
          <w:noProof/>
        </w:rPr>
        <mc:AlternateContent>
          <mc:Choice Requires="wps">
            <w:drawing>
              <wp:anchor distT="0" distB="0" distL="114300" distR="114300" simplePos="0" relativeHeight="251670528" behindDoc="0" locked="0" layoutInCell="1" allowOverlap="1" wp14:anchorId="3C2CE717" wp14:editId="5FE58345">
                <wp:simplePos x="0" y="0"/>
                <wp:positionH relativeFrom="column">
                  <wp:posOffset>703580</wp:posOffset>
                </wp:positionH>
                <wp:positionV relativeFrom="paragraph">
                  <wp:posOffset>4446</wp:posOffset>
                </wp:positionV>
                <wp:extent cx="1529715" cy="83820"/>
                <wp:effectExtent l="0" t="0" r="13335" b="11430"/>
                <wp:wrapNone/>
                <wp:docPr id="1851843226" name="Rectangle 1851843226"/>
                <wp:cNvGraphicFramePr/>
                <a:graphic xmlns:a="http://schemas.openxmlformats.org/drawingml/2006/main">
                  <a:graphicData uri="http://schemas.microsoft.com/office/word/2010/wordprocessingShape">
                    <wps:wsp>
                      <wps:cNvSpPr/>
                      <wps:spPr>
                        <a:xfrm>
                          <a:off x="0" y="0"/>
                          <a:ext cx="1529715" cy="83820"/>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1892366" w14:textId="77777777" w:rsidR="00EC3CCC" w:rsidRPr="00EC3CCC" w:rsidRDefault="00EC3CCC" w:rsidP="00EC3CCC">
                            <w:pPr>
                              <w:jc w:val="center"/>
                              <w:rPr>
                                <w:lang w:val="en-GB"/>
                              </w:rPr>
                            </w:pPr>
                            <w:r>
                              <w:rPr>
                                <w:lang w:val="en-GB"/>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CE717" id="Rectangle 1851843226" o:spid="_x0000_s1027" style="position:absolute;left:0;text-align:left;margin-left:55.4pt;margin-top:.35pt;width:120.45pt;height: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" fillcolor="white [3212]" strokecolor="white [3212]" strokeweight="1pt">
                <v:textbox>
                  <w:txbxContent>
                    <w:p w14:paraId="21892366" w14:textId="77777777" w:rsidR="00EC3CCC" w:rsidRPr="00EC3CCC" w:rsidRDefault="00EC3CCC" w:rsidP="00EC3CCC">
                      <w:pPr>
                        <w:jc w:val="center"/>
                        <w:rPr>
                          <w:lang w:val="en-GB"/>
                        </w:rPr>
                      </w:pPr>
                      <w:r>
                        <w:rPr>
                          <w:lang w:val="en-GB"/>
                        </w:rPr>
                        <w:t>v</w:t>
                      </w:r>
                    </w:p>
                  </w:txbxContent>
                </v:textbox>
              </v:rect>
            </w:pict>
          </mc:Fallback>
        </mc:AlternateContent>
      </w:r>
      <w:r w:rsidR="006C4B05" w:rsidRPr="00773948">
        <w:rPr>
          <w:noProof/>
        </w:rPr>
        <w:drawing>
          <wp:inline distT="0" distB="0" distL="0" distR="0" wp14:anchorId="60AE0BAE" wp14:editId="5428DE91">
            <wp:extent cx="2496784" cy="1524000"/>
            <wp:effectExtent l="0" t="0" r="0" b="0"/>
            <wp:docPr id="7293" name="Picture 7293"/>
            <wp:cNvGraphicFramePr/>
            <a:graphic xmlns:a="http://schemas.openxmlformats.org/drawingml/2006/main">
              <a:graphicData uri="http://schemas.openxmlformats.org/drawingml/2006/picture">
                <pic:pic xmlns:pic="http://schemas.openxmlformats.org/drawingml/2006/picture">
                  <pic:nvPicPr>
                    <pic:cNvPr id="7293" name="Picture 7293"/>
                    <pic:cNvPicPr/>
                  </pic:nvPicPr>
                  <pic:blipFill rotWithShape="1">
                    <a:blip r:embed="rId13" cstate="print">
                      <a:extLst>
                        <a:ext uri="{28A0092B-C50C-407E-A947-70E740481C1C}">
                          <a14:useLocalDpi xmlns:a14="http://schemas.microsoft.com/office/drawing/2010/main" val="0"/>
                        </a:ext>
                      </a:extLst>
                    </a:blip>
                    <a:srcRect l="6570" r="7384"/>
                    <a:stretch/>
                  </pic:blipFill>
                  <pic:spPr bwMode="auto">
                    <a:xfrm>
                      <a:off x="0" y="0"/>
                      <a:ext cx="2502339" cy="1527391"/>
                    </a:xfrm>
                    <a:prstGeom prst="rect">
                      <a:avLst/>
                    </a:prstGeom>
                    <a:noFill/>
                    <a:ln>
                      <a:noFill/>
                    </a:ln>
                    <a:extLst>
                      <a:ext uri="{53640926-AAD7-44D8-BBD7-CCE9431645EC}">
                        <a14:shadowObscured xmlns:a14="http://schemas.microsoft.com/office/drawing/2010/main"/>
                      </a:ext>
                    </a:extLst>
                  </pic:spPr>
                </pic:pic>
              </a:graphicData>
            </a:graphic>
          </wp:inline>
        </w:drawing>
      </w:r>
    </w:p>
    <w:p w14:paraId="3E54997A" w14:textId="1E93605A" w:rsidR="001B3CF1" w:rsidRDefault="001B3CF1" w:rsidP="007A7479">
      <w:pPr>
        <w:pStyle w:val="Caption"/>
        <w:jc w:val="both"/>
        <w:rPr>
          <w:i w:val="0"/>
          <w:noProof/>
          <w:color w:val="auto"/>
        </w:rPr>
      </w:pPr>
      <w:r w:rsidRPr="00773948">
        <w:rPr>
          <w:i w:val="0"/>
          <w:color w:val="auto"/>
        </w:rPr>
        <w:t xml:space="preserve">Fig. </w:t>
      </w:r>
      <w:r w:rsidRPr="00773948">
        <w:rPr>
          <w:i w:val="0"/>
          <w:color w:val="auto"/>
        </w:rPr>
        <w:fldChar w:fldCharType="begin"/>
      </w:r>
      <w:r w:rsidRPr="00773948">
        <w:rPr>
          <w:i w:val="0"/>
          <w:color w:val="auto"/>
        </w:rPr>
        <w:instrText xml:space="preserve"> SEQ Fig._ \* ARABIC </w:instrText>
      </w:r>
      <w:r w:rsidRPr="00773948">
        <w:rPr>
          <w:i w:val="0"/>
          <w:color w:val="auto"/>
        </w:rPr>
        <w:fldChar w:fldCharType="separate"/>
      </w:r>
      <w:r w:rsidR="00C70F44">
        <w:rPr>
          <w:i w:val="0"/>
          <w:noProof/>
          <w:color w:val="auto"/>
        </w:rPr>
        <w:t>4</w:t>
      </w:r>
      <w:r w:rsidRPr="00773948">
        <w:rPr>
          <w:i w:val="0"/>
          <w:color w:val="auto"/>
        </w:rPr>
        <w:fldChar w:fldCharType="end"/>
      </w:r>
      <w:r w:rsidRPr="00773948">
        <w:rPr>
          <w:i w:val="0"/>
          <w:color w:val="auto"/>
        </w:rPr>
        <w:t>.</w:t>
      </w:r>
      <w:r w:rsidR="00FC0DFC" w:rsidRPr="00773948">
        <w:rPr>
          <w:i w:val="0"/>
          <w:color w:val="auto"/>
        </w:rPr>
        <w:t xml:space="preserve"> Reactivity change with and without feedback for the positive step reactivity insertion case.</w:t>
      </w:r>
      <w:r w:rsidR="009249F7" w:rsidRPr="00773948">
        <w:rPr>
          <w:i w:val="0"/>
          <w:noProof/>
          <w:color w:val="auto"/>
        </w:rPr>
        <w:t xml:space="preserve"> </w:t>
      </w:r>
    </w:p>
    <w:p w14:paraId="445FD943" w14:textId="4B9332F3" w:rsidR="00604E17" w:rsidRPr="00604E17" w:rsidRDefault="00604E17" w:rsidP="00604E17"/>
    <w:p w14:paraId="5638D7D0" w14:textId="77777777" w:rsidR="000B2790" w:rsidRPr="00773948" w:rsidRDefault="000B2790" w:rsidP="00576A88">
      <w:pPr>
        <w:keepNext/>
        <w:jc w:val="center"/>
      </w:pPr>
      <w:r w:rsidRPr="00773948">
        <w:rPr>
          <w:noProof/>
        </w:rPr>
        <w:drawing>
          <wp:inline distT="0" distB="0" distL="0" distR="0" wp14:anchorId="5EF6574E" wp14:editId="46BCD6B8">
            <wp:extent cx="2592125" cy="135696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l="52699" t="6893" r="8969" b="51039"/>
                    <a:stretch/>
                  </pic:blipFill>
                  <pic:spPr bwMode="auto">
                    <a:xfrm>
                      <a:off x="0" y="0"/>
                      <a:ext cx="2599271" cy="1360704"/>
                    </a:xfrm>
                    <a:prstGeom prst="rect">
                      <a:avLst/>
                    </a:prstGeom>
                    <a:ln>
                      <a:noFill/>
                    </a:ln>
                    <a:extLst>
                      <a:ext uri="{53640926-AAD7-44D8-BBD7-CCE9431645EC}">
                        <a14:shadowObscured xmlns:a14="http://schemas.microsoft.com/office/drawing/2010/main"/>
                      </a:ext>
                    </a:extLst>
                  </pic:spPr>
                </pic:pic>
              </a:graphicData>
            </a:graphic>
          </wp:inline>
        </w:drawing>
      </w:r>
    </w:p>
    <w:p w14:paraId="354F99EA" w14:textId="028B3E44" w:rsidR="000B2790" w:rsidRDefault="000B2790" w:rsidP="007A7479">
      <w:pPr>
        <w:pStyle w:val="Caption"/>
        <w:jc w:val="both"/>
        <w:rPr>
          <w:i w:val="0"/>
          <w:color w:val="auto"/>
        </w:rPr>
      </w:pPr>
      <w:r w:rsidRPr="00773948">
        <w:rPr>
          <w:i w:val="0"/>
          <w:color w:val="auto"/>
        </w:rPr>
        <w:t xml:space="preserve">Fig.  </w:t>
      </w:r>
      <w:r w:rsidRPr="00773948">
        <w:rPr>
          <w:i w:val="0"/>
          <w:color w:val="auto"/>
        </w:rPr>
        <w:fldChar w:fldCharType="begin"/>
      </w:r>
      <w:r w:rsidRPr="00773948">
        <w:rPr>
          <w:i w:val="0"/>
          <w:color w:val="auto"/>
        </w:rPr>
        <w:instrText xml:space="preserve"> SEQ Fig._ \* ARABIC </w:instrText>
      </w:r>
      <w:r w:rsidRPr="00773948">
        <w:rPr>
          <w:i w:val="0"/>
          <w:color w:val="auto"/>
        </w:rPr>
        <w:fldChar w:fldCharType="separate"/>
      </w:r>
      <w:r w:rsidR="00C70F44">
        <w:rPr>
          <w:i w:val="0"/>
          <w:noProof/>
          <w:color w:val="auto"/>
        </w:rPr>
        <w:t>5</w:t>
      </w:r>
      <w:r w:rsidRPr="00773948">
        <w:rPr>
          <w:i w:val="0"/>
          <w:color w:val="auto"/>
        </w:rPr>
        <w:fldChar w:fldCharType="end"/>
      </w:r>
      <w:r w:rsidRPr="00773948">
        <w:rPr>
          <w:i w:val="0"/>
          <w:color w:val="auto"/>
        </w:rPr>
        <w:t xml:space="preserve">. Fuel </w:t>
      </w:r>
      <w:proofErr w:type="gramStart"/>
      <w:r w:rsidRPr="00773948">
        <w:rPr>
          <w:i w:val="0"/>
          <w:color w:val="auto"/>
        </w:rPr>
        <w:t>mean</w:t>
      </w:r>
      <w:proofErr w:type="gramEnd"/>
      <w:r w:rsidRPr="00773948">
        <w:rPr>
          <w:i w:val="0"/>
          <w:color w:val="auto"/>
        </w:rPr>
        <w:t xml:space="preserve"> temperature change for the positive step reactivity insertion case.</w:t>
      </w:r>
    </w:p>
    <w:p w14:paraId="2FF83F4D" w14:textId="77777777" w:rsidR="00604E17" w:rsidRPr="00604E17" w:rsidRDefault="00604E17" w:rsidP="00604E17"/>
    <w:p w14:paraId="4F3F0472" w14:textId="77777777" w:rsidR="000B2790" w:rsidRPr="00773948" w:rsidRDefault="000B2790" w:rsidP="00576A88">
      <w:pPr>
        <w:keepNext/>
        <w:jc w:val="center"/>
      </w:pPr>
      <w:r w:rsidRPr="00773948">
        <w:rPr>
          <w:noProof/>
        </w:rPr>
        <w:drawing>
          <wp:inline distT="0" distB="0" distL="0" distR="0" wp14:anchorId="31F7356D" wp14:editId="7E9984B6">
            <wp:extent cx="2555171" cy="1395385"/>
            <wp:effectExtent l="0" t="0" r="0" b="0"/>
            <wp:docPr id="7650" name="Picture 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878" t="54457" r="8708" b="3687"/>
                    <a:stretch/>
                  </pic:blipFill>
                  <pic:spPr bwMode="auto">
                    <a:xfrm>
                      <a:off x="0" y="0"/>
                      <a:ext cx="2564794" cy="1400640"/>
                    </a:xfrm>
                    <a:prstGeom prst="rect">
                      <a:avLst/>
                    </a:prstGeom>
                    <a:noFill/>
                    <a:ln>
                      <a:noFill/>
                    </a:ln>
                    <a:extLst>
                      <a:ext uri="{53640926-AAD7-44D8-BBD7-CCE9431645EC}">
                        <a14:shadowObscured xmlns:a14="http://schemas.microsoft.com/office/drawing/2010/main"/>
                      </a:ext>
                    </a:extLst>
                  </pic:spPr>
                </pic:pic>
              </a:graphicData>
            </a:graphic>
          </wp:inline>
        </w:drawing>
      </w:r>
    </w:p>
    <w:p w14:paraId="449F4CCA" w14:textId="42EA9CEA" w:rsidR="00FA1F81" w:rsidRDefault="000B2790" w:rsidP="00FA1F81">
      <w:pPr>
        <w:pStyle w:val="Caption"/>
        <w:jc w:val="both"/>
        <w:rPr>
          <w:i w:val="0"/>
          <w:color w:val="auto"/>
        </w:rPr>
      </w:pPr>
      <w:r w:rsidRPr="00773948">
        <w:rPr>
          <w:i w:val="0"/>
          <w:color w:val="auto"/>
        </w:rPr>
        <w:t xml:space="preserve">Fig.  </w:t>
      </w:r>
      <w:r w:rsidRPr="00773948">
        <w:rPr>
          <w:i w:val="0"/>
          <w:color w:val="auto"/>
        </w:rPr>
        <w:fldChar w:fldCharType="begin"/>
      </w:r>
      <w:r w:rsidRPr="00773948">
        <w:rPr>
          <w:i w:val="0"/>
          <w:color w:val="auto"/>
        </w:rPr>
        <w:instrText xml:space="preserve"> SEQ Fig._ \* ARABIC </w:instrText>
      </w:r>
      <w:r w:rsidRPr="00773948">
        <w:rPr>
          <w:i w:val="0"/>
          <w:color w:val="auto"/>
        </w:rPr>
        <w:fldChar w:fldCharType="separate"/>
      </w:r>
      <w:r w:rsidR="00C70F44">
        <w:rPr>
          <w:i w:val="0"/>
          <w:noProof/>
          <w:color w:val="auto"/>
        </w:rPr>
        <w:t>6</w:t>
      </w:r>
      <w:r w:rsidRPr="00773948">
        <w:rPr>
          <w:i w:val="0"/>
          <w:color w:val="auto"/>
        </w:rPr>
        <w:fldChar w:fldCharType="end"/>
      </w:r>
      <w:r w:rsidRPr="00773948">
        <w:rPr>
          <w:i w:val="0"/>
          <w:color w:val="auto"/>
        </w:rPr>
        <w:t>. Coolant outlet temperature change for the positive step reactivity insertion case.</w:t>
      </w:r>
    </w:p>
    <w:p w14:paraId="3089280E" w14:textId="77777777" w:rsidR="002C6277" w:rsidRPr="002C6277" w:rsidRDefault="002C6277" w:rsidP="002C6277"/>
    <w:p w14:paraId="4B3DA917" w14:textId="7AC0D161" w:rsidR="001B3CF1" w:rsidRPr="00773948" w:rsidRDefault="009249F7" w:rsidP="001B3CF1">
      <w:pPr>
        <w:pStyle w:val="MainHeading"/>
        <w:keepNext/>
        <w:jc w:val="left"/>
      </w:pPr>
      <w:r w:rsidRPr="00773948">
        <w:rPr>
          <w:noProof/>
        </w:rPr>
        <w:drawing>
          <wp:anchor distT="0" distB="0" distL="114300" distR="114300" simplePos="0" relativeHeight="251668480" behindDoc="0" locked="0" layoutInCell="1" allowOverlap="1" wp14:anchorId="188EBA0F" wp14:editId="18A926C1">
            <wp:simplePos x="0" y="0"/>
            <wp:positionH relativeFrom="column">
              <wp:posOffset>2352367</wp:posOffset>
            </wp:positionH>
            <wp:positionV relativeFrom="paragraph">
              <wp:posOffset>71285</wp:posOffset>
            </wp:positionV>
            <wp:extent cx="406400" cy="25336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7666" name="Picture 7666"/>
                    <pic:cNvPicPr/>
                  </pic:nvPicPr>
                  <pic:blipFill rotWithShape="1">
                    <a:blip r:embed="rId16" cstate="print">
                      <a:extLst>
                        <a:ext uri="{28A0092B-C50C-407E-A947-70E740481C1C}">
                          <a14:useLocalDpi xmlns:a14="http://schemas.microsoft.com/office/drawing/2010/main" val="0"/>
                        </a:ext>
                      </a:extLst>
                    </a:blip>
                    <a:srcRect l="82135" t="10307" r="3366" b="73593"/>
                    <a:stretch/>
                  </pic:blipFill>
                  <pic:spPr bwMode="auto">
                    <a:xfrm>
                      <a:off x="0" y="0"/>
                      <a:ext cx="406400" cy="25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45D" w:rsidRPr="00773948">
        <w:rPr>
          <w:noProof/>
        </w:rPr>
        <w:drawing>
          <wp:inline distT="0" distB="0" distL="0" distR="0" wp14:anchorId="5FE68EF9" wp14:editId="1BC59BF2">
            <wp:extent cx="2504661" cy="1288111"/>
            <wp:effectExtent l="0" t="0" r="0" b="7620"/>
            <wp:docPr id="7667" name="Picture 7667"/>
            <wp:cNvGraphicFramePr/>
            <a:graphic xmlns:a="http://schemas.openxmlformats.org/drawingml/2006/main">
              <a:graphicData uri="http://schemas.openxmlformats.org/drawingml/2006/picture">
                <pic:pic xmlns:pic="http://schemas.openxmlformats.org/drawingml/2006/picture">
                  <pic:nvPicPr>
                    <pic:cNvPr id="7667" name="Picture 7667"/>
                    <pic:cNvPicPr/>
                  </pic:nvPicPr>
                  <pic:blipFill rotWithShape="1">
                    <a:blip r:embed="rId17" cstate="print">
                      <a:extLst>
                        <a:ext uri="{28A0092B-C50C-407E-A947-70E740481C1C}">
                          <a14:useLocalDpi xmlns:a14="http://schemas.microsoft.com/office/drawing/2010/main" val="0"/>
                        </a:ext>
                      </a:extLst>
                    </a:blip>
                    <a:srcRect t="8624"/>
                    <a:stretch/>
                  </pic:blipFill>
                  <pic:spPr bwMode="auto">
                    <a:xfrm>
                      <a:off x="0" y="0"/>
                      <a:ext cx="2511499" cy="1291628"/>
                    </a:xfrm>
                    <a:prstGeom prst="rect">
                      <a:avLst/>
                    </a:prstGeom>
                    <a:noFill/>
                    <a:ln>
                      <a:noFill/>
                    </a:ln>
                    <a:extLst>
                      <a:ext uri="{53640926-AAD7-44D8-BBD7-CCE9431645EC}">
                        <a14:shadowObscured xmlns:a14="http://schemas.microsoft.com/office/drawing/2010/main"/>
                      </a:ext>
                    </a:extLst>
                  </pic:spPr>
                </pic:pic>
              </a:graphicData>
            </a:graphic>
          </wp:inline>
        </w:drawing>
      </w:r>
    </w:p>
    <w:p w14:paraId="5BCE7E45" w14:textId="2E424F00" w:rsidR="002C6277" w:rsidRDefault="001B3CF1" w:rsidP="002C6277">
      <w:pPr>
        <w:pStyle w:val="Caption"/>
        <w:jc w:val="both"/>
        <w:rPr>
          <w:i w:val="0"/>
          <w:color w:val="auto"/>
          <w:lang w:val="en-GB"/>
        </w:rPr>
      </w:pPr>
      <w:bookmarkStart w:id="11" w:name="_Ref81942144"/>
      <w:r w:rsidRPr="00773948">
        <w:rPr>
          <w:i w:val="0"/>
          <w:color w:val="auto"/>
        </w:rPr>
        <w:t xml:space="preserve">Fig. </w:t>
      </w:r>
      <w:r w:rsidRPr="00773948">
        <w:rPr>
          <w:i w:val="0"/>
          <w:color w:val="auto"/>
        </w:rPr>
        <w:fldChar w:fldCharType="begin"/>
      </w:r>
      <w:r w:rsidRPr="00773948">
        <w:rPr>
          <w:i w:val="0"/>
          <w:color w:val="auto"/>
        </w:rPr>
        <w:instrText xml:space="preserve"> SEQ Fig._ \* ARABIC </w:instrText>
      </w:r>
      <w:r w:rsidRPr="00773948">
        <w:rPr>
          <w:i w:val="0"/>
          <w:color w:val="auto"/>
        </w:rPr>
        <w:fldChar w:fldCharType="separate"/>
      </w:r>
      <w:r w:rsidR="00C70F44">
        <w:rPr>
          <w:i w:val="0"/>
          <w:noProof/>
          <w:color w:val="auto"/>
        </w:rPr>
        <w:t>7</w:t>
      </w:r>
      <w:r w:rsidRPr="00773948">
        <w:rPr>
          <w:i w:val="0"/>
          <w:color w:val="auto"/>
        </w:rPr>
        <w:fldChar w:fldCharType="end"/>
      </w:r>
      <w:bookmarkEnd w:id="11"/>
      <w:r w:rsidRPr="00773948">
        <w:rPr>
          <w:i w:val="0"/>
          <w:color w:val="auto"/>
          <w:lang w:val="en-GB"/>
        </w:rPr>
        <w:t>.</w:t>
      </w:r>
      <w:r w:rsidR="00FC0DFC" w:rsidRPr="00773948">
        <w:rPr>
          <w:i w:val="0"/>
          <w:color w:val="auto"/>
          <w:lang w:val="en-GB"/>
        </w:rPr>
        <w:t xml:space="preserve"> Normalized power change for the positive ramp up reactivity insertion cases</w:t>
      </w:r>
      <w:r w:rsidR="004B697D" w:rsidRPr="00773948">
        <w:rPr>
          <w:i w:val="0"/>
          <w:color w:val="auto"/>
          <w:lang w:val="en-GB"/>
        </w:rPr>
        <w:t>.</w:t>
      </w:r>
    </w:p>
    <w:p w14:paraId="1E6DA2FC" w14:textId="77777777" w:rsidR="002C6277" w:rsidRPr="002C6277" w:rsidRDefault="002C6277" w:rsidP="002C6277">
      <w:pPr>
        <w:rPr>
          <w:lang w:val="en-GB"/>
        </w:rPr>
      </w:pPr>
    </w:p>
    <w:p w14:paraId="05C6AC2A" w14:textId="7D657916" w:rsidR="001B3CF1" w:rsidRPr="00773948" w:rsidRDefault="00FC0DFC" w:rsidP="00576A88">
      <w:pPr>
        <w:pStyle w:val="MainHeading"/>
        <w:keepNext/>
      </w:pPr>
      <w:r w:rsidRPr="00773948">
        <w:rPr>
          <w:noProof/>
        </w:rPr>
        <mc:AlternateContent>
          <mc:Choice Requires="wps">
            <w:drawing>
              <wp:anchor distT="0" distB="0" distL="114300" distR="114300" simplePos="0" relativeHeight="251667456" behindDoc="0" locked="0" layoutInCell="1" allowOverlap="1" wp14:anchorId="2B2FEB00" wp14:editId="2F26CDE1">
                <wp:simplePos x="0" y="0"/>
                <wp:positionH relativeFrom="column">
                  <wp:posOffset>408242</wp:posOffset>
                </wp:positionH>
                <wp:positionV relativeFrom="paragraph">
                  <wp:posOffset>604</wp:posOffset>
                </wp:positionV>
                <wp:extent cx="2263140" cy="122246"/>
                <wp:effectExtent l="0" t="0" r="22860" b="11430"/>
                <wp:wrapNone/>
                <wp:docPr id="8" name="Rectangle 8"/>
                <wp:cNvGraphicFramePr/>
                <a:graphic xmlns:a="http://schemas.openxmlformats.org/drawingml/2006/main">
                  <a:graphicData uri="http://schemas.microsoft.com/office/word/2010/wordprocessingShape">
                    <wps:wsp>
                      <wps:cNvSpPr/>
                      <wps:spPr>
                        <a:xfrm>
                          <a:off x="0" y="0"/>
                          <a:ext cx="2263140" cy="122246"/>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37EB3" id="Rectangle 8" o:spid="_x0000_s1026" style="position:absolute;margin-left:32.15pt;margin-top:.05pt;width:178.2pt;height: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" fillcolor="white [3212]" strokecolor="white [3212]" strokeweight="1pt"/>
            </w:pict>
          </mc:Fallback>
        </mc:AlternateContent>
      </w:r>
      <w:r w:rsidR="002D745D" w:rsidRPr="00773948">
        <w:rPr>
          <w:noProof/>
        </w:rPr>
        <w:drawing>
          <wp:inline distT="0" distB="0" distL="0" distR="0" wp14:anchorId="2590B421" wp14:editId="7983F16C">
            <wp:extent cx="2654489" cy="1412543"/>
            <wp:effectExtent l="0" t="0" r="0" b="0"/>
            <wp:docPr id="7666" name="Picture 7666"/>
            <wp:cNvGraphicFramePr/>
            <a:graphic xmlns:a="http://schemas.openxmlformats.org/drawingml/2006/main">
              <a:graphicData uri="http://schemas.openxmlformats.org/drawingml/2006/picture">
                <pic:pic xmlns:pic="http://schemas.openxmlformats.org/drawingml/2006/picture">
                  <pic:nvPicPr>
                    <pic:cNvPr id="7666" name="Picture 766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9306" cy="1415107"/>
                    </a:xfrm>
                    <a:prstGeom prst="rect">
                      <a:avLst/>
                    </a:prstGeom>
                    <a:noFill/>
                  </pic:spPr>
                </pic:pic>
              </a:graphicData>
            </a:graphic>
          </wp:inline>
        </w:drawing>
      </w:r>
    </w:p>
    <w:p w14:paraId="5FB567B6" w14:textId="5671A398" w:rsidR="00FA1F81" w:rsidRDefault="001B3CF1" w:rsidP="00FA1F81">
      <w:pPr>
        <w:pStyle w:val="Caption"/>
        <w:jc w:val="both"/>
        <w:rPr>
          <w:i w:val="0"/>
          <w:color w:val="auto"/>
          <w:lang w:val="en-GB"/>
        </w:rPr>
      </w:pPr>
      <w:r w:rsidRPr="00773948">
        <w:rPr>
          <w:i w:val="0"/>
          <w:color w:val="auto"/>
        </w:rPr>
        <w:t xml:space="preserve">Fig. </w:t>
      </w:r>
      <w:r w:rsidRPr="00773948">
        <w:rPr>
          <w:i w:val="0"/>
          <w:color w:val="auto"/>
        </w:rPr>
        <w:fldChar w:fldCharType="begin"/>
      </w:r>
      <w:r w:rsidRPr="00773948">
        <w:rPr>
          <w:i w:val="0"/>
          <w:color w:val="auto"/>
        </w:rPr>
        <w:instrText xml:space="preserve"> SEQ Fig._ \* ARABIC </w:instrText>
      </w:r>
      <w:r w:rsidRPr="00773948">
        <w:rPr>
          <w:i w:val="0"/>
          <w:color w:val="auto"/>
        </w:rPr>
        <w:fldChar w:fldCharType="separate"/>
      </w:r>
      <w:r w:rsidR="00C70F44">
        <w:rPr>
          <w:i w:val="0"/>
          <w:noProof/>
          <w:color w:val="auto"/>
        </w:rPr>
        <w:t>8</w:t>
      </w:r>
      <w:r w:rsidRPr="00773948">
        <w:rPr>
          <w:i w:val="0"/>
          <w:color w:val="auto"/>
        </w:rPr>
        <w:fldChar w:fldCharType="end"/>
      </w:r>
      <w:r w:rsidRPr="00773948">
        <w:rPr>
          <w:i w:val="0"/>
          <w:color w:val="auto"/>
          <w:lang w:val="en-GB"/>
        </w:rPr>
        <w:t>.</w:t>
      </w:r>
      <w:r w:rsidR="00FC0DFC" w:rsidRPr="00773948">
        <w:rPr>
          <w:i w:val="0"/>
          <w:color w:val="auto"/>
          <w:lang w:val="en-GB"/>
        </w:rPr>
        <w:t xml:space="preserve"> Reactivity change for the positive ramp up reactivity insertion cases</w:t>
      </w:r>
      <w:r w:rsidR="004B697D" w:rsidRPr="00773948">
        <w:rPr>
          <w:i w:val="0"/>
          <w:color w:val="auto"/>
          <w:lang w:val="en-GB"/>
        </w:rPr>
        <w:t>.</w:t>
      </w:r>
    </w:p>
    <w:p w14:paraId="2C0BEF0C" w14:textId="77777777" w:rsidR="002C6277" w:rsidRPr="002C6277" w:rsidRDefault="002C6277" w:rsidP="002C6277">
      <w:pPr>
        <w:rPr>
          <w:lang w:val="en-GB"/>
        </w:rPr>
      </w:pPr>
    </w:p>
    <w:p w14:paraId="739B2E6F" w14:textId="77777777" w:rsidR="000B2790" w:rsidRPr="00773948" w:rsidRDefault="000B2790" w:rsidP="00D4158C">
      <w:pPr>
        <w:keepNext/>
        <w:jc w:val="center"/>
      </w:pPr>
      <w:r w:rsidRPr="00773948">
        <w:rPr>
          <w:noProof/>
        </w:rPr>
        <w:lastRenderedPageBreak/>
        <w:drawing>
          <wp:inline distT="0" distB="0" distL="0" distR="0" wp14:anchorId="002517DC" wp14:editId="5670FFA2">
            <wp:extent cx="2579916" cy="1455089"/>
            <wp:effectExtent l="0" t="0" r="0" b="0"/>
            <wp:docPr id="7664" name="Picture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120"/>
                    <a:stretch/>
                  </pic:blipFill>
                  <pic:spPr bwMode="auto">
                    <a:xfrm>
                      <a:off x="0" y="0"/>
                      <a:ext cx="2600702" cy="1466813"/>
                    </a:xfrm>
                    <a:prstGeom prst="rect">
                      <a:avLst/>
                    </a:prstGeom>
                    <a:noFill/>
                    <a:ln>
                      <a:noFill/>
                    </a:ln>
                    <a:extLst>
                      <a:ext uri="{53640926-AAD7-44D8-BBD7-CCE9431645EC}">
                        <a14:shadowObscured xmlns:a14="http://schemas.microsoft.com/office/drawing/2010/main"/>
                      </a:ext>
                    </a:extLst>
                  </pic:spPr>
                </pic:pic>
              </a:graphicData>
            </a:graphic>
          </wp:inline>
        </w:drawing>
      </w:r>
    </w:p>
    <w:p w14:paraId="094A9E82" w14:textId="0FD57BD9" w:rsidR="000B2790" w:rsidRPr="00773948" w:rsidRDefault="000B2790" w:rsidP="007A7479">
      <w:pPr>
        <w:pStyle w:val="Caption"/>
        <w:ind w:right="360"/>
        <w:jc w:val="both"/>
        <w:rPr>
          <w:i w:val="0"/>
          <w:color w:val="auto"/>
          <w:lang w:val="en-GB"/>
        </w:rPr>
      </w:pPr>
      <w:r w:rsidRPr="00773948">
        <w:rPr>
          <w:i w:val="0"/>
          <w:color w:val="auto"/>
          <w:lang w:val="en-GB"/>
        </w:rPr>
        <w:t xml:space="preserve">Fig.  </w:t>
      </w:r>
      <w:r w:rsidRPr="00773948">
        <w:rPr>
          <w:i w:val="0"/>
          <w:color w:val="auto"/>
          <w:lang w:val="en-GB"/>
        </w:rPr>
        <w:fldChar w:fldCharType="begin"/>
      </w:r>
      <w:r w:rsidRPr="00773948">
        <w:rPr>
          <w:i w:val="0"/>
          <w:color w:val="auto"/>
          <w:lang w:val="en-GB"/>
        </w:rPr>
        <w:instrText xml:space="preserve"> SEQ Fig._ \* ARABIC </w:instrText>
      </w:r>
      <w:r w:rsidRPr="00773948">
        <w:rPr>
          <w:i w:val="0"/>
          <w:color w:val="auto"/>
          <w:lang w:val="en-GB"/>
        </w:rPr>
        <w:fldChar w:fldCharType="separate"/>
      </w:r>
      <w:r w:rsidR="00C70F44">
        <w:rPr>
          <w:i w:val="0"/>
          <w:noProof/>
          <w:color w:val="auto"/>
          <w:lang w:val="en-GB"/>
        </w:rPr>
        <w:t>9</w:t>
      </w:r>
      <w:r w:rsidRPr="00773948">
        <w:rPr>
          <w:i w:val="0"/>
          <w:color w:val="auto"/>
          <w:lang w:val="en-GB"/>
        </w:rPr>
        <w:fldChar w:fldCharType="end"/>
      </w:r>
      <w:r w:rsidRPr="00773948">
        <w:rPr>
          <w:i w:val="0"/>
          <w:color w:val="auto"/>
          <w:lang w:val="en-GB"/>
        </w:rPr>
        <w:t>. Fuel mean temperature change for the positive ramp up reactivity insertion cases</w:t>
      </w:r>
      <w:r w:rsidR="004B697D" w:rsidRPr="00773948">
        <w:rPr>
          <w:i w:val="0"/>
          <w:color w:val="auto"/>
          <w:lang w:val="en-GB"/>
        </w:rPr>
        <w:t>.</w:t>
      </w:r>
    </w:p>
    <w:p w14:paraId="192D98F6" w14:textId="77777777" w:rsidR="00F25C4B" w:rsidRPr="00773948" w:rsidRDefault="00F25C4B" w:rsidP="00F25C4B">
      <w:pPr>
        <w:keepNext/>
      </w:pPr>
      <w:r w:rsidRPr="00773948">
        <w:rPr>
          <w:noProof/>
        </w:rPr>
        <w:drawing>
          <wp:inline distT="0" distB="0" distL="0" distR="0" wp14:anchorId="40161231" wp14:editId="3CC4EBE1">
            <wp:extent cx="2865755" cy="1479334"/>
            <wp:effectExtent l="0" t="0" r="0" b="6985"/>
            <wp:docPr id="7651" name="Picture 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381" t="54082" r="7917" b="2952"/>
                    <a:stretch/>
                  </pic:blipFill>
                  <pic:spPr bwMode="auto">
                    <a:xfrm>
                      <a:off x="0" y="0"/>
                      <a:ext cx="2867025" cy="1479990"/>
                    </a:xfrm>
                    <a:prstGeom prst="rect">
                      <a:avLst/>
                    </a:prstGeom>
                    <a:ln>
                      <a:noFill/>
                    </a:ln>
                    <a:extLst>
                      <a:ext uri="{53640926-AAD7-44D8-BBD7-CCE9431645EC}">
                        <a14:shadowObscured xmlns:a14="http://schemas.microsoft.com/office/drawing/2010/main"/>
                      </a:ext>
                    </a:extLst>
                  </pic:spPr>
                </pic:pic>
              </a:graphicData>
            </a:graphic>
          </wp:inline>
        </w:drawing>
      </w:r>
    </w:p>
    <w:p w14:paraId="01D92152" w14:textId="4065DCA4" w:rsidR="004B697D" w:rsidRPr="00773948" w:rsidRDefault="00F25C4B" w:rsidP="004B697D">
      <w:pPr>
        <w:pStyle w:val="Caption"/>
        <w:jc w:val="both"/>
        <w:rPr>
          <w:i w:val="0"/>
          <w:color w:val="auto"/>
          <w:lang w:val="en-GB"/>
        </w:rPr>
      </w:pPr>
      <w:r w:rsidRPr="00773948">
        <w:rPr>
          <w:i w:val="0"/>
          <w:color w:val="auto"/>
          <w:lang w:val="en-GB"/>
        </w:rPr>
        <w:t xml:space="preserve">Fig.  </w:t>
      </w:r>
      <w:r w:rsidRPr="00773948">
        <w:rPr>
          <w:i w:val="0"/>
          <w:color w:val="auto"/>
          <w:lang w:val="en-GB"/>
        </w:rPr>
        <w:fldChar w:fldCharType="begin"/>
      </w:r>
      <w:r w:rsidRPr="00773948">
        <w:rPr>
          <w:i w:val="0"/>
          <w:color w:val="auto"/>
          <w:lang w:val="en-GB"/>
        </w:rPr>
        <w:instrText xml:space="preserve"> SEQ Fig._ \* ARABIC </w:instrText>
      </w:r>
      <w:r w:rsidRPr="00773948">
        <w:rPr>
          <w:i w:val="0"/>
          <w:color w:val="auto"/>
          <w:lang w:val="en-GB"/>
        </w:rPr>
        <w:fldChar w:fldCharType="separate"/>
      </w:r>
      <w:r w:rsidR="00C70F44">
        <w:rPr>
          <w:i w:val="0"/>
          <w:noProof/>
          <w:color w:val="auto"/>
          <w:lang w:val="en-GB"/>
        </w:rPr>
        <w:t>10</w:t>
      </w:r>
      <w:r w:rsidRPr="00773948">
        <w:rPr>
          <w:i w:val="0"/>
          <w:color w:val="auto"/>
          <w:lang w:val="en-GB"/>
        </w:rPr>
        <w:fldChar w:fldCharType="end"/>
      </w:r>
      <w:r w:rsidRPr="00773948">
        <w:rPr>
          <w:i w:val="0"/>
          <w:color w:val="auto"/>
          <w:lang w:val="en-GB"/>
        </w:rPr>
        <w:t>. Coolant outlet temperature change for the positive ramp up reactivity insertion cases</w:t>
      </w:r>
      <w:r w:rsidR="004B697D" w:rsidRPr="00773948">
        <w:rPr>
          <w:i w:val="0"/>
          <w:color w:val="auto"/>
          <w:lang w:val="en-GB"/>
        </w:rPr>
        <w:t>.</w:t>
      </w:r>
    </w:p>
    <w:p w14:paraId="212414FA" w14:textId="550034AE" w:rsidR="00766363" w:rsidRPr="00773948" w:rsidRDefault="00766363" w:rsidP="002C6277">
      <w:pPr>
        <w:pStyle w:val="MainHeading"/>
        <w:numPr>
          <w:ilvl w:val="0"/>
          <w:numId w:val="1"/>
        </w:numPr>
        <w:ind w:left="426"/>
        <w:jc w:val="left"/>
        <w:rPr>
          <w:rFonts w:eastAsia="Batang"/>
          <w:lang w:eastAsia="ko-KR"/>
        </w:rPr>
      </w:pPr>
      <w:r w:rsidRPr="00773948">
        <w:rPr>
          <w:rFonts w:eastAsia="Batang"/>
          <w:lang w:eastAsia="ko-KR"/>
        </w:rPr>
        <w:t>C</w:t>
      </w:r>
      <w:r w:rsidRPr="00773948">
        <w:rPr>
          <w:rFonts w:eastAsia="Batang" w:hint="eastAsia"/>
          <w:lang w:eastAsia="ko-KR"/>
        </w:rPr>
        <w:t>onclusions</w:t>
      </w:r>
    </w:p>
    <w:p w14:paraId="00457558" w14:textId="77777777" w:rsidR="00766363" w:rsidRPr="00773948" w:rsidRDefault="00766363" w:rsidP="00766363">
      <w:pPr>
        <w:pStyle w:val="MainHeading"/>
        <w:rPr>
          <w:rFonts w:eastAsia="Batang"/>
          <w:lang w:eastAsia="ko-KR"/>
        </w:rPr>
      </w:pPr>
    </w:p>
    <w:p w14:paraId="67A68F73" w14:textId="6A032A50" w:rsidR="00130815" w:rsidRPr="00773948" w:rsidRDefault="00D201F0" w:rsidP="00D201F0">
      <w:pPr>
        <w:widowControl w:val="0"/>
        <w:autoSpaceDE w:val="0"/>
        <w:autoSpaceDN w:val="0"/>
        <w:adjustRightInd w:val="0"/>
        <w:ind w:firstLineChars="100" w:firstLine="200"/>
        <w:jc w:val="both"/>
        <w:rPr>
          <w:rFonts w:ascii="TimesNewRoman" w:eastAsia="Batang" w:hAnsi="TimesNewRoman"/>
          <w:sz w:val="20"/>
          <w:lang w:eastAsia="ko-KR"/>
        </w:rPr>
      </w:pPr>
      <w:r w:rsidRPr="00773948">
        <w:rPr>
          <w:rFonts w:ascii="TimesNewRoman" w:eastAsia="Batang" w:hAnsi="TimesNewRoman"/>
          <w:sz w:val="20"/>
          <w:lang w:eastAsia="ko-KR"/>
        </w:rPr>
        <w:t>It is noteworthy to mention that both</w:t>
      </w:r>
      <w:r w:rsidR="00130815" w:rsidRPr="00773948">
        <w:rPr>
          <w:rFonts w:ascii="TimesNewRoman" w:eastAsia="Batang" w:hAnsi="TimesNewRoman"/>
          <w:sz w:val="20"/>
          <w:lang w:eastAsia="ko-KR"/>
        </w:rPr>
        <w:t xml:space="preserve"> the</w:t>
      </w:r>
      <w:r w:rsidRPr="00773948">
        <w:rPr>
          <w:rFonts w:ascii="TimesNewRoman" w:eastAsia="Batang" w:hAnsi="TimesNewRoman"/>
          <w:sz w:val="20"/>
          <w:lang w:eastAsia="ko-KR"/>
        </w:rPr>
        <w:t xml:space="preserve"> Doppler effect and axial expansion contribute to FTC, where the latter one incurs strong negative feedback. The Doppler effect of the salt fuel is only about -0.5 pcm/K and its temperature-dependent expansion coefficient is about </w:t>
      </w:r>
      <w:r w:rsidR="00130815" w:rsidRPr="00773948">
        <w:rPr>
          <w:rFonts w:ascii="TimesNewRoman" w:eastAsia="Batang" w:hAnsi="TimesNewRoman"/>
          <w:sz w:val="20"/>
          <w:lang w:eastAsia="ko-KR"/>
        </w:rPr>
        <w:t xml:space="preserve">     </w:t>
      </w:r>
      <w:r w:rsidRPr="00773948">
        <w:rPr>
          <w:rFonts w:ascii="TimesNewRoman" w:eastAsia="Batang" w:hAnsi="TimesNewRoman"/>
          <w:sz w:val="20"/>
          <w:lang w:eastAsia="ko-KR"/>
        </w:rPr>
        <w:t>-10 pcm/K, leading to</w:t>
      </w:r>
      <w:r w:rsidR="00130815" w:rsidRPr="00773948">
        <w:rPr>
          <w:rFonts w:ascii="TimesNewRoman" w:eastAsia="Batang" w:hAnsi="TimesNewRoman"/>
          <w:sz w:val="20"/>
          <w:lang w:eastAsia="ko-KR"/>
        </w:rPr>
        <w:t xml:space="preserve"> </w:t>
      </w:r>
      <w:proofErr w:type="gramStart"/>
      <w:r w:rsidR="00130815" w:rsidRPr="00773948">
        <w:rPr>
          <w:rFonts w:ascii="TimesNewRoman" w:eastAsia="Batang" w:hAnsi="TimesNewRoman"/>
          <w:sz w:val="20"/>
          <w:lang w:eastAsia="ko-KR"/>
        </w:rPr>
        <w:t>a</w:t>
      </w:r>
      <w:proofErr w:type="gramEnd"/>
      <w:r w:rsidRPr="00773948">
        <w:rPr>
          <w:rFonts w:ascii="TimesNewRoman" w:eastAsia="Batang" w:hAnsi="TimesNewRoman"/>
          <w:sz w:val="20"/>
          <w:lang w:eastAsia="ko-KR"/>
        </w:rPr>
        <w:t xml:space="preserve"> </w:t>
      </w:r>
      <w:r w:rsidR="0065121C" w:rsidRPr="00773948">
        <w:rPr>
          <w:rFonts w:ascii="TimesNewRoman" w:eastAsia="Batang" w:hAnsi="TimesNewRoman"/>
          <w:sz w:val="20"/>
          <w:lang w:eastAsia="ko-KR"/>
        </w:rPr>
        <w:t>FTC</w:t>
      </w:r>
      <w:r w:rsidRPr="00773948">
        <w:rPr>
          <w:rFonts w:ascii="TimesNewRoman" w:eastAsia="Batang" w:hAnsi="TimesNewRoman"/>
          <w:sz w:val="20"/>
          <w:lang w:eastAsia="ko-KR"/>
        </w:rPr>
        <w:t xml:space="preserve"> </w:t>
      </w:r>
      <w:r w:rsidR="0065121C" w:rsidRPr="00773948">
        <w:rPr>
          <w:rFonts w:ascii="TimesNewRoman" w:eastAsia="Batang" w:hAnsi="TimesNewRoman"/>
          <w:sz w:val="20"/>
          <w:lang w:eastAsia="ko-KR"/>
        </w:rPr>
        <w:t>for</w:t>
      </w:r>
      <w:r w:rsidRPr="00773948">
        <w:rPr>
          <w:rFonts w:ascii="TimesNewRoman" w:eastAsia="Batang" w:hAnsi="TimesNewRoman"/>
          <w:sz w:val="20"/>
          <w:lang w:eastAsia="ko-KR"/>
        </w:rPr>
        <w:t xml:space="preserve"> the SSR of about -10.5 pcm/K. The CTC value is found to be 1.5 ~ 2 pcm/K. The on-power refueling may seem feasible with a reactivity control system to accommodate the resulting power change and maintain operational stability. </w:t>
      </w:r>
    </w:p>
    <w:p w14:paraId="13552446" w14:textId="04590F24" w:rsidR="00766363" w:rsidRDefault="00D201F0" w:rsidP="00D201F0">
      <w:pPr>
        <w:widowControl w:val="0"/>
        <w:autoSpaceDE w:val="0"/>
        <w:autoSpaceDN w:val="0"/>
        <w:adjustRightInd w:val="0"/>
        <w:ind w:firstLineChars="100" w:firstLine="200"/>
        <w:jc w:val="both"/>
        <w:rPr>
          <w:rFonts w:ascii="TimesNewRoman" w:eastAsia="Batang" w:hAnsi="TimesNewRoman"/>
          <w:sz w:val="20"/>
          <w:lang w:eastAsia="ko-KR"/>
        </w:rPr>
      </w:pPr>
      <w:r w:rsidRPr="00773948">
        <w:rPr>
          <w:rFonts w:ascii="TimesNewRoman" w:eastAsia="Batang" w:hAnsi="TimesNewRoman"/>
          <w:sz w:val="20"/>
          <w:lang w:eastAsia="ko-KR"/>
        </w:rPr>
        <w:t>These findings indicate that the on-power replacing of fuel assemblies is possible with some application of reactivity control or system in the SSR. The SSR may survive the hypothetical step-wise loading of a fresh FA during the presumed on-power refueling, albeit quite challenging.</w:t>
      </w:r>
    </w:p>
    <w:p w14:paraId="7CA6FEB0" w14:textId="18E6A6A8" w:rsidR="00D201F0" w:rsidRPr="00773948" w:rsidRDefault="00D201F0" w:rsidP="00766363">
      <w:pPr>
        <w:widowControl w:val="0"/>
        <w:autoSpaceDE w:val="0"/>
        <w:autoSpaceDN w:val="0"/>
        <w:adjustRightInd w:val="0"/>
        <w:jc w:val="both"/>
        <w:rPr>
          <w:rFonts w:ascii="TimesNewRoman,Bold" w:eastAsia="Batang" w:hAnsi="TimesNewRoman,Bold" w:cs="TimesNewRoman,Bold"/>
          <w:b/>
          <w:bCs/>
          <w:sz w:val="20"/>
          <w:lang w:eastAsia="ko-KR"/>
        </w:rPr>
      </w:pPr>
    </w:p>
    <w:p w14:paraId="467E1FF5" w14:textId="7F35BCE4" w:rsidR="00D35248" w:rsidRPr="00773948" w:rsidRDefault="002C6277" w:rsidP="002C6277">
      <w:pPr>
        <w:pStyle w:val="MainHeading"/>
        <w:jc w:val="left"/>
        <w:rPr>
          <w:rFonts w:eastAsia="Batang"/>
          <w:lang w:eastAsia="ko-KR"/>
        </w:rPr>
      </w:pPr>
      <w:r>
        <w:rPr>
          <w:rFonts w:eastAsia="Batang"/>
          <w:lang w:eastAsia="ko-KR"/>
        </w:rPr>
        <w:t xml:space="preserve">Acknowledgments </w:t>
      </w:r>
    </w:p>
    <w:p w14:paraId="6394449C" w14:textId="4C1B39F7" w:rsidR="00D35248" w:rsidRPr="00773948" w:rsidRDefault="00D35248" w:rsidP="00766363">
      <w:pPr>
        <w:widowControl w:val="0"/>
        <w:autoSpaceDE w:val="0"/>
        <w:autoSpaceDN w:val="0"/>
        <w:adjustRightInd w:val="0"/>
        <w:jc w:val="both"/>
        <w:rPr>
          <w:rFonts w:ascii="TimesNewRoman,Bold" w:eastAsia="Batang" w:hAnsi="TimesNewRoman,Bold" w:cs="TimesNewRoman,Bold"/>
          <w:b/>
          <w:bCs/>
          <w:sz w:val="20"/>
          <w:lang w:eastAsia="ko-KR"/>
        </w:rPr>
      </w:pPr>
    </w:p>
    <w:p w14:paraId="4B8B8B9A" w14:textId="43EA4764" w:rsidR="00D35248" w:rsidRPr="00773948" w:rsidRDefault="00D35248" w:rsidP="002D0062">
      <w:pPr>
        <w:widowControl w:val="0"/>
        <w:autoSpaceDE w:val="0"/>
        <w:autoSpaceDN w:val="0"/>
        <w:adjustRightInd w:val="0"/>
        <w:jc w:val="both"/>
        <w:rPr>
          <w:rFonts w:ascii="TimesNewRoman,Bold" w:eastAsia="Batang" w:hAnsi="TimesNewRoman,Bold" w:cs="TimesNewRoman,Bold"/>
          <w:bCs/>
          <w:sz w:val="18"/>
          <w:lang w:eastAsia="ko-KR"/>
        </w:rPr>
      </w:pPr>
      <w:r w:rsidRPr="00773948">
        <w:rPr>
          <w:rFonts w:ascii="TimesNewRoman,Bold" w:eastAsia="Batang" w:hAnsi="TimesNewRoman,Bold" w:cs="TimesNewRoman,Bold"/>
          <w:bCs/>
          <w:sz w:val="18"/>
          <w:lang w:eastAsia="ko-KR"/>
        </w:rPr>
        <w:t xml:space="preserve">This </w:t>
      </w:r>
      <w:r w:rsidR="00CD299B" w:rsidRPr="00773948">
        <w:rPr>
          <w:rFonts w:ascii="TimesNewRoman,Bold" w:eastAsia="Batang" w:hAnsi="TimesNewRoman,Bold" w:cs="TimesNewRoman,Bold"/>
          <w:bCs/>
          <w:sz w:val="18"/>
          <w:lang w:eastAsia="ko-KR"/>
        </w:rPr>
        <w:t>research</w:t>
      </w:r>
      <w:r w:rsidRPr="00773948">
        <w:rPr>
          <w:rFonts w:ascii="TimesNewRoman,Bold" w:eastAsia="Batang" w:hAnsi="TimesNewRoman,Bold" w:cs="TimesNewRoman,Bold"/>
          <w:bCs/>
          <w:sz w:val="18"/>
          <w:lang w:eastAsia="ko-KR"/>
        </w:rPr>
        <w:t xml:space="preserve"> was supported by Korea Atomic Energy Research Institute (</w:t>
      </w:r>
      <w:r w:rsidR="00CD299B" w:rsidRPr="00773948">
        <w:rPr>
          <w:rFonts w:ascii="TimesNewRoman,Bold" w:eastAsia="Batang" w:hAnsi="TimesNewRoman,Bold" w:cs="TimesNewRoman,Bold"/>
          <w:bCs/>
          <w:sz w:val="18"/>
          <w:lang w:eastAsia="ko-KR"/>
        </w:rPr>
        <w:t>NTIS-</w:t>
      </w:r>
      <w:r w:rsidR="003F5DFD" w:rsidRPr="00773948">
        <w:rPr>
          <w:rFonts w:ascii="TimesNewRoman,Bold" w:eastAsia="Batang" w:hAnsi="TimesNewRoman,Bold" w:cs="TimesNewRoman,Bold"/>
          <w:bCs/>
          <w:sz w:val="18"/>
          <w:lang w:eastAsia="ko-KR"/>
        </w:rPr>
        <w:t>1711139325</w:t>
      </w:r>
      <w:r w:rsidR="00CD299B" w:rsidRPr="00773948">
        <w:rPr>
          <w:rFonts w:ascii="TimesNewRoman,Bold" w:eastAsia="Batang" w:hAnsi="TimesNewRoman,Bold" w:cs="TimesNewRoman,Bold"/>
          <w:bCs/>
          <w:sz w:val="18"/>
          <w:lang w:eastAsia="ko-KR"/>
        </w:rPr>
        <w:t>)</w:t>
      </w:r>
      <w:r w:rsidR="004E2E12" w:rsidRPr="00773948">
        <w:rPr>
          <w:rFonts w:ascii="TimesNewRoman,Bold" w:eastAsia="Batang" w:hAnsi="TimesNewRoman,Bold" w:cs="TimesNewRoman,Bold"/>
          <w:bCs/>
          <w:sz w:val="18"/>
          <w:lang w:eastAsia="ko-KR"/>
        </w:rPr>
        <w:t xml:space="preserve"> and </w:t>
      </w:r>
      <w:r w:rsidR="002D0062" w:rsidRPr="00773948">
        <w:rPr>
          <w:rFonts w:ascii="TimesNewRoman,Bold" w:eastAsia="Batang" w:hAnsi="TimesNewRoman,Bold" w:cs="TimesNewRoman,Bold"/>
          <w:bCs/>
          <w:sz w:val="18"/>
          <w:lang w:eastAsia="ko-KR"/>
        </w:rPr>
        <w:t>National Research Foundation of Korea (NRF) Grant funded by the Korean Government (MSIP) (2021M2D2A207638311)</w:t>
      </w:r>
    </w:p>
    <w:p w14:paraId="3BA510B1" w14:textId="77777777" w:rsidR="00D35248" w:rsidRPr="00773948" w:rsidRDefault="00D35248" w:rsidP="00766363">
      <w:pPr>
        <w:widowControl w:val="0"/>
        <w:autoSpaceDE w:val="0"/>
        <w:autoSpaceDN w:val="0"/>
        <w:adjustRightInd w:val="0"/>
        <w:jc w:val="both"/>
        <w:rPr>
          <w:rFonts w:ascii="TimesNewRoman,Bold" w:eastAsia="Batang" w:hAnsi="TimesNewRoman,Bold" w:cs="TimesNewRoman,Bold"/>
          <w:b/>
          <w:bCs/>
          <w:sz w:val="20"/>
          <w:lang w:eastAsia="ko-KR"/>
        </w:rPr>
      </w:pPr>
    </w:p>
    <w:p w14:paraId="445D4484" w14:textId="0DADA2CA" w:rsidR="00766363" w:rsidRPr="00773948" w:rsidRDefault="002C6277" w:rsidP="00766363">
      <w:pPr>
        <w:pStyle w:val="MainHeading"/>
        <w:rPr>
          <w:rFonts w:eastAsia="Batang"/>
          <w:lang w:eastAsia="ko-KR"/>
        </w:rPr>
      </w:pPr>
      <w:r>
        <w:rPr>
          <w:rFonts w:eastAsia="Batang"/>
          <w:lang w:eastAsia="ko-KR"/>
        </w:rPr>
        <w:t>References</w:t>
      </w:r>
    </w:p>
    <w:p w14:paraId="491A609E" w14:textId="77777777" w:rsidR="00766363" w:rsidRPr="00773948" w:rsidRDefault="00766363" w:rsidP="00766363">
      <w:pPr>
        <w:pStyle w:val="MainHeading"/>
        <w:rPr>
          <w:rFonts w:eastAsia="Batang"/>
          <w:lang w:eastAsia="ko-KR"/>
        </w:rPr>
      </w:pPr>
    </w:p>
    <w:p w14:paraId="698E06D0" w14:textId="77777777" w:rsidR="007E36A5" w:rsidRPr="00773948" w:rsidRDefault="007E36A5" w:rsidP="007E36A5">
      <w:pPr>
        <w:pStyle w:val="ListParagraph"/>
        <w:numPr>
          <w:ilvl w:val="0"/>
          <w:numId w:val="4"/>
        </w:numPr>
        <w:spacing w:after="160"/>
        <w:jc w:val="both"/>
        <w:rPr>
          <w:rFonts w:eastAsiaTheme="minorEastAsia" w:cstheme="majorBidi"/>
          <w:sz w:val="18"/>
          <w:lang w:eastAsia="ko-KR"/>
        </w:rPr>
      </w:pPr>
      <w:bookmarkStart w:id="12" w:name="_Ref77949795"/>
      <w:bookmarkStart w:id="13" w:name="_Ref76077211"/>
      <w:bookmarkStart w:id="14" w:name="_Ref77948225"/>
      <w:r w:rsidRPr="00773948">
        <w:rPr>
          <w:rFonts w:eastAsiaTheme="minorEastAsia" w:cstheme="majorBidi"/>
          <w:sz w:val="18"/>
          <w:lang w:eastAsia="ko-KR"/>
        </w:rPr>
        <w:t>Bushnag, M.  ‶A Neutronic Study on Safety Characteristics of Fast Spectrum Stable Salt Reactor‶ (Master thesis, Korea Advanced Institute of Science and Technology, Daejeon, South Korea) (2021)</w:t>
      </w:r>
      <w:bookmarkEnd w:id="12"/>
    </w:p>
    <w:p w14:paraId="128B45EA" w14:textId="5D328D18" w:rsidR="00C87070" w:rsidRPr="00773948" w:rsidRDefault="00C87070" w:rsidP="00246F37">
      <w:pPr>
        <w:pStyle w:val="ListParagraph"/>
        <w:numPr>
          <w:ilvl w:val="0"/>
          <w:numId w:val="4"/>
        </w:numPr>
        <w:spacing w:after="160"/>
        <w:jc w:val="both"/>
        <w:rPr>
          <w:rFonts w:eastAsiaTheme="minorEastAsia" w:cstheme="majorBidi"/>
          <w:sz w:val="18"/>
          <w:lang w:eastAsia="ko-KR"/>
        </w:rPr>
      </w:pPr>
      <w:bookmarkStart w:id="15" w:name="_Ref77949813"/>
      <w:r w:rsidRPr="00773948">
        <w:rPr>
          <w:rFonts w:cstheme="majorBidi"/>
          <w:sz w:val="18"/>
        </w:rPr>
        <w:t xml:space="preserve">Scott I.R. ‶The Stable Salt Reactor—A Radically Simpler Option for Use of Molten Salt </w:t>
      </w:r>
      <w:proofErr w:type="gramStart"/>
      <w:r w:rsidRPr="00773948">
        <w:rPr>
          <w:rFonts w:cstheme="majorBidi"/>
          <w:sz w:val="18"/>
        </w:rPr>
        <w:t>Fuel,‶</w:t>
      </w:r>
      <w:proofErr w:type="gramEnd"/>
      <w:r w:rsidRPr="00773948">
        <w:rPr>
          <w:rFonts w:cstheme="majorBidi"/>
          <w:sz w:val="18"/>
        </w:rPr>
        <w:t xml:space="preserve"> </w:t>
      </w:r>
      <w:r w:rsidRPr="00773948">
        <w:rPr>
          <w:rFonts w:cstheme="majorBidi"/>
          <w:i/>
          <w:iCs/>
          <w:sz w:val="18"/>
        </w:rPr>
        <w:t>In: Nayak A., Sehgal B. (eds) Thorium—Energy for the Future. Springer, Singapore.</w:t>
      </w:r>
      <w:bookmarkEnd w:id="13"/>
      <w:r w:rsidRPr="00773948">
        <w:rPr>
          <w:rFonts w:cstheme="majorBidi"/>
          <w:i/>
          <w:iCs/>
          <w:sz w:val="18"/>
        </w:rPr>
        <w:t xml:space="preserve"> </w:t>
      </w:r>
      <w:r w:rsidRPr="00773948">
        <w:rPr>
          <w:rFonts w:cstheme="majorBidi"/>
          <w:sz w:val="18"/>
        </w:rPr>
        <w:t>(2019)</w:t>
      </w:r>
      <w:bookmarkEnd w:id="14"/>
      <w:bookmarkEnd w:id="15"/>
    </w:p>
    <w:p w14:paraId="65079979" w14:textId="77777777" w:rsidR="007F2C4F" w:rsidRPr="00773948" w:rsidRDefault="007F2C4F" w:rsidP="00246F37">
      <w:pPr>
        <w:pStyle w:val="ListParagraph"/>
        <w:numPr>
          <w:ilvl w:val="0"/>
          <w:numId w:val="4"/>
        </w:numPr>
        <w:jc w:val="both"/>
        <w:rPr>
          <w:rFonts w:eastAsiaTheme="minorEastAsia" w:cstheme="majorBidi"/>
          <w:sz w:val="18"/>
          <w:lang w:eastAsia="ko-KR"/>
        </w:rPr>
      </w:pPr>
      <w:bookmarkStart w:id="16" w:name="_Ref77948506"/>
      <w:proofErr w:type="spellStart"/>
      <w:r w:rsidRPr="00773948">
        <w:rPr>
          <w:rFonts w:eastAsiaTheme="minorEastAsia" w:cstheme="majorBidi"/>
          <w:sz w:val="18"/>
          <w:lang w:eastAsia="ko-KR"/>
        </w:rPr>
        <w:t>Desyatnik</w:t>
      </w:r>
      <w:proofErr w:type="spellEnd"/>
      <w:r w:rsidRPr="00773948">
        <w:rPr>
          <w:rFonts w:eastAsiaTheme="minorEastAsia" w:cstheme="majorBidi"/>
          <w:sz w:val="18"/>
          <w:lang w:eastAsia="ko-KR"/>
        </w:rPr>
        <w:t xml:space="preserve">, V.N., </w:t>
      </w:r>
      <w:proofErr w:type="spellStart"/>
      <w:r w:rsidRPr="00773948">
        <w:rPr>
          <w:rFonts w:eastAsiaTheme="minorEastAsia" w:cstheme="majorBidi"/>
          <w:sz w:val="18"/>
          <w:lang w:eastAsia="ko-KR"/>
        </w:rPr>
        <w:t>Katyshev</w:t>
      </w:r>
      <w:proofErr w:type="spellEnd"/>
      <w:r w:rsidRPr="00773948">
        <w:rPr>
          <w:rFonts w:eastAsiaTheme="minorEastAsia" w:cstheme="majorBidi"/>
          <w:sz w:val="18"/>
          <w:lang w:eastAsia="ko-KR"/>
        </w:rPr>
        <w:t xml:space="preserve">, S.F., </w:t>
      </w:r>
      <w:proofErr w:type="spellStart"/>
      <w:r w:rsidRPr="00773948">
        <w:rPr>
          <w:rFonts w:eastAsiaTheme="minorEastAsia" w:cstheme="majorBidi"/>
          <w:sz w:val="18"/>
          <w:lang w:eastAsia="ko-KR"/>
        </w:rPr>
        <w:t>Raspopin</w:t>
      </w:r>
      <w:proofErr w:type="spellEnd"/>
      <w:r w:rsidRPr="00773948">
        <w:rPr>
          <w:rFonts w:eastAsiaTheme="minorEastAsia" w:cstheme="majorBidi"/>
          <w:sz w:val="18"/>
          <w:lang w:eastAsia="ko-KR"/>
        </w:rPr>
        <w:t xml:space="preserve">, S.P. et al. ‶Density, surface tension, and viscosity of uranium trichloride-sodium chloride </w:t>
      </w:r>
      <w:proofErr w:type="gramStart"/>
      <w:r w:rsidRPr="00773948">
        <w:rPr>
          <w:rFonts w:eastAsiaTheme="minorEastAsia" w:cstheme="majorBidi"/>
          <w:sz w:val="18"/>
          <w:lang w:eastAsia="ko-KR"/>
        </w:rPr>
        <w:t>melts,‶</w:t>
      </w:r>
      <w:proofErr w:type="gramEnd"/>
      <w:r w:rsidRPr="00773948">
        <w:rPr>
          <w:rFonts w:eastAsiaTheme="minorEastAsia" w:cstheme="majorBidi"/>
          <w:sz w:val="18"/>
          <w:lang w:eastAsia="ko-KR"/>
        </w:rPr>
        <w:t xml:space="preserve"> At Energy 39, 649–651 (1975)</w:t>
      </w:r>
      <w:bookmarkEnd w:id="16"/>
    </w:p>
    <w:p w14:paraId="28B2D635" w14:textId="3F8F6046" w:rsidR="007F2C4F" w:rsidRPr="00773948" w:rsidRDefault="007F2C4F" w:rsidP="007F2C4F">
      <w:pPr>
        <w:pStyle w:val="ListParagraph"/>
        <w:numPr>
          <w:ilvl w:val="0"/>
          <w:numId w:val="4"/>
        </w:numPr>
        <w:spacing w:after="160"/>
        <w:jc w:val="both"/>
        <w:rPr>
          <w:rFonts w:eastAsiaTheme="minorEastAsia" w:cstheme="majorBidi"/>
          <w:sz w:val="18"/>
          <w:lang w:eastAsia="ko-KR"/>
        </w:rPr>
      </w:pPr>
      <w:bookmarkStart w:id="17" w:name="_Ref77948582"/>
      <w:r w:rsidRPr="00773948">
        <w:rPr>
          <w:rFonts w:eastAsiaTheme="minorEastAsia" w:cstheme="majorBidi"/>
          <w:sz w:val="18"/>
          <w:lang w:eastAsia="ko-KR"/>
        </w:rPr>
        <w:t xml:space="preserve">Janz, G. J., ‶Thermodynamic and Transport Properties for Molten </w:t>
      </w:r>
      <w:proofErr w:type="gramStart"/>
      <w:r w:rsidRPr="00773948">
        <w:rPr>
          <w:rFonts w:eastAsiaTheme="minorEastAsia" w:cstheme="majorBidi"/>
          <w:sz w:val="18"/>
          <w:lang w:eastAsia="ko-KR"/>
        </w:rPr>
        <w:t>Salts,‶</w:t>
      </w:r>
      <w:proofErr w:type="gramEnd"/>
      <w:r w:rsidRPr="00773948">
        <w:rPr>
          <w:rFonts w:eastAsiaTheme="minorEastAsia" w:cstheme="majorBidi"/>
          <w:sz w:val="18"/>
          <w:lang w:eastAsia="ko-KR"/>
        </w:rPr>
        <w:t xml:space="preserve"> United States. National Bureau of Standards, American Chemical Society, &amp; American Institute of Physics. American Chemical Society and the American Institute of Physics (1988)</w:t>
      </w:r>
      <w:bookmarkEnd w:id="17"/>
    </w:p>
    <w:p w14:paraId="3083247E" w14:textId="5DCEFE9F" w:rsidR="007E36A5" w:rsidRPr="00604E17" w:rsidRDefault="007F2C4F" w:rsidP="007E36A5">
      <w:pPr>
        <w:pStyle w:val="ListParagraph"/>
        <w:numPr>
          <w:ilvl w:val="0"/>
          <w:numId w:val="4"/>
        </w:numPr>
        <w:spacing w:after="160"/>
        <w:jc w:val="both"/>
        <w:rPr>
          <w:rFonts w:eastAsiaTheme="minorEastAsia" w:cstheme="majorBidi"/>
          <w:sz w:val="18"/>
          <w:lang w:eastAsia="ko-KR"/>
        </w:rPr>
      </w:pPr>
      <w:bookmarkStart w:id="18" w:name="_Ref77948584"/>
      <w:r w:rsidRPr="00773948">
        <w:rPr>
          <w:rFonts w:eastAsiaTheme="minorEastAsia" w:cstheme="majorBidi"/>
          <w:sz w:val="18"/>
          <w:lang w:eastAsia="ko-KR"/>
        </w:rPr>
        <w:t xml:space="preserve">P. M. Nasch &amp; S. G. Steinemann ‶Density and Thermal Expansion of Molten Manganese, Iron, Nickel, Copper, Aluminum and Tin by Means of the Gamma-Ray Attenuation </w:t>
      </w:r>
      <w:proofErr w:type="gramStart"/>
      <w:r w:rsidRPr="00773948">
        <w:rPr>
          <w:rFonts w:eastAsiaTheme="minorEastAsia" w:cstheme="majorBidi"/>
          <w:sz w:val="18"/>
          <w:lang w:eastAsia="ko-KR"/>
        </w:rPr>
        <w:t>Technique,‶</w:t>
      </w:r>
      <w:proofErr w:type="gramEnd"/>
      <w:r w:rsidRPr="00773948">
        <w:rPr>
          <w:rFonts w:eastAsiaTheme="minorEastAsia" w:cstheme="majorBidi"/>
          <w:sz w:val="18"/>
          <w:lang w:eastAsia="ko-KR"/>
        </w:rPr>
        <w:t xml:space="preserve"> Physics and Chemistry of Liquids, 29:1, 43-58 (1995)</w:t>
      </w:r>
      <w:bookmarkEnd w:id="18"/>
      <w:r w:rsidR="009249F7" w:rsidRPr="00773948">
        <w:rPr>
          <w:noProof/>
          <w:sz w:val="22"/>
        </w:rPr>
        <w:t xml:space="preserve"> </w:t>
      </w:r>
    </w:p>
    <w:p w14:paraId="1A87A901" w14:textId="3A73A584" w:rsidR="00604E17" w:rsidRPr="00604E17" w:rsidRDefault="00604E17" w:rsidP="00604E17">
      <w:pPr>
        <w:pStyle w:val="ListParagraph"/>
        <w:numPr>
          <w:ilvl w:val="0"/>
          <w:numId w:val="4"/>
        </w:numPr>
        <w:jc w:val="both"/>
        <w:rPr>
          <w:rFonts w:eastAsiaTheme="minorEastAsia" w:cstheme="majorBidi"/>
          <w:sz w:val="18"/>
          <w:lang w:eastAsia="ko-KR"/>
        </w:rPr>
      </w:pPr>
      <w:r w:rsidRPr="00604E17">
        <w:rPr>
          <w:rFonts w:eastAsiaTheme="minorEastAsia" w:cstheme="majorBidi"/>
          <w:sz w:val="18"/>
          <w:lang w:eastAsia="ko-KR"/>
        </w:rPr>
        <w:t xml:space="preserve">‘A Neutronic Study on Safety Characteristics of Fast Spectrum Stable Salt Reactor (SSR)’ Korean Nuclear Society. </w:t>
      </w:r>
      <w:r>
        <w:rPr>
          <w:rFonts w:eastAsiaTheme="minorEastAsia" w:cstheme="majorBidi"/>
          <w:sz w:val="18"/>
          <w:lang w:eastAsia="ko-KR"/>
        </w:rPr>
        <w:t>CECO</w:t>
      </w:r>
      <w:r w:rsidRPr="00604E17">
        <w:rPr>
          <w:rFonts w:eastAsiaTheme="minorEastAsia" w:cstheme="majorBidi"/>
          <w:sz w:val="18"/>
          <w:lang w:eastAsia="ko-KR"/>
        </w:rPr>
        <w:t>, South Korea, October 20-22, 202</w:t>
      </w:r>
      <w:r>
        <w:rPr>
          <w:rFonts w:eastAsiaTheme="minorEastAsia" w:cstheme="majorBidi"/>
          <w:sz w:val="18"/>
          <w:lang w:eastAsia="ko-KR"/>
        </w:rPr>
        <w:t>1</w:t>
      </w:r>
      <w:r w:rsidRPr="00604E17">
        <w:rPr>
          <w:rFonts w:eastAsiaTheme="minorEastAsia" w:cstheme="majorBidi"/>
          <w:sz w:val="18"/>
          <w:lang w:eastAsia="ko-KR"/>
        </w:rPr>
        <w:t xml:space="preserve"> </w:t>
      </w:r>
    </w:p>
    <w:sectPr w:rsidR="00604E17" w:rsidRPr="00604E17">
      <w:type w:val="continuous"/>
      <w:pgSz w:w="11907" w:h="16840" w:code="9"/>
      <w:pgMar w:top="1440" w:right="1208" w:bottom="1440" w:left="1208" w:header="720" w:footer="720" w:gutter="0"/>
      <w:cols w:num="2"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0C810" w14:textId="77777777" w:rsidR="005B2DE5" w:rsidRDefault="005B2DE5" w:rsidP="00766363">
      <w:r>
        <w:separator/>
      </w:r>
    </w:p>
  </w:endnote>
  <w:endnote w:type="continuationSeparator" w:id="0">
    <w:p w14:paraId="298CBB1F" w14:textId="77777777" w:rsidR="005B2DE5" w:rsidRDefault="005B2DE5" w:rsidP="00766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1ED85" w14:textId="77777777" w:rsidR="005B2DE5" w:rsidRDefault="005B2DE5" w:rsidP="00766363">
      <w:r>
        <w:separator/>
      </w:r>
    </w:p>
  </w:footnote>
  <w:footnote w:type="continuationSeparator" w:id="0">
    <w:p w14:paraId="184FBAEB" w14:textId="77777777" w:rsidR="005B2DE5" w:rsidRDefault="005B2DE5" w:rsidP="00766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F5E9" w14:textId="77777777" w:rsidR="00B55005" w:rsidRDefault="00B55005" w:rsidP="00B55005">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9264" behindDoc="0" locked="0" layoutInCell="1" allowOverlap="1" wp14:anchorId="5C65B1D3" wp14:editId="4463E2F0">
          <wp:simplePos x="0" y="0"/>
          <wp:positionH relativeFrom="column">
            <wp:posOffset>0</wp:posOffset>
          </wp:positionH>
          <wp:positionV relativeFrom="paragraph">
            <wp:posOffset>0</wp:posOffset>
          </wp:positionV>
          <wp:extent cx="2956560" cy="538037"/>
          <wp:effectExtent l="0" t="0" r="0" b="0"/>
          <wp:wrapSquare wrapText="bothSides"/>
          <wp:docPr id="1834470042" name="Picture 183447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Pr>
        <w:rFonts w:ascii="Calibri" w:hAnsi="Calibri" w:cs="Calibri"/>
        <w:spacing w:val="-4"/>
        <w:sz w:val="18"/>
        <w:szCs w:val="22"/>
      </w:rPr>
      <w:t xml:space="preserve">                           </w:t>
    </w:r>
  </w:p>
  <w:p w14:paraId="03A3F178" w14:textId="77777777" w:rsidR="00B55005" w:rsidRPr="000B12D5" w:rsidRDefault="00B55005" w:rsidP="00B55005">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43734BF4" w14:textId="77777777" w:rsidR="00B55005" w:rsidRPr="000B12D5" w:rsidRDefault="00B55005" w:rsidP="00B55005">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Pr="000B12D5">
      <w:rPr>
        <w:rFonts w:asciiTheme="majorBidi" w:hAnsiTheme="majorBidi" w:cstheme="majorBidi"/>
        <w:spacing w:val="-9"/>
        <w:sz w:val="18"/>
        <w:szCs w:val="22"/>
      </w:rPr>
      <w:t xml:space="preserve"> Nov.</w:t>
    </w:r>
    <w:r w:rsidRPr="000B12D5">
      <w:rPr>
        <w:rFonts w:asciiTheme="majorBidi" w:hAnsiTheme="majorBidi" w:cstheme="majorBidi"/>
        <w:spacing w:val="-6"/>
        <w:sz w:val="18"/>
        <w:szCs w:val="22"/>
      </w:rPr>
      <w:t xml:space="preserve"> </w:t>
    </w:r>
    <w:r w:rsidRPr="000B12D5">
      <w:rPr>
        <w:rFonts w:asciiTheme="majorBidi" w:hAnsiTheme="majorBidi" w:cstheme="majorBidi"/>
        <w:spacing w:val="-3"/>
        <w:sz w:val="18"/>
        <w:szCs w:val="22"/>
      </w:rPr>
      <w:t>2023</w:t>
    </w:r>
    <w:r w:rsidRPr="000B12D5">
      <w:rPr>
        <w:rFonts w:asciiTheme="majorBidi" w:hAnsiTheme="majorBidi" w:cstheme="majorBidi"/>
        <w:spacing w:val="-6"/>
        <w:sz w:val="18"/>
        <w:szCs w:val="22"/>
      </w:rPr>
      <w:t xml:space="preserve"> </w:t>
    </w:r>
    <w:r w:rsidRPr="000B12D5">
      <w:rPr>
        <w:rFonts w:asciiTheme="majorBidi" w:hAnsiTheme="majorBidi" w:cstheme="majorBidi"/>
        <w:spacing w:val="-3"/>
        <w:sz w:val="18"/>
        <w:szCs w:val="22"/>
      </w:rPr>
      <w:t>–</w:t>
    </w:r>
    <w:r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319F4AB0" w14:textId="63AD1E69" w:rsidR="008D3007" w:rsidRDefault="00B55005" w:rsidP="00B55005">
    <w:pPr>
      <w:ind w:right="112"/>
      <w:jc w:val="right"/>
      <w:rPr>
        <w:rFonts w:asciiTheme="majorBidi" w:hAnsiTheme="majorBidi" w:cstheme="majorBidi"/>
        <w:sz w:val="18"/>
        <w:szCs w:val="22"/>
      </w:rPr>
    </w:pPr>
    <w:r w:rsidRPr="000B12D5">
      <w:rPr>
        <w:rFonts w:asciiTheme="majorBidi" w:hAnsiTheme="majorBidi" w:cstheme="majorBidi"/>
        <w:sz w:val="18"/>
        <w:szCs w:val="22"/>
      </w:rPr>
      <w:t xml:space="preserve">Paper </w:t>
    </w:r>
    <w:r>
      <w:rPr>
        <w:rFonts w:asciiTheme="majorBidi" w:hAnsiTheme="majorBidi" w:cstheme="majorBidi"/>
        <w:sz w:val="18"/>
        <w:szCs w:val="22"/>
      </w:rPr>
      <w:t>#</w:t>
    </w:r>
    <w:r w:rsidRPr="00BA1314">
      <w:rPr>
        <w:rFonts w:asciiTheme="majorBidi" w:hAnsiTheme="majorBidi" w:cstheme="majorBidi"/>
        <w:sz w:val="18"/>
        <w:szCs w:val="22"/>
      </w:rPr>
      <w:t>2312</w:t>
    </w:r>
    <w:r>
      <w:rPr>
        <w:rFonts w:asciiTheme="majorBidi" w:hAnsiTheme="majorBidi" w:cstheme="majorBidi"/>
        <w:sz w:val="18"/>
        <w:szCs w:val="22"/>
      </w:rPr>
      <w:t>0</w:t>
    </w:r>
    <w:r w:rsidRPr="00BA1314" w:rsidDel="00BA1314">
      <w:rPr>
        <w:rFonts w:asciiTheme="majorBidi" w:hAnsiTheme="majorBidi" w:cstheme="majorBidi"/>
        <w:sz w:val="18"/>
        <w:szCs w:val="22"/>
      </w:rPr>
      <w:t xml:space="preserve"> </w:t>
    </w:r>
  </w:p>
  <w:p w14:paraId="65FE1EFB" w14:textId="77777777" w:rsidR="00B55005" w:rsidRPr="00B55005" w:rsidRDefault="00B55005" w:rsidP="00B55005">
    <w:pPr>
      <w:ind w:right="112"/>
      <w:jc w:val="right"/>
      <w:rPr>
        <w:rFonts w:asciiTheme="majorBidi" w:hAnsiTheme="majorBidi" w:cstheme="majorBidi"/>
        <w:sz w:val="18"/>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910FA"/>
    <w:multiLevelType w:val="hybridMultilevel"/>
    <w:tmpl w:val="C2A26AF4"/>
    <w:lvl w:ilvl="0" w:tplc="6DF005F4">
      <w:start w:val="1"/>
      <w:numFmt w:val="decimal"/>
      <w:lvlText w:val="[%1]"/>
      <w:lvlJc w:val="left"/>
      <w:pPr>
        <w:ind w:left="360" w:hanging="360"/>
      </w:pPr>
      <w:rPr>
        <w:i w:val="0"/>
        <w:i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6AEF21BB"/>
    <w:multiLevelType w:val="multilevel"/>
    <w:tmpl w:val="9A927452"/>
    <w:lvl w:ilvl="0">
      <w:start w:val="3"/>
      <w:numFmt w:val="decimal"/>
      <w:lvlText w:val="%1"/>
      <w:lvlJc w:val="left"/>
      <w:pPr>
        <w:ind w:left="500" w:hanging="500"/>
      </w:pPr>
      <w:rPr>
        <w:rFonts w:hint="default"/>
      </w:rPr>
    </w:lvl>
    <w:lvl w:ilvl="1">
      <w:start w:val="4"/>
      <w:numFmt w:val="decimal"/>
      <w:lvlText w:val="%1.%2"/>
      <w:lvlJc w:val="left"/>
      <w:pPr>
        <w:ind w:left="680" w:hanging="500"/>
      </w:pPr>
      <w:rPr>
        <w:rFonts w:hint="default"/>
      </w:rPr>
    </w:lvl>
    <w:lvl w:ilvl="2">
      <w:start w:val="1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 w15:restartNumberingAfterBreak="0">
    <w:nsid w:val="6C3451A7"/>
    <w:multiLevelType w:val="multilevel"/>
    <w:tmpl w:val="4FD2A7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63202443">
    <w:abstractNumId w:val="2"/>
  </w:num>
  <w:num w:numId="2" w16cid:durableId="1123574177">
    <w:abstractNumId w:val="2"/>
  </w:num>
  <w:num w:numId="3" w16cid:durableId="16004047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2110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6316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363"/>
    <w:rsid w:val="00057488"/>
    <w:rsid w:val="0006089F"/>
    <w:rsid w:val="000765EC"/>
    <w:rsid w:val="000775E8"/>
    <w:rsid w:val="0008439F"/>
    <w:rsid w:val="00085566"/>
    <w:rsid w:val="000A419E"/>
    <w:rsid w:val="000B2790"/>
    <w:rsid w:val="000F044D"/>
    <w:rsid w:val="000F3BE6"/>
    <w:rsid w:val="00130815"/>
    <w:rsid w:val="00130FCE"/>
    <w:rsid w:val="00173C12"/>
    <w:rsid w:val="00180520"/>
    <w:rsid w:val="00196270"/>
    <w:rsid w:val="001A1C5F"/>
    <w:rsid w:val="001A36C0"/>
    <w:rsid w:val="001A44F9"/>
    <w:rsid w:val="001B3CF1"/>
    <w:rsid w:val="001B794E"/>
    <w:rsid w:val="001E18B3"/>
    <w:rsid w:val="00211D76"/>
    <w:rsid w:val="00212985"/>
    <w:rsid w:val="00215B42"/>
    <w:rsid w:val="00220BC1"/>
    <w:rsid w:val="0024074B"/>
    <w:rsid w:val="00246F37"/>
    <w:rsid w:val="00281FB3"/>
    <w:rsid w:val="002A0133"/>
    <w:rsid w:val="002C6277"/>
    <w:rsid w:val="002D0062"/>
    <w:rsid w:val="002D745D"/>
    <w:rsid w:val="002E54D1"/>
    <w:rsid w:val="00312080"/>
    <w:rsid w:val="00336386"/>
    <w:rsid w:val="00352285"/>
    <w:rsid w:val="003526BC"/>
    <w:rsid w:val="00393FF2"/>
    <w:rsid w:val="003C2D17"/>
    <w:rsid w:val="003C59FF"/>
    <w:rsid w:val="003D635E"/>
    <w:rsid w:val="003F5DFD"/>
    <w:rsid w:val="00465B57"/>
    <w:rsid w:val="00470917"/>
    <w:rsid w:val="004759ED"/>
    <w:rsid w:val="00480CFA"/>
    <w:rsid w:val="00493104"/>
    <w:rsid w:val="004B697D"/>
    <w:rsid w:val="004D4569"/>
    <w:rsid w:val="004E2E12"/>
    <w:rsid w:val="004F2652"/>
    <w:rsid w:val="0055174E"/>
    <w:rsid w:val="0056347B"/>
    <w:rsid w:val="00576A88"/>
    <w:rsid w:val="0058506E"/>
    <w:rsid w:val="005A2955"/>
    <w:rsid w:val="005B2DE5"/>
    <w:rsid w:val="005D33E2"/>
    <w:rsid w:val="00604E17"/>
    <w:rsid w:val="0061047D"/>
    <w:rsid w:val="00620A84"/>
    <w:rsid w:val="00633FB2"/>
    <w:rsid w:val="0065121C"/>
    <w:rsid w:val="00670515"/>
    <w:rsid w:val="006C4B05"/>
    <w:rsid w:val="006D5E77"/>
    <w:rsid w:val="0070558F"/>
    <w:rsid w:val="0071107F"/>
    <w:rsid w:val="0071412A"/>
    <w:rsid w:val="00721DEE"/>
    <w:rsid w:val="00743378"/>
    <w:rsid w:val="00745D0A"/>
    <w:rsid w:val="00766363"/>
    <w:rsid w:val="007708E2"/>
    <w:rsid w:val="00773948"/>
    <w:rsid w:val="00793E09"/>
    <w:rsid w:val="007A7479"/>
    <w:rsid w:val="007B5745"/>
    <w:rsid w:val="007B7252"/>
    <w:rsid w:val="007E36A5"/>
    <w:rsid w:val="007F2C4F"/>
    <w:rsid w:val="00803A1C"/>
    <w:rsid w:val="00831ED5"/>
    <w:rsid w:val="00833943"/>
    <w:rsid w:val="0087767D"/>
    <w:rsid w:val="008A27A0"/>
    <w:rsid w:val="008B3228"/>
    <w:rsid w:val="008D3007"/>
    <w:rsid w:val="008F1BD5"/>
    <w:rsid w:val="009249F7"/>
    <w:rsid w:val="009303B6"/>
    <w:rsid w:val="00930A77"/>
    <w:rsid w:val="00952F25"/>
    <w:rsid w:val="009856F7"/>
    <w:rsid w:val="009B0DD2"/>
    <w:rsid w:val="009B3219"/>
    <w:rsid w:val="009D265C"/>
    <w:rsid w:val="009F57CD"/>
    <w:rsid w:val="00A06585"/>
    <w:rsid w:val="00A26C75"/>
    <w:rsid w:val="00A40B48"/>
    <w:rsid w:val="00A66D48"/>
    <w:rsid w:val="00A85F2C"/>
    <w:rsid w:val="00A86274"/>
    <w:rsid w:val="00A9448E"/>
    <w:rsid w:val="00A97F6E"/>
    <w:rsid w:val="00AA32A3"/>
    <w:rsid w:val="00AC6571"/>
    <w:rsid w:val="00B04F53"/>
    <w:rsid w:val="00B16902"/>
    <w:rsid w:val="00B55005"/>
    <w:rsid w:val="00B570DE"/>
    <w:rsid w:val="00B71EE4"/>
    <w:rsid w:val="00B81C54"/>
    <w:rsid w:val="00BA606E"/>
    <w:rsid w:val="00BC2562"/>
    <w:rsid w:val="00BD2A43"/>
    <w:rsid w:val="00C14013"/>
    <w:rsid w:val="00C22A78"/>
    <w:rsid w:val="00C311A1"/>
    <w:rsid w:val="00C335DC"/>
    <w:rsid w:val="00C43675"/>
    <w:rsid w:val="00C60EF3"/>
    <w:rsid w:val="00C67910"/>
    <w:rsid w:val="00C70F44"/>
    <w:rsid w:val="00C7239C"/>
    <w:rsid w:val="00C87070"/>
    <w:rsid w:val="00CA1636"/>
    <w:rsid w:val="00CC1D3D"/>
    <w:rsid w:val="00CD299B"/>
    <w:rsid w:val="00D201F0"/>
    <w:rsid w:val="00D35248"/>
    <w:rsid w:val="00D37959"/>
    <w:rsid w:val="00D4158C"/>
    <w:rsid w:val="00D56C67"/>
    <w:rsid w:val="00D8313C"/>
    <w:rsid w:val="00D9044D"/>
    <w:rsid w:val="00DB48C4"/>
    <w:rsid w:val="00DB6512"/>
    <w:rsid w:val="00DB7FA0"/>
    <w:rsid w:val="00DF61B3"/>
    <w:rsid w:val="00E03804"/>
    <w:rsid w:val="00E16C32"/>
    <w:rsid w:val="00E53A3D"/>
    <w:rsid w:val="00E633AD"/>
    <w:rsid w:val="00E65888"/>
    <w:rsid w:val="00E7350E"/>
    <w:rsid w:val="00EC3CCC"/>
    <w:rsid w:val="00EE20E2"/>
    <w:rsid w:val="00EF3692"/>
    <w:rsid w:val="00F10873"/>
    <w:rsid w:val="00F12C04"/>
    <w:rsid w:val="00F25C4B"/>
    <w:rsid w:val="00F87DC1"/>
    <w:rsid w:val="00F904D7"/>
    <w:rsid w:val="00FA1F81"/>
    <w:rsid w:val="00FC0DFC"/>
    <w:rsid w:val="00FC2C60"/>
    <w:rsid w:val="00FF266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8D9AD7"/>
  <w15:chartTrackingRefBased/>
  <w15:docId w15:val="{4CA144DA-B984-422C-AB16-E08B5482A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363"/>
    <w:pPr>
      <w:spacing w:after="0" w:line="240" w:lineRule="auto"/>
    </w:pPr>
    <w:rPr>
      <w:rFonts w:ascii="Times New Roman" w:eastAsia="MS Mincho" w:hAnsi="Times New Roman" w:cs="Times New Roman"/>
      <w:sz w:val="24"/>
      <w:szCs w:val="20"/>
      <w:lang w:eastAsia="en-US"/>
    </w:rPr>
  </w:style>
  <w:style w:type="paragraph" w:styleId="Heading1">
    <w:name w:val="heading 1"/>
    <w:basedOn w:val="MainHeading"/>
    <w:next w:val="Normal"/>
    <w:link w:val="Heading1Char"/>
    <w:uiPriority w:val="9"/>
    <w:qFormat/>
    <w:rsid w:val="00281FB3"/>
    <w:pPr>
      <w:outlineLvl w:val="0"/>
    </w:pPr>
  </w:style>
  <w:style w:type="paragraph" w:styleId="Heading2">
    <w:name w:val="heading 2"/>
    <w:basedOn w:val="SecondHeading"/>
    <w:next w:val="Normal"/>
    <w:link w:val="Heading2Char"/>
    <w:uiPriority w:val="9"/>
    <w:unhideWhenUsed/>
    <w:qFormat/>
    <w:rsid w:val="00281FB3"/>
    <w:pPr>
      <w:outlineLvl w:val="1"/>
    </w:pPr>
    <w:rPr>
      <w:rFonts w:eastAsia="Batang"/>
      <w:lang w:eastAsia="ko-KR"/>
    </w:rPr>
  </w:style>
  <w:style w:type="paragraph" w:styleId="Heading3">
    <w:name w:val="heading 3"/>
    <w:basedOn w:val="para1MSMinchoMSMinc"/>
    <w:next w:val="Normal"/>
    <w:link w:val="Heading3Char"/>
    <w:uiPriority w:val="9"/>
    <w:unhideWhenUsed/>
    <w:qFormat/>
    <w:rsid w:val="00A40B48"/>
    <w:pPr>
      <w:numPr>
        <w:ilvl w:val="2"/>
        <w:numId w:val="1"/>
      </w:numPr>
      <w:ind w:left="567" w:firstLineChars="0" w:hanging="567"/>
      <w:outlineLvl w:val="2"/>
    </w:pPr>
    <w:rPr>
      <w:rFonts w:ascii="TimesNewRoman" w:eastAsia="Batang" w:hAnsi="TimesNewRoman"/>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766363"/>
    <w:pPr>
      <w:tabs>
        <w:tab w:val="right" w:leader="dot" w:pos="9360"/>
      </w:tabs>
      <w:jc w:val="center"/>
    </w:pPr>
    <w:rPr>
      <w:rFonts w:eastAsia="Times New Roman"/>
      <w:sz w:val="20"/>
    </w:rPr>
  </w:style>
  <w:style w:type="paragraph" w:styleId="Header">
    <w:name w:val="header"/>
    <w:basedOn w:val="Normal"/>
    <w:link w:val="HeaderChar"/>
    <w:rsid w:val="00766363"/>
    <w:pPr>
      <w:tabs>
        <w:tab w:val="center" w:pos="4320"/>
        <w:tab w:val="right" w:pos="8640"/>
      </w:tabs>
    </w:pPr>
  </w:style>
  <w:style w:type="character" w:customStyle="1" w:styleId="HeaderChar">
    <w:name w:val="Header Char"/>
    <w:basedOn w:val="DefaultParagraphFont"/>
    <w:link w:val="Header"/>
    <w:rsid w:val="00766363"/>
    <w:rPr>
      <w:rFonts w:ascii="Times New Roman" w:eastAsia="MS Mincho" w:hAnsi="Times New Roman" w:cs="Times New Roman"/>
      <w:sz w:val="24"/>
      <w:szCs w:val="20"/>
      <w:lang w:eastAsia="en-US"/>
    </w:rPr>
  </w:style>
  <w:style w:type="paragraph" w:customStyle="1" w:styleId="MainTitle">
    <w:name w:val="Main Title"/>
    <w:basedOn w:val="Normal"/>
    <w:rsid w:val="00766363"/>
    <w:pPr>
      <w:jc w:val="center"/>
    </w:pPr>
    <w:rPr>
      <w:rFonts w:eastAsia="Times New Roman"/>
      <w:b/>
      <w:szCs w:val="24"/>
    </w:rPr>
  </w:style>
  <w:style w:type="paragraph" w:customStyle="1" w:styleId="Affiliation">
    <w:name w:val="Affiliation"/>
    <w:basedOn w:val="Normal"/>
    <w:rsid w:val="00766363"/>
    <w:pPr>
      <w:jc w:val="center"/>
    </w:pPr>
    <w:rPr>
      <w:rFonts w:eastAsia="Times New Roman"/>
      <w:i/>
      <w:sz w:val="20"/>
    </w:rPr>
  </w:style>
  <w:style w:type="paragraph" w:customStyle="1" w:styleId="MainHeading">
    <w:name w:val="Main Heading"/>
    <w:basedOn w:val="MainTitle"/>
    <w:rsid w:val="00766363"/>
    <w:rPr>
      <w:sz w:val="20"/>
    </w:rPr>
  </w:style>
  <w:style w:type="paragraph" w:customStyle="1" w:styleId="para1">
    <w:name w:val="스타일 para + 첫 줄:  1 글자"/>
    <w:basedOn w:val="Normal"/>
    <w:rsid w:val="00766363"/>
    <w:pPr>
      <w:adjustRightInd w:val="0"/>
      <w:snapToGrid w:val="0"/>
      <w:ind w:firstLineChars="100" w:firstLine="200"/>
      <w:jc w:val="both"/>
    </w:pPr>
    <w:rPr>
      <w:rFonts w:eastAsia="Times New Roman" w:cs="Batang"/>
      <w:sz w:val="20"/>
    </w:rPr>
  </w:style>
  <w:style w:type="paragraph" w:customStyle="1" w:styleId="SecondHeading">
    <w:name w:val="Second Heading"/>
    <w:basedOn w:val="Normal"/>
    <w:rsid w:val="00766363"/>
    <w:pPr>
      <w:adjustRightInd w:val="0"/>
      <w:snapToGrid w:val="0"/>
      <w:jc w:val="both"/>
    </w:pPr>
    <w:rPr>
      <w:rFonts w:eastAsia="Times New Roman"/>
      <w:i/>
      <w:sz w:val="20"/>
    </w:rPr>
  </w:style>
  <w:style w:type="paragraph" w:customStyle="1" w:styleId="para1MSMinchoMSMinc">
    <w:name w:val="스타일 스타일 스타일 스타일 para + 첫 줄:  1 글자 + (한글) MS Mincho + (한글) MS Minc..."/>
    <w:basedOn w:val="Normal"/>
    <w:rsid w:val="00766363"/>
    <w:pPr>
      <w:adjustRightInd w:val="0"/>
      <w:snapToGrid w:val="0"/>
      <w:ind w:firstLineChars="100" w:firstLine="200"/>
      <w:jc w:val="both"/>
    </w:pPr>
    <w:rPr>
      <w:sz w:val="20"/>
    </w:rPr>
  </w:style>
  <w:style w:type="paragraph" w:customStyle="1" w:styleId="reference">
    <w:name w:val="reference"/>
    <w:basedOn w:val="Normal"/>
    <w:rsid w:val="00766363"/>
    <w:pPr>
      <w:adjustRightInd w:val="0"/>
      <w:snapToGrid w:val="0"/>
      <w:jc w:val="both"/>
    </w:pPr>
    <w:rPr>
      <w:rFonts w:eastAsia="Times New Roman"/>
      <w:sz w:val="18"/>
    </w:rPr>
  </w:style>
  <w:style w:type="paragraph" w:styleId="Footer">
    <w:name w:val="footer"/>
    <w:basedOn w:val="Normal"/>
    <w:link w:val="FooterChar"/>
    <w:uiPriority w:val="99"/>
    <w:unhideWhenUsed/>
    <w:rsid w:val="00766363"/>
    <w:pPr>
      <w:tabs>
        <w:tab w:val="center" w:pos="4680"/>
        <w:tab w:val="right" w:pos="9360"/>
      </w:tabs>
    </w:pPr>
  </w:style>
  <w:style w:type="character" w:customStyle="1" w:styleId="FooterChar">
    <w:name w:val="Footer Char"/>
    <w:basedOn w:val="DefaultParagraphFont"/>
    <w:link w:val="Footer"/>
    <w:uiPriority w:val="99"/>
    <w:rsid w:val="00766363"/>
    <w:rPr>
      <w:rFonts w:ascii="Times New Roman" w:eastAsia="MS Mincho" w:hAnsi="Times New Roman" w:cs="Times New Roman"/>
      <w:sz w:val="24"/>
      <w:szCs w:val="20"/>
      <w:lang w:eastAsia="en-US"/>
    </w:rPr>
  </w:style>
  <w:style w:type="table" w:styleId="TableGrid">
    <w:name w:val="Table Grid"/>
    <w:basedOn w:val="TableNormal"/>
    <w:uiPriority w:val="39"/>
    <w:rsid w:val="00060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089F"/>
    <w:pPr>
      <w:spacing w:after="200"/>
    </w:pPr>
    <w:rPr>
      <w:i/>
      <w:iCs/>
      <w:color w:val="44546A" w:themeColor="text2"/>
      <w:sz w:val="18"/>
      <w:szCs w:val="18"/>
    </w:rPr>
  </w:style>
  <w:style w:type="character" w:customStyle="1" w:styleId="Heading1Char">
    <w:name w:val="Heading 1 Char"/>
    <w:basedOn w:val="DefaultParagraphFont"/>
    <w:link w:val="Heading1"/>
    <w:uiPriority w:val="9"/>
    <w:rsid w:val="00281FB3"/>
    <w:rPr>
      <w:rFonts w:ascii="Times New Roman" w:eastAsia="Times New Roman" w:hAnsi="Times New Roman" w:cs="Times New Roman"/>
      <w:b/>
      <w:sz w:val="20"/>
      <w:szCs w:val="24"/>
      <w:lang w:eastAsia="en-US"/>
    </w:rPr>
  </w:style>
  <w:style w:type="paragraph" w:styleId="BalloonText">
    <w:name w:val="Balloon Text"/>
    <w:basedOn w:val="Normal"/>
    <w:link w:val="BalloonTextChar"/>
    <w:uiPriority w:val="99"/>
    <w:semiHidden/>
    <w:unhideWhenUsed/>
    <w:rsid w:val="00281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FB3"/>
    <w:rPr>
      <w:rFonts w:ascii="Segoe UI" w:eastAsia="MS Mincho" w:hAnsi="Segoe UI" w:cs="Segoe UI"/>
      <w:sz w:val="18"/>
      <w:szCs w:val="18"/>
      <w:lang w:eastAsia="en-US"/>
    </w:rPr>
  </w:style>
  <w:style w:type="character" w:customStyle="1" w:styleId="Heading2Char">
    <w:name w:val="Heading 2 Char"/>
    <w:basedOn w:val="DefaultParagraphFont"/>
    <w:link w:val="Heading2"/>
    <w:uiPriority w:val="9"/>
    <w:rsid w:val="00281FB3"/>
    <w:rPr>
      <w:rFonts w:ascii="Times New Roman" w:eastAsia="Batang" w:hAnsi="Times New Roman" w:cs="Times New Roman"/>
      <w:i/>
      <w:sz w:val="20"/>
      <w:szCs w:val="20"/>
    </w:rPr>
  </w:style>
  <w:style w:type="paragraph" w:styleId="ListParagraph">
    <w:name w:val="List Paragraph"/>
    <w:basedOn w:val="Normal"/>
    <w:uiPriority w:val="34"/>
    <w:qFormat/>
    <w:rsid w:val="003C59FF"/>
    <w:pPr>
      <w:ind w:left="720"/>
      <w:contextualSpacing/>
    </w:pPr>
  </w:style>
  <w:style w:type="character" w:customStyle="1" w:styleId="Heading3Char">
    <w:name w:val="Heading 3 Char"/>
    <w:basedOn w:val="DefaultParagraphFont"/>
    <w:link w:val="Heading3"/>
    <w:uiPriority w:val="9"/>
    <w:rsid w:val="00A40B48"/>
    <w:rPr>
      <w:rFonts w:ascii="TimesNewRoman" w:eastAsia="Batang" w:hAnsi="TimesNewRoman" w:cs="Times New Roman"/>
      <w:i/>
      <w:iCs/>
      <w:sz w:val="20"/>
      <w:szCs w:val="20"/>
    </w:rPr>
  </w:style>
  <w:style w:type="paragraph" w:styleId="NormalWeb">
    <w:name w:val="Normal (Web)"/>
    <w:basedOn w:val="Normal"/>
    <w:uiPriority w:val="99"/>
    <w:semiHidden/>
    <w:unhideWhenUsed/>
    <w:rsid w:val="00A40B48"/>
    <w:pPr>
      <w:spacing w:before="100" w:beforeAutospacing="1" w:after="100" w:afterAutospacing="1"/>
    </w:pPr>
    <w:rPr>
      <w:rFonts w:eastAsiaTheme="minorEastAsia"/>
      <w:szCs w:val="24"/>
      <w:lang w:eastAsia="ko-KR"/>
    </w:rPr>
  </w:style>
  <w:style w:type="character" w:styleId="CommentReference">
    <w:name w:val="annotation reference"/>
    <w:basedOn w:val="DefaultParagraphFont"/>
    <w:uiPriority w:val="99"/>
    <w:semiHidden/>
    <w:unhideWhenUsed/>
    <w:rsid w:val="00D201F0"/>
    <w:rPr>
      <w:sz w:val="16"/>
      <w:szCs w:val="16"/>
    </w:rPr>
  </w:style>
  <w:style w:type="paragraph" w:styleId="CommentText">
    <w:name w:val="annotation text"/>
    <w:basedOn w:val="Normal"/>
    <w:link w:val="CommentTextChar"/>
    <w:uiPriority w:val="99"/>
    <w:semiHidden/>
    <w:unhideWhenUsed/>
    <w:rsid w:val="00D201F0"/>
    <w:rPr>
      <w:sz w:val="20"/>
    </w:rPr>
  </w:style>
  <w:style w:type="character" w:customStyle="1" w:styleId="CommentTextChar">
    <w:name w:val="Comment Text Char"/>
    <w:basedOn w:val="DefaultParagraphFont"/>
    <w:link w:val="CommentText"/>
    <w:uiPriority w:val="99"/>
    <w:semiHidden/>
    <w:rsid w:val="00D201F0"/>
    <w:rPr>
      <w:rFonts w:ascii="Times New Roman" w:eastAsia="MS Mincho"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201F0"/>
    <w:rPr>
      <w:b/>
      <w:bCs/>
    </w:rPr>
  </w:style>
  <w:style w:type="character" w:customStyle="1" w:styleId="CommentSubjectChar">
    <w:name w:val="Comment Subject Char"/>
    <w:basedOn w:val="CommentTextChar"/>
    <w:link w:val="CommentSubject"/>
    <w:uiPriority w:val="99"/>
    <w:semiHidden/>
    <w:rsid w:val="00D201F0"/>
    <w:rPr>
      <w:rFonts w:ascii="Times New Roman" w:eastAsia="MS Mincho" w:hAnsi="Times New Roman" w:cs="Times New Roman"/>
      <w:b/>
      <w:bCs/>
      <w:sz w:val="20"/>
      <w:szCs w:val="20"/>
      <w:lang w:eastAsia="en-US"/>
    </w:rPr>
  </w:style>
  <w:style w:type="character" w:styleId="Hyperlink">
    <w:name w:val="Hyperlink"/>
    <w:basedOn w:val="DefaultParagraphFont"/>
    <w:uiPriority w:val="99"/>
    <w:unhideWhenUsed/>
    <w:rsid w:val="00B55005"/>
    <w:rPr>
      <w:color w:val="0563C1" w:themeColor="hyperlink"/>
      <w:u w:val="single"/>
    </w:rPr>
  </w:style>
  <w:style w:type="character" w:styleId="UnresolvedMention">
    <w:name w:val="Unresolved Mention"/>
    <w:basedOn w:val="DefaultParagraphFont"/>
    <w:uiPriority w:val="99"/>
    <w:semiHidden/>
    <w:unhideWhenUsed/>
    <w:rsid w:val="00B55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9131">
      <w:bodyDiv w:val="1"/>
      <w:marLeft w:val="0"/>
      <w:marRight w:val="0"/>
      <w:marTop w:val="0"/>
      <w:marBottom w:val="0"/>
      <w:divBdr>
        <w:top w:val="none" w:sz="0" w:space="0" w:color="auto"/>
        <w:left w:val="none" w:sz="0" w:space="0" w:color="auto"/>
        <w:bottom w:val="none" w:sz="0" w:space="0" w:color="auto"/>
        <w:right w:val="none" w:sz="0" w:space="0" w:color="auto"/>
      </w:divBdr>
    </w:div>
    <w:div w:id="954554445">
      <w:bodyDiv w:val="1"/>
      <w:marLeft w:val="0"/>
      <w:marRight w:val="0"/>
      <w:marTop w:val="0"/>
      <w:marBottom w:val="0"/>
      <w:divBdr>
        <w:top w:val="none" w:sz="0" w:space="0" w:color="auto"/>
        <w:left w:val="none" w:sz="0" w:space="0" w:color="auto"/>
        <w:bottom w:val="none" w:sz="0" w:space="0" w:color="auto"/>
        <w:right w:val="none" w:sz="0" w:space="0" w:color="auto"/>
      </w:divBdr>
    </w:div>
    <w:div w:id="1008679297">
      <w:bodyDiv w:val="1"/>
      <w:marLeft w:val="0"/>
      <w:marRight w:val="0"/>
      <w:marTop w:val="0"/>
      <w:marBottom w:val="0"/>
      <w:divBdr>
        <w:top w:val="none" w:sz="0" w:space="0" w:color="auto"/>
        <w:left w:val="none" w:sz="0" w:space="0" w:color="auto"/>
        <w:bottom w:val="none" w:sz="0" w:space="0" w:color="auto"/>
        <w:right w:val="none" w:sz="0" w:space="0" w:color="auto"/>
      </w:divBdr>
    </w:div>
    <w:div w:id="1285035748">
      <w:bodyDiv w:val="1"/>
      <w:marLeft w:val="0"/>
      <w:marRight w:val="0"/>
      <w:marTop w:val="0"/>
      <w:marBottom w:val="0"/>
      <w:divBdr>
        <w:top w:val="none" w:sz="0" w:space="0" w:color="auto"/>
        <w:left w:val="none" w:sz="0" w:space="0" w:color="auto"/>
        <w:bottom w:val="none" w:sz="0" w:space="0" w:color="auto"/>
        <w:right w:val="none" w:sz="0" w:space="0" w:color="auto"/>
      </w:divBdr>
    </w:div>
    <w:div w:id="1684360627">
      <w:bodyDiv w:val="1"/>
      <w:marLeft w:val="0"/>
      <w:marRight w:val="0"/>
      <w:marTop w:val="0"/>
      <w:marBottom w:val="0"/>
      <w:divBdr>
        <w:top w:val="none" w:sz="0" w:space="0" w:color="auto"/>
        <w:left w:val="none" w:sz="0" w:space="0" w:color="auto"/>
        <w:bottom w:val="none" w:sz="0" w:space="0" w:color="auto"/>
        <w:right w:val="none" w:sz="0" w:space="0" w:color="auto"/>
      </w:divBdr>
    </w:div>
    <w:div w:id="1689872384">
      <w:bodyDiv w:val="1"/>
      <w:marLeft w:val="0"/>
      <w:marRight w:val="0"/>
      <w:marTop w:val="0"/>
      <w:marBottom w:val="0"/>
      <w:divBdr>
        <w:top w:val="none" w:sz="0" w:space="0" w:color="auto"/>
        <w:left w:val="none" w:sz="0" w:space="0" w:color="auto"/>
        <w:bottom w:val="none" w:sz="0" w:space="0" w:color="auto"/>
        <w:right w:val="none" w:sz="0" w:space="0" w:color="auto"/>
      </w:divBdr>
    </w:div>
    <w:div w:id="1792360111">
      <w:bodyDiv w:val="1"/>
      <w:marLeft w:val="0"/>
      <w:marRight w:val="0"/>
      <w:marTop w:val="0"/>
      <w:marBottom w:val="0"/>
      <w:divBdr>
        <w:top w:val="none" w:sz="0" w:space="0" w:color="auto"/>
        <w:left w:val="none" w:sz="0" w:space="0" w:color="auto"/>
        <w:bottom w:val="none" w:sz="0" w:space="0" w:color="auto"/>
        <w:right w:val="none" w:sz="0" w:space="0" w:color="auto"/>
      </w:divBdr>
    </w:div>
    <w:div w:id="1922909409">
      <w:bodyDiv w:val="1"/>
      <w:marLeft w:val="0"/>
      <w:marRight w:val="0"/>
      <w:marTop w:val="0"/>
      <w:marBottom w:val="0"/>
      <w:divBdr>
        <w:top w:val="none" w:sz="0" w:space="0" w:color="auto"/>
        <w:left w:val="none" w:sz="0" w:space="0" w:color="auto"/>
        <w:bottom w:val="none" w:sz="0" w:space="0" w:color="auto"/>
        <w:right w:val="none" w:sz="0" w:space="0" w:color="auto"/>
      </w:divBdr>
    </w:div>
    <w:div w:id="211867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ngheekim@kaist.ac.kr"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5CABF-CDC8-486C-8656-9A90B086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3874</TotalTime>
  <Pages>5</Pages>
  <Words>2504</Words>
  <Characters>14273</Characters>
  <Application>Microsoft Office Word</Application>
  <DocSecurity>0</DocSecurity>
  <Lines>118</Lines>
  <Paragraphs>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Bushnag Mazen</dc:creator>
  <cp:keywords/>
  <dc:description/>
  <cp:lastModifiedBy>Mazen Bushnag</cp:lastModifiedBy>
  <cp:revision>84</cp:revision>
  <cp:lastPrinted>2021-09-07T12:34:00Z</cp:lastPrinted>
  <dcterms:created xsi:type="dcterms:W3CDTF">2021-07-21T08:02:00Z</dcterms:created>
  <dcterms:modified xsi:type="dcterms:W3CDTF">2023-10-09T07:09:00Z</dcterms:modified>
</cp:coreProperties>
</file>