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45116" w14:textId="77777777" w:rsidR="00DE2928" w:rsidRPr="00F01BCA" w:rsidRDefault="00DE2928" w:rsidP="00662CA3">
      <w:pPr>
        <w:suppressAutoHyphens w:val="0"/>
        <w:spacing w:before="120"/>
        <w:contextualSpacing/>
        <w:rPr>
          <w:rFonts w:eastAsia="Times New Roman"/>
          <w:b/>
          <w:spacing w:val="-10"/>
          <w:kern w:val="28"/>
          <w:sz w:val="32"/>
          <w:szCs w:val="56"/>
          <w:lang w:bidi="fa-IR"/>
        </w:rPr>
      </w:pPr>
    </w:p>
    <w:p w14:paraId="67EEEF7A" w14:textId="1C43F62E" w:rsidR="00A643C1" w:rsidRDefault="001A5723" w:rsidP="001A5723">
      <w:pPr>
        <w:jc w:val="center"/>
        <w:rPr>
          <w:rFonts w:eastAsia="Times New Roman"/>
          <w:b/>
          <w:spacing w:val="-10"/>
          <w:kern w:val="28"/>
          <w:sz w:val="32"/>
          <w:szCs w:val="56"/>
          <w:lang w:val="en-GB"/>
        </w:rPr>
      </w:pPr>
      <w:r w:rsidRPr="00662CA3">
        <w:rPr>
          <w:rFonts w:eastAsia="Times New Roman"/>
          <w:b/>
          <w:spacing w:val="-10"/>
          <w:kern w:val="28"/>
          <w:sz w:val="32"/>
          <w:szCs w:val="56"/>
          <w:lang w:val="en-GB"/>
        </w:rPr>
        <w:t>Understanding</w:t>
      </w:r>
      <w:r w:rsidR="00E21268" w:rsidRPr="00662CA3">
        <w:rPr>
          <w:rFonts w:eastAsia="Times New Roman"/>
          <w:b/>
          <w:spacing w:val="-10"/>
          <w:kern w:val="28"/>
          <w:sz w:val="32"/>
          <w:szCs w:val="56"/>
          <w:lang w:val="en-GB"/>
        </w:rPr>
        <w:t xml:space="preserve"> Stress Corrosion Cracking </w:t>
      </w:r>
      <w:r w:rsidRPr="00662CA3">
        <w:rPr>
          <w:rFonts w:eastAsia="Times New Roman"/>
          <w:b/>
          <w:spacing w:val="-10"/>
          <w:kern w:val="28"/>
          <w:sz w:val="32"/>
          <w:szCs w:val="56"/>
          <w:lang w:val="en-GB"/>
        </w:rPr>
        <w:t xml:space="preserve">(SCC), Affecting Variables and Prevention Strategies in </w:t>
      </w:r>
      <w:r w:rsidR="00E21268" w:rsidRPr="00662CA3">
        <w:rPr>
          <w:rFonts w:eastAsia="Times New Roman"/>
          <w:b/>
          <w:spacing w:val="-10"/>
          <w:kern w:val="28"/>
          <w:sz w:val="32"/>
          <w:szCs w:val="56"/>
          <w:lang w:val="en-GB"/>
        </w:rPr>
        <w:t>Nuclear Power Plants</w:t>
      </w:r>
      <w:r w:rsidRPr="00662CA3">
        <w:rPr>
          <w:rFonts w:eastAsia="Times New Roman"/>
          <w:b/>
          <w:spacing w:val="-10"/>
          <w:kern w:val="28"/>
          <w:sz w:val="32"/>
          <w:szCs w:val="56"/>
          <w:lang w:val="en-GB"/>
        </w:rPr>
        <w:t>-A review</w:t>
      </w:r>
      <w:r>
        <w:rPr>
          <w:rFonts w:eastAsia="Times New Roman"/>
          <w:b/>
          <w:spacing w:val="-10"/>
          <w:kern w:val="28"/>
          <w:sz w:val="32"/>
          <w:szCs w:val="56"/>
          <w:lang w:val="en-GB"/>
        </w:rPr>
        <w:t xml:space="preserve"> </w:t>
      </w:r>
      <w:r w:rsidR="00A643C1">
        <w:rPr>
          <w:rFonts w:eastAsia="Times New Roman"/>
          <w:b/>
          <w:spacing w:val="-10"/>
          <w:kern w:val="28"/>
          <w:sz w:val="32"/>
          <w:szCs w:val="56"/>
          <w:lang w:val="en-GB"/>
        </w:rPr>
        <w:t xml:space="preserve"> </w:t>
      </w:r>
    </w:p>
    <w:p w14:paraId="5B6C62CE" w14:textId="77777777" w:rsidR="00781B6A" w:rsidRDefault="00781B6A">
      <w:pPr>
        <w:pStyle w:val="Affiliation"/>
        <w:jc w:val="both"/>
        <w:rPr>
          <w:rFonts w:ascii="Times New Roman" w:hAnsi="Times New Roman"/>
        </w:rPr>
      </w:pPr>
      <w:bookmarkStart w:id="0" w:name="PutAuthorsHere"/>
    </w:p>
    <w:p w14:paraId="68174F00" w14:textId="77777777" w:rsidR="00781B6A" w:rsidRDefault="00781B6A">
      <w:pPr>
        <w:pStyle w:val="Affiliation"/>
        <w:jc w:val="both"/>
        <w:rPr>
          <w:rFonts w:ascii="Times New Roman" w:hAnsi="Times New Roman"/>
        </w:rPr>
      </w:pPr>
    </w:p>
    <w:p w14:paraId="027C108E" w14:textId="4F8D6354" w:rsidR="005B79ED" w:rsidRPr="00462B0B" w:rsidRDefault="005B79ED" w:rsidP="005B79ED">
      <w:pPr>
        <w:jc w:val="center"/>
      </w:pPr>
      <w:r w:rsidRPr="00462B0B">
        <w:t>Ali Ahmad Amiri</w:t>
      </w:r>
      <w:r w:rsidRPr="00D22411">
        <w:rPr>
          <w:vertAlign w:val="superscript"/>
        </w:rPr>
        <w:t>1</w:t>
      </w:r>
      <w:r w:rsidRPr="00462B0B">
        <w:t>, Ihsan Ul Haq Toor</w:t>
      </w:r>
      <w:r w:rsidRPr="00D22411">
        <w:rPr>
          <w:vertAlign w:val="superscript"/>
        </w:rPr>
        <w:t>1,2</w:t>
      </w:r>
      <w:r w:rsidR="002B2B90">
        <w:t xml:space="preserve"> </w:t>
      </w:r>
      <w:r w:rsidR="002B2B90" w:rsidRPr="00662CA3">
        <w:t>and</w:t>
      </w:r>
      <w:r w:rsidRPr="00462B0B">
        <w:t xml:space="preserve"> Afaque Shams</w:t>
      </w:r>
      <w:r w:rsidRPr="00D22411">
        <w:rPr>
          <w:vertAlign w:val="superscript"/>
        </w:rPr>
        <w:t>1,3</w:t>
      </w:r>
    </w:p>
    <w:p w14:paraId="6C93D9E5" w14:textId="77777777" w:rsidR="005B79ED" w:rsidRPr="002E3527" w:rsidRDefault="005B79ED" w:rsidP="005B79ED">
      <w:pPr>
        <w:jc w:val="center"/>
        <w:rPr>
          <w:i/>
          <w:iCs/>
        </w:rPr>
      </w:pPr>
      <w:r w:rsidRPr="002E3527">
        <w:rPr>
          <w:i/>
          <w:iCs/>
          <w:vertAlign w:val="superscript"/>
        </w:rPr>
        <w:t>1</w:t>
      </w:r>
      <w:r w:rsidRPr="002E3527">
        <w:rPr>
          <w:i/>
          <w:iCs/>
        </w:rPr>
        <w:t>Mechanical Engineering Department, King Fahd University of Petroleum &amp; Minerals (KFUPM), Saudi Arabia</w:t>
      </w:r>
    </w:p>
    <w:p w14:paraId="7F1B1CE0" w14:textId="33717D26" w:rsidR="005B79ED" w:rsidRDefault="005B79ED" w:rsidP="005B79ED">
      <w:pPr>
        <w:jc w:val="center"/>
        <w:rPr>
          <w:i/>
          <w:iCs/>
        </w:rPr>
      </w:pPr>
      <w:r w:rsidRPr="002E3527">
        <w:rPr>
          <w:i/>
          <w:iCs/>
          <w:vertAlign w:val="superscript"/>
        </w:rPr>
        <w:t>2</w:t>
      </w:r>
      <w:r w:rsidRPr="002E3527">
        <w:rPr>
          <w:i/>
          <w:iCs/>
        </w:rPr>
        <w:t xml:space="preserve">Interdisciplinary Research Center for Advanced Materials (IRC-AM), KFUPM, </w:t>
      </w:r>
      <w:r w:rsidR="00525FA7" w:rsidRPr="00525FA7">
        <w:rPr>
          <w:i/>
          <w:iCs/>
        </w:rPr>
        <w:t>Saudi Arabia</w:t>
      </w:r>
    </w:p>
    <w:p w14:paraId="4463BD0F" w14:textId="03EBF087" w:rsidR="002B2B90" w:rsidRPr="002E3527" w:rsidRDefault="002B2B90" w:rsidP="005B79ED">
      <w:pPr>
        <w:jc w:val="center"/>
        <w:rPr>
          <w:i/>
          <w:iCs/>
        </w:rPr>
      </w:pPr>
      <w:r w:rsidRPr="00525FA7">
        <w:rPr>
          <w:i/>
          <w:iCs/>
          <w:vertAlign w:val="superscript"/>
        </w:rPr>
        <w:t>3</w:t>
      </w:r>
      <w:r w:rsidRPr="00525FA7">
        <w:rPr>
          <w:i/>
          <w:iCs/>
        </w:rPr>
        <w:t>Interdisciplinary Research Center for Renewable Energy and Power Systems (IRC-REPS), KFUPM, Saudi Arabia</w:t>
      </w:r>
    </w:p>
    <w:p w14:paraId="4E2FC9DD" w14:textId="4529F9B6" w:rsidR="005B79ED" w:rsidRPr="002E3527" w:rsidRDefault="005B79ED" w:rsidP="005B79ED">
      <w:pPr>
        <w:jc w:val="center"/>
        <w:rPr>
          <w:i/>
          <w:iCs/>
        </w:rPr>
      </w:pPr>
    </w:p>
    <w:p w14:paraId="15988E0C" w14:textId="43427FD8" w:rsidR="002B2B90" w:rsidRPr="00DC25BF" w:rsidRDefault="002B2B90" w:rsidP="002B2B90">
      <w:pPr>
        <w:pStyle w:val="Affiliation"/>
        <w:rPr>
          <w:rFonts w:ascii="Times New Roman" w:hAnsi="Times New Roman"/>
          <w:sz w:val="18"/>
          <w:szCs w:val="18"/>
        </w:rPr>
      </w:pPr>
      <w:r w:rsidRPr="007D145C">
        <w:rPr>
          <w:rFonts w:asciiTheme="majorBidi" w:hAnsiTheme="majorBidi" w:cstheme="majorBidi"/>
          <w:sz w:val="18"/>
          <w:szCs w:val="18"/>
        </w:rPr>
        <w:t xml:space="preserve">Ali Ahmad </w:t>
      </w:r>
      <w:r w:rsidR="00662CA3" w:rsidRPr="007D145C">
        <w:rPr>
          <w:rFonts w:asciiTheme="majorBidi" w:hAnsiTheme="majorBidi" w:cstheme="majorBidi"/>
          <w:sz w:val="18"/>
          <w:szCs w:val="18"/>
        </w:rPr>
        <w:t>Amiri</w:t>
      </w:r>
      <w:r w:rsidR="00662CA3" w:rsidRPr="00662CA3">
        <w:rPr>
          <w:rFonts w:asciiTheme="majorBidi" w:hAnsiTheme="majorBidi" w:cstheme="majorBidi"/>
          <w:sz w:val="18"/>
          <w:szCs w:val="18"/>
        </w:rPr>
        <w:t>:</w:t>
      </w:r>
      <w:r w:rsidR="00662CA3" w:rsidRPr="00662CA3">
        <w:rPr>
          <w:rStyle w:val="Hyperlink"/>
          <w:rFonts w:asciiTheme="majorBidi" w:hAnsiTheme="majorBidi" w:cstheme="majorBidi"/>
          <w:sz w:val="18"/>
          <w:szCs w:val="18"/>
        </w:rPr>
        <w:t xml:space="preserve"> Amiri163@yahoo.com</w:t>
      </w:r>
      <w:r w:rsidRPr="00662CA3">
        <w:rPr>
          <w:rFonts w:asciiTheme="majorBidi" w:hAnsiTheme="majorBidi" w:cstheme="majorBidi"/>
          <w:sz w:val="18"/>
          <w:szCs w:val="18"/>
        </w:rPr>
        <w:t xml:space="preserve">, Ihsan Ul Haq Toor: </w:t>
      </w:r>
      <w:hyperlink r:id="rId11" w:history="1">
        <w:r w:rsidR="00EC5022" w:rsidRPr="00574333">
          <w:rPr>
            <w:rStyle w:val="Hyperlink"/>
            <w:rFonts w:asciiTheme="majorBidi" w:hAnsiTheme="majorBidi" w:cstheme="majorBidi"/>
            <w:sz w:val="18"/>
            <w:szCs w:val="18"/>
          </w:rPr>
          <w:t>Ihsan@kfupm.edu.sa</w:t>
        </w:r>
      </w:hyperlink>
      <w:r w:rsidRPr="00662CA3">
        <w:rPr>
          <w:rStyle w:val="Hyperlink"/>
          <w:rFonts w:asciiTheme="majorBidi" w:hAnsiTheme="majorBidi" w:cstheme="majorBidi"/>
          <w:sz w:val="18"/>
          <w:szCs w:val="18"/>
        </w:rPr>
        <w:t xml:space="preserve">; </w:t>
      </w:r>
      <w:r w:rsidRPr="00662CA3">
        <w:rPr>
          <w:rFonts w:asciiTheme="majorBidi" w:hAnsiTheme="majorBidi" w:cstheme="majorBidi"/>
          <w:sz w:val="18"/>
          <w:szCs w:val="18"/>
        </w:rPr>
        <w:t xml:space="preserve">Afaque Shams: </w:t>
      </w:r>
      <w:r w:rsidR="00EC5022">
        <w:rPr>
          <w:rStyle w:val="Hyperlink"/>
          <w:rFonts w:asciiTheme="majorBidi" w:hAnsiTheme="majorBidi" w:cstheme="majorBidi"/>
          <w:sz w:val="18"/>
          <w:szCs w:val="18"/>
        </w:rPr>
        <w:t>Afaque.</w:t>
      </w:r>
      <w:r w:rsidRPr="00662CA3">
        <w:rPr>
          <w:rStyle w:val="Hyperlink"/>
          <w:rFonts w:asciiTheme="majorBidi" w:hAnsiTheme="majorBidi" w:cstheme="majorBidi"/>
          <w:sz w:val="18"/>
          <w:szCs w:val="18"/>
        </w:rPr>
        <w:t>shams@kfupm.edu.sa</w:t>
      </w:r>
    </w:p>
    <w:p w14:paraId="1EADBCC0" w14:textId="77777777" w:rsidR="00781B6A" w:rsidRDefault="00781B6A">
      <w:pPr>
        <w:jc w:val="center"/>
        <w:rPr>
          <w:i/>
          <w:iCs/>
        </w:rPr>
      </w:pPr>
    </w:p>
    <w:p w14:paraId="0A2EE393" w14:textId="77777777" w:rsidR="00781B6A" w:rsidRDefault="00781B6A"/>
    <w:p w14:paraId="43DD3F5E" w14:textId="3D40B639" w:rsidR="00781B6A" w:rsidRPr="00BB7497" w:rsidRDefault="00781B6A" w:rsidP="00891C89">
      <w:pPr>
        <w:pStyle w:val="Author"/>
        <w:ind w:left="1080" w:right="1080"/>
        <w:jc w:val="both"/>
        <w:rPr>
          <w:rFonts w:ascii="Times New Roman" w:hAnsi="Times New Roman"/>
          <w:b w:val="0"/>
          <w:bCs/>
          <w:i/>
          <w:iCs/>
          <w:sz w:val="22"/>
          <w:szCs w:val="22"/>
        </w:rPr>
      </w:pPr>
      <w:r w:rsidRPr="00E53A76">
        <w:rPr>
          <w:rFonts w:ascii="Times New Roman" w:hAnsi="Times New Roman"/>
          <w:bCs/>
          <w:sz w:val="22"/>
          <w:szCs w:val="22"/>
        </w:rPr>
        <w:t>Abstract</w:t>
      </w:r>
      <w:r w:rsidRPr="00BB7497">
        <w:rPr>
          <w:rFonts w:ascii="Times New Roman" w:hAnsi="Times New Roman"/>
          <w:bCs/>
          <w:sz w:val="22"/>
          <w:szCs w:val="22"/>
        </w:rPr>
        <w:t xml:space="preserve"> – </w:t>
      </w:r>
      <w:r w:rsidR="00E21268" w:rsidRPr="00E21268">
        <w:rPr>
          <w:rFonts w:ascii="Times New Roman" w:hAnsi="Times New Roman"/>
          <w:b w:val="0"/>
          <w:bCs/>
          <w:i/>
          <w:iCs/>
          <w:sz w:val="22"/>
          <w:szCs w:val="22"/>
        </w:rPr>
        <w:t xml:space="preserve">This study aims to investigate the issues </w:t>
      </w:r>
      <w:r w:rsidR="00E21268" w:rsidRPr="00A35595">
        <w:rPr>
          <w:rFonts w:ascii="Times New Roman" w:hAnsi="Times New Roman"/>
          <w:b w:val="0"/>
          <w:bCs/>
          <w:i/>
          <w:iCs/>
          <w:sz w:val="22"/>
          <w:szCs w:val="22"/>
        </w:rPr>
        <w:t>related</w:t>
      </w:r>
      <w:r w:rsidR="00DC3892" w:rsidRPr="00A35595">
        <w:rPr>
          <w:rFonts w:ascii="Times New Roman" w:hAnsi="Times New Roman"/>
          <w:b w:val="0"/>
          <w:bCs/>
          <w:i/>
          <w:iCs/>
          <w:sz w:val="22"/>
          <w:szCs w:val="22"/>
        </w:rPr>
        <w:t xml:space="preserve"> to</w:t>
      </w:r>
      <w:r w:rsidR="00E21268" w:rsidRPr="00A35595">
        <w:rPr>
          <w:rFonts w:ascii="Times New Roman" w:hAnsi="Times New Roman"/>
          <w:b w:val="0"/>
          <w:bCs/>
          <w:i/>
          <w:iCs/>
          <w:sz w:val="22"/>
          <w:szCs w:val="22"/>
        </w:rPr>
        <w:t xml:space="preserve"> stress</w:t>
      </w:r>
      <w:r w:rsidR="00E21268" w:rsidRPr="00E21268">
        <w:rPr>
          <w:rFonts w:ascii="Times New Roman" w:hAnsi="Times New Roman"/>
          <w:b w:val="0"/>
          <w:bCs/>
          <w:i/>
          <w:iCs/>
          <w:sz w:val="22"/>
          <w:szCs w:val="22"/>
        </w:rPr>
        <w:t xml:space="preserve"> corrosion cracking (SCC) in nuclear power plant systems. The study will explore the relationship between materials and environmental variables which cause the onset and progression of SCC in different materials commonly used in piping systems and related infrastructure</w:t>
      </w:r>
      <w:r w:rsidR="00F212F3" w:rsidRPr="00F212F3">
        <w:rPr>
          <w:rFonts w:ascii="Times New Roman" w:hAnsi="Times New Roman"/>
          <w:b w:val="0"/>
          <w:bCs/>
          <w:i/>
          <w:iCs/>
          <w:sz w:val="22"/>
          <w:szCs w:val="22"/>
        </w:rPr>
        <w:t xml:space="preserve">. </w:t>
      </w:r>
      <w:r w:rsidR="00E21268" w:rsidRPr="00E21268">
        <w:rPr>
          <w:rFonts w:ascii="Times New Roman" w:hAnsi="Times New Roman"/>
          <w:b w:val="0"/>
          <w:bCs/>
          <w:i/>
          <w:iCs/>
          <w:sz w:val="22"/>
          <w:szCs w:val="22"/>
        </w:rPr>
        <w:t xml:space="preserve">Stress corrosion cracking is a </w:t>
      </w:r>
      <w:r w:rsidR="00E21268" w:rsidRPr="00CE2C35">
        <w:rPr>
          <w:rFonts w:ascii="Times New Roman" w:hAnsi="Times New Roman"/>
          <w:b w:val="0"/>
          <w:bCs/>
          <w:i/>
          <w:iCs/>
          <w:sz w:val="22"/>
          <w:szCs w:val="22"/>
        </w:rPr>
        <w:t>significant issue in the nuclear power industry, leading to costly downtime and repair, and can have serious safety implications. The findings of this study can provide insights into the mechanisms underlying SCC and inform the development of strategies for preventing and mitigating its effects on piping systems</w:t>
      </w:r>
      <w:r w:rsidR="00F212F3" w:rsidRPr="00CE2C35">
        <w:rPr>
          <w:rFonts w:ascii="Times New Roman" w:hAnsi="Times New Roman"/>
          <w:b w:val="0"/>
          <w:bCs/>
          <w:i/>
          <w:iCs/>
          <w:sz w:val="22"/>
          <w:szCs w:val="22"/>
        </w:rPr>
        <w:t>.</w:t>
      </w:r>
      <w:r w:rsidR="00E21268" w:rsidRPr="00CE2C35">
        <w:rPr>
          <w:rFonts w:ascii="Times New Roman" w:hAnsi="Times New Roman"/>
          <w:b w:val="0"/>
          <w:bCs/>
          <w:i/>
          <w:iCs/>
          <w:sz w:val="22"/>
          <w:szCs w:val="22"/>
        </w:rPr>
        <w:t xml:space="preserve"> By understanding the factors that contribute to SCC and how it can be mitigated, industries can develop strategies to prevent corrosion-related failures and ensure</w:t>
      </w:r>
      <w:r w:rsidR="00E21268" w:rsidRPr="00E21268">
        <w:rPr>
          <w:rFonts w:ascii="Times New Roman" w:hAnsi="Times New Roman"/>
          <w:b w:val="0"/>
          <w:bCs/>
          <w:i/>
          <w:iCs/>
          <w:sz w:val="22"/>
          <w:szCs w:val="22"/>
        </w:rPr>
        <w:t xml:space="preserve"> safe and reliable operation. The results of this study will contribute to the ongoing efforts to improve the reliability and safety of nuclear power plants and other industries that face similar corrosion-related challenges</w:t>
      </w:r>
      <w:r w:rsidR="00E21268">
        <w:rPr>
          <w:rFonts w:ascii="Times New Roman" w:hAnsi="Times New Roman"/>
          <w:b w:val="0"/>
          <w:bCs/>
          <w:i/>
          <w:iCs/>
          <w:sz w:val="22"/>
          <w:szCs w:val="22"/>
        </w:rPr>
        <w:t>.</w:t>
      </w:r>
    </w:p>
    <w:p w14:paraId="0ED2895C" w14:textId="77777777" w:rsidR="00514AC8" w:rsidRPr="00BB7497" w:rsidRDefault="00514AC8" w:rsidP="00514AC8">
      <w:pPr>
        <w:pStyle w:val="Affiliation"/>
        <w:jc w:val="left"/>
        <w:rPr>
          <w:rFonts w:ascii="Times New Roman" w:hAnsi="Times New Roman"/>
          <w:b/>
          <w:bCs/>
          <w:sz w:val="22"/>
          <w:szCs w:val="22"/>
        </w:rPr>
      </w:pPr>
    </w:p>
    <w:p w14:paraId="452E6F41" w14:textId="77777777" w:rsidR="00E21268" w:rsidRDefault="00514AC8" w:rsidP="00E21268">
      <w:pPr>
        <w:pStyle w:val="Affiliation"/>
        <w:ind w:firstLine="1080"/>
        <w:jc w:val="left"/>
        <w:rPr>
          <w:rFonts w:asciiTheme="majorBidi" w:hAnsiTheme="majorBidi" w:cstheme="majorBidi"/>
          <w:sz w:val="22"/>
          <w:szCs w:val="22"/>
        </w:rPr>
      </w:pPr>
      <w:r w:rsidRPr="00BB7497">
        <w:rPr>
          <w:rFonts w:ascii="Times New Roman" w:hAnsi="Times New Roman"/>
          <w:b/>
          <w:bCs/>
          <w:sz w:val="22"/>
          <w:szCs w:val="22"/>
        </w:rPr>
        <w:t xml:space="preserve">Keywords: </w:t>
      </w:r>
      <w:r w:rsidR="00E21268" w:rsidRPr="00E21268">
        <w:rPr>
          <w:rFonts w:asciiTheme="majorBidi" w:hAnsiTheme="majorBidi" w:cstheme="majorBidi"/>
          <w:sz w:val="22"/>
          <w:szCs w:val="22"/>
        </w:rPr>
        <w:t>Stress corrosion cracking, nuclear power plant, corrosion mitigation;</w:t>
      </w:r>
    </w:p>
    <w:p w14:paraId="19D4BF22" w14:textId="25A48841" w:rsidR="00781B6A" w:rsidRPr="00DE6F29" w:rsidRDefault="00E21268" w:rsidP="00DE6F29">
      <w:pPr>
        <w:pStyle w:val="Affiliation"/>
        <w:ind w:firstLine="1080"/>
        <w:jc w:val="left"/>
        <w:rPr>
          <w:rFonts w:asciiTheme="majorBidi" w:hAnsiTheme="majorBidi" w:cstheme="majorBidi"/>
          <w:sz w:val="22"/>
          <w:szCs w:val="22"/>
        </w:rPr>
      </w:pPr>
      <w:r w:rsidRPr="00E21268">
        <w:rPr>
          <w:rFonts w:asciiTheme="majorBidi" w:hAnsiTheme="majorBidi" w:cstheme="majorBidi"/>
          <w:sz w:val="22"/>
          <w:szCs w:val="22"/>
        </w:rPr>
        <w:t>reliability;</w:t>
      </w:r>
      <w:r>
        <w:rPr>
          <w:rFonts w:asciiTheme="majorBidi" w:hAnsiTheme="majorBidi" w:cstheme="majorBidi"/>
          <w:sz w:val="22"/>
          <w:szCs w:val="22"/>
        </w:rPr>
        <w:t xml:space="preserve"> </w:t>
      </w:r>
      <w:r w:rsidRPr="00E21268">
        <w:rPr>
          <w:rFonts w:asciiTheme="majorBidi" w:hAnsiTheme="majorBidi" w:cstheme="majorBidi"/>
          <w:sz w:val="22"/>
          <w:szCs w:val="22"/>
        </w:rPr>
        <w:t>corrosion</w:t>
      </w:r>
    </w:p>
    <w:p w14:paraId="11B547DB" w14:textId="77777777" w:rsidR="00781B6A" w:rsidRDefault="00781B6A">
      <w:pPr>
        <w:pStyle w:val="Affiliation"/>
      </w:pPr>
    </w:p>
    <w:bookmarkEnd w:id="0"/>
    <w:p w14:paraId="7292617D" w14:textId="77777777" w:rsidR="00781B6A" w:rsidRPr="00BB7497" w:rsidRDefault="00781B6A">
      <w:pPr>
        <w:pStyle w:val="Header"/>
        <w:rPr>
          <w:sz w:val="22"/>
          <w:szCs w:val="22"/>
        </w:rPr>
        <w:sectPr w:rsidR="00781B6A" w:rsidRPr="00BB7497">
          <w:headerReference w:type="default" r:id="rId12"/>
          <w:footerReference w:type="default" r:id="rId13"/>
          <w:type w:val="continuous"/>
          <w:pgSz w:w="12240" w:h="15840"/>
          <w:pgMar w:top="1440" w:right="1080" w:bottom="1440" w:left="1080" w:header="432" w:footer="720" w:gutter="0"/>
          <w:cols w:space="720"/>
        </w:sectPr>
      </w:pPr>
    </w:p>
    <w:p w14:paraId="74B2FCCE" w14:textId="7E3F3D05" w:rsidR="00781B6A" w:rsidRPr="00BB7497" w:rsidRDefault="00781B6A" w:rsidP="00E93F48">
      <w:pPr>
        <w:pStyle w:val="AbstractClauseTitle"/>
        <w:jc w:val="left"/>
        <w:rPr>
          <w:rFonts w:ascii="Times New Roman" w:hAnsi="Times New Roman"/>
          <w:sz w:val="22"/>
          <w:szCs w:val="22"/>
        </w:rPr>
      </w:pPr>
      <w:r w:rsidRPr="00BB7497">
        <w:rPr>
          <w:rFonts w:ascii="Times New Roman" w:hAnsi="Times New Roman"/>
          <w:sz w:val="22"/>
          <w:szCs w:val="22"/>
        </w:rPr>
        <w:t xml:space="preserve">I. </w:t>
      </w:r>
      <w:r w:rsidR="00E93F48" w:rsidRPr="00BB7497">
        <w:rPr>
          <w:rFonts w:ascii="Times New Roman" w:hAnsi="Times New Roman"/>
          <w:caps w:val="0"/>
          <w:sz w:val="22"/>
          <w:szCs w:val="22"/>
        </w:rPr>
        <w:t>Introduction</w:t>
      </w:r>
    </w:p>
    <w:p w14:paraId="1199698B" w14:textId="77777777" w:rsidR="00781B6A" w:rsidRPr="00BB7497" w:rsidRDefault="00781B6A">
      <w:pPr>
        <w:pStyle w:val="BodyTextIndent"/>
        <w:rPr>
          <w:sz w:val="22"/>
          <w:szCs w:val="22"/>
        </w:rPr>
      </w:pPr>
    </w:p>
    <w:p w14:paraId="0E721F78" w14:textId="2B592BDA" w:rsidR="004874EB" w:rsidRPr="004874EB" w:rsidRDefault="003800E3" w:rsidP="00DE6F29">
      <w:pPr>
        <w:rPr>
          <w:sz w:val="22"/>
          <w:szCs w:val="22"/>
        </w:rPr>
      </w:pPr>
      <w:r w:rsidRPr="003800E3">
        <w:rPr>
          <w:sz w:val="22"/>
          <w:szCs w:val="22"/>
        </w:rPr>
        <w:t>In nuclear power plants (NPP), structural components must operate consistently</w:t>
      </w:r>
      <w:r w:rsidR="008B24B9" w:rsidRPr="004874EB">
        <w:rPr>
          <w:sz w:val="22"/>
          <w:szCs w:val="22"/>
        </w:rPr>
        <w:t xml:space="preserve">. These components, such as steam generator </w:t>
      </w:r>
      <w:r w:rsidR="001318AD">
        <w:rPr>
          <w:sz w:val="22"/>
          <w:szCs w:val="22"/>
        </w:rPr>
        <w:t>piping</w:t>
      </w:r>
      <w:r w:rsidR="008B24B9" w:rsidRPr="004874EB">
        <w:rPr>
          <w:sz w:val="22"/>
          <w:szCs w:val="22"/>
        </w:rPr>
        <w:t xml:space="preserve">, reactor coolant </w:t>
      </w:r>
      <w:r w:rsidR="00026614">
        <w:rPr>
          <w:sz w:val="22"/>
          <w:szCs w:val="22"/>
        </w:rPr>
        <w:t>piping</w:t>
      </w:r>
      <w:r w:rsidR="008B24B9" w:rsidRPr="004874EB">
        <w:rPr>
          <w:sz w:val="22"/>
          <w:szCs w:val="22"/>
        </w:rPr>
        <w:t xml:space="preserve">, and reactor vessel welds, operate under challenging conditions, including corrosive environments, high pressures and </w:t>
      </w:r>
      <w:r w:rsidR="002308AC">
        <w:rPr>
          <w:sz w:val="22"/>
          <w:szCs w:val="22"/>
        </w:rPr>
        <w:t xml:space="preserve">elevated </w:t>
      </w:r>
      <w:r w:rsidR="008B24B9" w:rsidRPr="004874EB">
        <w:rPr>
          <w:sz w:val="22"/>
          <w:szCs w:val="22"/>
        </w:rPr>
        <w:t xml:space="preserve">temperatures. However, environmental degradation and obsolescence present the main </w:t>
      </w:r>
      <w:r w:rsidR="001318AD">
        <w:rPr>
          <w:sz w:val="22"/>
          <w:szCs w:val="22"/>
        </w:rPr>
        <w:t>problems</w:t>
      </w:r>
      <w:r w:rsidR="008B24B9" w:rsidRPr="004874EB">
        <w:rPr>
          <w:sz w:val="22"/>
          <w:szCs w:val="22"/>
        </w:rPr>
        <w:t xml:space="preserve"> for the long-term use of NPP. Despite regular maintenance and strict operating procedures, </w:t>
      </w:r>
      <w:r w:rsidRPr="003800E3">
        <w:rPr>
          <w:sz w:val="22"/>
          <w:szCs w:val="22"/>
        </w:rPr>
        <w:t xml:space="preserve">boiling water reactors (BWR) as well as pressurized water reactors (PWR) </w:t>
      </w:r>
      <w:r w:rsidR="008B24B9" w:rsidRPr="004874EB">
        <w:rPr>
          <w:sz w:val="22"/>
          <w:szCs w:val="22"/>
        </w:rPr>
        <w:t>have encountered issues that could potentially shorten their operational lifetimes</w:t>
      </w:r>
      <w:r w:rsidR="00B55511">
        <w:rPr>
          <w:sz w:val="22"/>
          <w:szCs w:val="22"/>
        </w:rPr>
        <w:t xml:space="preserve"> </w:t>
      </w:r>
      <w:r w:rsidR="00B55511">
        <w:rPr>
          <w:sz w:val="22"/>
          <w:szCs w:val="22"/>
        </w:rPr>
        <w:fldChar w:fldCharType="begin" w:fldLock="1"/>
      </w:r>
      <w:r w:rsidR="009F3D20">
        <w:rPr>
          <w:sz w:val="22"/>
          <w:szCs w:val="22"/>
        </w:rPr>
        <w:instrText>ADDIN CSL_CITATION {"citationItems":[{"id":"ITEM-1","itemData":{"DOI":"10.1016/S0029-5493(02)00009-2","ISSN":"00295493","abstract":"Maintenance activity including inspection, repair and replacement is regarded as the most important key factor for the safety, reliability and economy of a nuclear power plant. The decision making - what kind of and to what extent maintenance should be performed - has to be done based on the evaluation of contribution to not only safety and reliability but also economy during long life time, taking such issues as aging and life extension into consideration. More economical operation of nuclear power plants can be attained not only by reducing the above mentioned costs but by increasing generation of electricity for which increase of total amount of thermal output and improvement of conversion ratio from thermal output to electricity may play important role. Increasing the flow rate of coolant or shifting higher the operational temperature and pressure may serve as candidates for a measure to increase thermal output. It is generally recognized that increasing of power generation may accelerate degradation of components. This means that increasing of power generation can be attained by performing better maintenance which may cost more, as the acceleration of degradation may increase the probability of accident. Following evaluations are performed in this study. Expectation value of cost of countermeasure for accident, expectation value of cost to repair the weld where defects are detected through ISI and cost for inspection are calculated as function of inspection frequency. The optimization of inspection frequency can be attained by finding the frequency where sum of these three costs takes minimum value. By selecting profit as object function, trial calculation for optimization of operation and maintenance of nuclear power plant was performed through calculation of costs for maintenance and electricity generation as function of inspection frequency and operational temperature following the probabilistic fracture mechanics principle. Through the calculation, several problems including identification of degradation for each material are revealed which may serve to make such calculation more realistic and useful when used in nuclear power plant. © 2002 Elsevier Science B.V. All rights reserved.","author":[{"dropping-particle":"","family":"Maeda","given":"Noriyoshi","non-dropping-particle":"","parse-names":false,"suffix":""},{"dropping-particle":"","family":"Nakagawa","given":"Shinichi","non-dropping-particle":"","parse-names":false,"suffix":""},{"dropping-particle":"","family":"Yagawa","given":"Genki","non-dropping-particle":"","parse-names":false,"suffix":""},{"dropping-particle":"","family":"Yoshimura","given":"Shinobu","non-dropping-particle":"","parse-names":false,"suffix":""}],"container-title":"Nuclear Engineering and Design","id":"ITEM-1","issue":"1-2","issued":{"date-parts":[["2002"]]},"page":"1-12","title":"Optimization of operation and maintenance of nuclear power plant by probabilistic fracture mechanics","type":"article-journal","volume":"214"},"uris":["http://www.mendeley.com/documents/?uuid=58525e7e-48d5-4a6f-b6ac-cb9b81a1c364"]}],"mendeley":{"formattedCitation":"[1]","plainTextFormattedCitation":"[1]","previouslyFormattedCitation":"[1]"},"properties":{"noteIndex":0},"schema":"https://github.com/citation-style-language/schema/raw/master/csl-citation.json"}</w:instrText>
      </w:r>
      <w:r w:rsidR="00B55511">
        <w:rPr>
          <w:sz w:val="22"/>
          <w:szCs w:val="22"/>
        </w:rPr>
        <w:fldChar w:fldCharType="separate"/>
      </w:r>
      <w:r w:rsidR="00B55511" w:rsidRPr="00B55511">
        <w:rPr>
          <w:noProof/>
          <w:sz w:val="22"/>
          <w:szCs w:val="22"/>
        </w:rPr>
        <w:t>[1]</w:t>
      </w:r>
      <w:r w:rsidR="00B55511">
        <w:rPr>
          <w:sz w:val="22"/>
          <w:szCs w:val="22"/>
        </w:rPr>
        <w:fldChar w:fldCharType="end"/>
      </w:r>
      <w:r w:rsidR="008B24B9" w:rsidRPr="004874EB">
        <w:rPr>
          <w:sz w:val="22"/>
          <w:szCs w:val="22"/>
        </w:rPr>
        <w:t>. The harsh conditions and exposure to various environmental factors contribute to material degradation and structural aging, imposing significant hurdles for safe operation of NPP.</w:t>
      </w:r>
      <w:r w:rsidR="00DE6F29">
        <w:rPr>
          <w:sz w:val="22"/>
          <w:szCs w:val="22"/>
        </w:rPr>
        <w:t xml:space="preserve"> </w:t>
      </w:r>
      <w:r w:rsidR="004874EB" w:rsidRPr="004874EB">
        <w:rPr>
          <w:sz w:val="22"/>
          <w:szCs w:val="22"/>
        </w:rPr>
        <w:t xml:space="preserve">The aging issues in NPP can greatly influence their components. These problems involve irradiation-related damages like </w:t>
      </w:r>
      <w:r w:rsidR="004874EB" w:rsidRPr="004874EB">
        <w:rPr>
          <w:sz w:val="22"/>
          <w:szCs w:val="22"/>
        </w:rPr>
        <w:t xml:space="preserve">hardening, softening, creep, and swelling. Moreover, thermal fatigue, flow-induced vibration, and chemical-induced corrosion, including SCC, are also substantial concerns in NPP </w:t>
      </w:r>
      <w:r w:rsidR="0025211C" w:rsidRPr="004874EB">
        <w:rPr>
          <w:sz w:val="22"/>
          <w:szCs w:val="22"/>
        </w:rPr>
        <w:fldChar w:fldCharType="begin" w:fldLock="1"/>
      </w:r>
      <w:r w:rsidR="009F3D20">
        <w:rPr>
          <w:sz w:val="22"/>
          <w:szCs w:val="22"/>
        </w:rPr>
        <w:instrText>ADDIN CSL_CITATION {"citationItems":[{"id":"ITEM-1","itemData":{"abstract":"S Mohanty, S Majumdar, K Natesan - Argonne","author":[{"dropping-particle":"","family":"Mohanty","given":"S","non-dropping-particle":"","parse-names":false,"suffix":""},{"dropping-particle":"","family":"Majumdar","given":"S","non-dropping-particle":"","parse-names":false,"suffix":""},{"dropping-particle":"","family":"Natesan","given":"K","non-dropping-particle":"","parse-names":false,"suffix":""}],"container-title":"Nuclear Energy","id":"ITEM-1","issue":"June","issued":{"date-parts":[["2012"]]},"title":"A Review of Stress Corrosion Cracking / Fatigue Modeling for Light Water Reactor Cooling System Components","type":"article-journal"},"uris":["http://www.mendeley.com/documents/?uuid=4b9ef114-6e16-4794-a7a5-db1cd8629e94"]}],"mendeley":{"formattedCitation":"[2]","plainTextFormattedCitation":"[2]","previouslyFormattedCitation":"[2]"},"properties":{"noteIndex":0},"schema":"https://github.com/citation-style-language/schema/raw/master/csl-citation.json"}</w:instrText>
      </w:r>
      <w:r w:rsidR="0025211C" w:rsidRPr="004874EB">
        <w:rPr>
          <w:sz w:val="22"/>
          <w:szCs w:val="22"/>
        </w:rPr>
        <w:fldChar w:fldCharType="separate"/>
      </w:r>
      <w:r w:rsidR="00B55511" w:rsidRPr="00B55511">
        <w:rPr>
          <w:noProof/>
          <w:sz w:val="22"/>
          <w:szCs w:val="22"/>
        </w:rPr>
        <w:t>[2]</w:t>
      </w:r>
      <w:r w:rsidR="0025211C" w:rsidRPr="004874EB">
        <w:rPr>
          <w:sz w:val="22"/>
          <w:szCs w:val="22"/>
        </w:rPr>
        <w:fldChar w:fldCharType="end"/>
      </w:r>
      <w:r w:rsidR="00E92302" w:rsidRPr="004874EB">
        <w:rPr>
          <w:sz w:val="22"/>
          <w:szCs w:val="22"/>
        </w:rPr>
        <w:t xml:space="preserve">. </w:t>
      </w:r>
      <w:r w:rsidR="004874EB" w:rsidRPr="004874EB">
        <w:rPr>
          <w:sz w:val="22"/>
          <w:szCs w:val="22"/>
        </w:rPr>
        <w:t xml:space="preserve">Different NPP components are susceptible to various damage mechanisms influenced by factors like material type, manufacturing methods, and exposure conditions. For example, steam generator tubes in NPP may face challenges such as thermal fatigue due to the corrosive and irradiated environment, high temperatures and </w:t>
      </w:r>
      <w:r w:rsidR="00EC6BA3">
        <w:rPr>
          <w:sz w:val="22"/>
          <w:szCs w:val="22"/>
        </w:rPr>
        <w:t xml:space="preserve">high </w:t>
      </w:r>
      <w:r w:rsidR="004874EB" w:rsidRPr="004874EB">
        <w:rPr>
          <w:sz w:val="22"/>
          <w:szCs w:val="22"/>
        </w:rPr>
        <w:t>pressures of water</w:t>
      </w:r>
      <w:r w:rsidR="00320121" w:rsidRPr="00320121">
        <w:rPr>
          <w:sz w:val="22"/>
          <w:szCs w:val="22"/>
        </w:rPr>
        <w:t xml:space="preserve"> </w:t>
      </w:r>
      <w:r w:rsidR="00320121" w:rsidRPr="004874EB">
        <w:rPr>
          <w:sz w:val="22"/>
          <w:szCs w:val="22"/>
        </w:rPr>
        <w:t>irradiation damages as well as SCC</w:t>
      </w:r>
      <w:r w:rsidR="004874EB" w:rsidRPr="004874EB">
        <w:rPr>
          <w:sz w:val="22"/>
          <w:szCs w:val="22"/>
        </w:rPr>
        <w:t>.</w:t>
      </w:r>
    </w:p>
    <w:p w14:paraId="0C0E3504" w14:textId="5E40462B" w:rsidR="004874EB" w:rsidRDefault="003800E3" w:rsidP="003B5EBF">
      <w:pPr>
        <w:rPr>
          <w:sz w:val="22"/>
          <w:szCs w:val="22"/>
        </w:rPr>
      </w:pPr>
      <w:r w:rsidRPr="003800E3">
        <w:rPr>
          <w:sz w:val="22"/>
          <w:szCs w:val="22"/>
        </w:rPr>
        <w:t>A common degrading mechanism in light water reactors (LWR) is SCC</w:t>
      </w:r>
      <w:r w:rsidR="004874EB" w:rsidRPr="004874EB">
        <w:rPr>
          <w:sz w:val="22"/>
          <w:szCs w:val="22"/>
        </w:rPr>
        <w:t>, has the potential to result in offsite radiological consequences.</w:t>
      </w:r>
      <w:r w:rsidR="003B5EBF">
        <w:rPr>
          <w:sz w:val="22"/>
          <w:szCs w:val="22"/>
        </w:rPr>
        <w:t xml:space="preserve"> </w:t>
      </w:r>
      <w:r w:rsidR="008E5211">
        <w:rPr>
          <w:sz w:val="22"/>
          <w:szCs w:val="22"/>
        </w:rPr>
        <w:t xml:space="preserve">The difference between SCC and overall crack is not </w:t>
      </w:r>
      <w:r w:rsidR="003B5EBF">
        <w:rPr>
          <w:sz w:val="22"/>
          <w:szCs w:val="22"/>
        </w:rPr>
        <w:t>considerable in</w:t>
      </w:r>
      <w:r w:rsidR="008E5211">
        <w:rPr>
          <w:sz w:val="22"/>
          <w:szCs w:val="22"/>
        </w:rPr>
        <w:t xml:space="preserve"> NPP</w:t>
      </w:r>
      <w:r w:rsidR="003B5EBF">
        <w:rPr>
          <w:sz w:val="22"/>
          <w:szCs w:val="22"/>
        </w:rPr>
        <w:t xml:space="preserve"> </w:t>
      </w:r>
      <w:r w:rsidR="003B5EBF">
        <w:rPr>
          <w:sz w:val="22"/>
          <w:szCs w:val="22"/>
        </w:rPr>
        <w:fldChar w:fldCharType="begin" w:fldLock="1"/>
      </w:r>
      <w:r w:rsidR="009F3D20">
        <w:rPr>
          <w:sz w:val="22"/>
          <w:szCs w:val="22"/>
        </w:rPr>
        <w:instrText>ADDIN CSL_CITATION {"citationItems":[{"id":"ITEM-1","itemData":{"DOI":"10.1155/2020/8026372","ISSN":"16878442","abstract":"The structural integrity analysis of nuclear power plants (NPPs) is an essential procedure since the age of NPPs is increasing constantly while the number of new NPPs is still limited. Low-cyclic fatigue (LCF) and stress corrosion cracking (SSC) are the two main causes of failure in light-water reactors (LWRs). In the last few decades, many types of research studies have been conducted on these two phenomena separately, but the joint effect of these two mechanisms on the same crack has not been discussed yet though these two loads exist simultaneously in the LWRs. SCC is mainly a combination of the loading, the corrosive medium, and the susceptibility of materials while the LCF depends upon the elements such as compression, moisture, contact, and weld. As it is an attempt to combine SCC and LCF, this research focuses on the joint effect of SCC and LCF loading on crack propagation. The simulations are carried out using extended finite element method (XFEM) separately, for the SCC and LCF, on an identical crack. In the case of SCC, da/dt(mm/sec) is converted into da/dNScc (mm/cycle), and results are combined at the end. It has been observed that the separately calculated results for SCC da/dNScc and LCF da/dNm of crack growth rate are different from those of joint/overall effect, da/dNom. By applying different SCC loads, the overall crack growth is measured as SCC load becomes the main cause of failure in LWRs in some cases particularly in the presence of residual stresses.","author":[{"dropping-particle":"","family":"Bashir","given":"Rehmat","non-dropping-particle":"","parse-names":false,"suffix":""},{"dropping-particle":"","family":"Xue","given":"He","non-dropping-particle":"","parse-names":false,"suffix":""},{"dropping-particle":"","family":"Guo","given":"Rui","non-dropping-particle":"","parse-names":false,"suffix":""},{"dropping-particle":"","family":"Bi","given":"Yueqi","non-dropping-particle":"","parse-names":false,"suffix":""},{"dropping-particle":"","family":"Usman","given":"Muhammad","non-dropping-particle":"","parse-names":false,"suffix":""}],"container-title":"Advances in Materials Science and Engineering","id":"ITEM-1","issued":{"date-parts":[["2020"]]},"title":"Interaction of Cyclic Loading (Low-Cyclic Fatigue) with Stress Corrosion Cracking (SCC) Growth Rate","type":"article-journal","volume":"2020"},"uris":["http://www.mendeley.com/documents/?uuid=8a341237-5bc9-4e1b-b750-841ceb329901"]}],"mendeley":{"formattedCitation":"[3]","plainTextFormattedCitation":"[3]","previouslyFormattedCitation":"[3]"},"properties":{"noteIndex":0},"schema":"https://github.com/citation-style-language/schema/raw/master/csl-citation.json"}</w:instrText>
      </w:r>
      <w:r w:rsidR="003B5EBF">
        <w:rPr>
          <w:sz w:val="22"/>
          <w:szCs w:val="22"/>
        </w:rPr>
        <w:fldChar w:fldCharType="separate"/>
      </w:r>
      <w:r w:rsidR="00B55511" w:rsidRPr="00B55511">
        <w:rPr>
          <w:noProof/>
          <w:sz w:val="22"/>
          <w:szCs w:val="22"/>
        </w:rPr>
        <w:t>[3]</w:t>
      </w:r>
      <w:r w:rsidR="003B5EBF">
        <w:rPr>
          <w:sz w:val="22"/>
          <w:szCs w:val="22"/>
        </w:rPr>
        <w:fldChar w:fldCharType="end"/>
      </w:r>
      <w:r w:rsidR="008E5211">
        <w:rPr>
          <w:sz w:val="22"/>
          <w:szCs w:val="22"/>
        </w:rPr>
        <w:t>, thus</w:t>
      </w:r>
      <w:r w:rsidR="004874EB" w:rsidRPr="004874EB">
        <w:rPr>
          <w:sz w:val="22"/>
          <w:szCs w:val="22"/>
        </w:rPr>
        <w:t xml:space="preserve"> </w:t>
      </w:r>
      <w:r w:rsidR="008E5211">
        <w:rPr>
          <w:sz w:val="22"/>
          <w:szCs w:val="22"/>
        </w:rPr>
        <w:t>p</w:t>
      </w:r>
      <w:r w:rsidR="004874EB" w:rsidRPr="004874EB">
        <w:rPr>
          <w:sz w:val="22"/>
          <w:szCs w:val="22"/>
        </w:rPr>
        <w:t>roper understanding and mitigation of these aging processes are essential to maintain the optimal performance and long-term safety of NPP</w:t>
      </w:r>
      <w:r w:rsidR="004874EB">
        <w:rPr>
          <w:sz w:val="22"/>
          <w:szCs w:val="22"/>
        </w:rPr>
        <w:t xml:space="preserve"> </w:t>
      </w:r>
      <w:r w:rsidR="000E7391" w:rsidRPr="009904C9">
        <w:rPr>
          <w:sz w:val="22"/>
          <w:szCs w:val="22"/>
        </w:rPr>
        <w:fldChar w:fldCharType="begin" w:fldLock="1"/>
      </w:r>
      <w:r w:rsidR="009F3D20">
        <w:rPr>
          <w:sz w:val="22"/>
          <w:szCs w:val="22"/>
        </w:rPr>
        <w:instrText>ADDIN CSL_CITATION {"citationItems":[{"id":"ITEM-1","itemData":{"DOI":"10.1016/j.actamat.2012.11.004","ISSN":"13596454","abstract":"Nuclear power currently provides about 13% of electrical power worldwide, and has emerged as a reliable baseload source of electricity. A number of materials challenges must be successfully resolved for nuclear energy to continue to make further improvements in reliability, safety and economics. The operating environment for materials in current and proposed future nuclear energy systems is summarized, along with a description of materials used for the main operating components. Materials challenges associated with power uprates and extensions of the operating lifetimes of reactors are described. The three major materials challenges for the current and next generation of water-cooled fission reactors are centered on two structural materials aging degradation issues (corrosion and stress corrosion cracking of structural materials and neutron-induced embrittlement of reactor pressure vessels), along with improved fuel system reliability and accident tolerance issues. The major corrosion and stress corrosion cracking degradation mechanisms for light-water reactors are reviewed. The materials degradation issues for the Zr alloy-clad UO2 fuel system currently utilized in the majority of commercial nuclear power plants are discussed for normal and off-normal operating conditions. Looking to proposed future (Generation IV) fission and fusion energy systems, there are five key bulk radiation degradation effects (low temperature radiation hardening and embrittlement; radiation-induced and -modified solute segregation and phase stability; irradiation creep; void swelling; and high-temperature helium embrittlement) and a multitude of corrosion and stress corrosion cracking effects (including irradiation-assisted phenomena) that can have a major impact on the performance of structural materials. © 2012 Acta Materialia Inc. Published by Elsevier Ltd. All rights reserved.","author":[{"dropping-particle":"","family":"Zinkle","given":"S. J.","non-dropping-particle":"","parse-names":false,"suffix":""},{"dropping-particle":"","family":"Was","given":"G. S.","non-dropping-particle":"","parse-names":false,"suffix":""}],"container-title":"Acta Materialia","id":"ITEM-1","issue":"3","issued":{"date-parts":[["2013"]]},"page":"735-758","title":"Materials challenges in nuclear energy","type":"article-journal","volume":"61"},"uris":["http://www.mendeley.com/documents/?uuid=2c37e6b3-cdc0-4799-878f-4c2bdf3e1f27"]}],"mendeley":{"formattedCitation":"[4]","plainTextFormattedCitation":"[4]","previouslyFormattedCitation":"[4]"},"properties":{"noteIndex":0},"schema":"https://github.com/citation-style-language/schema/raw/master/csl-citation.json"}</w:instrText>
      </w:r>
      <w:r w:rsidR="000E7391" w:rsidRPr="009904C9">
        <w:rPr>
          <w:sz w:val="22"/>
          <w:szCs w:val="22"/>
        </w:rPr>
        <w:fldChar w:fldCharType="separate"/>
      </w:r>
      <w:r w:rsidR="00B55511" w:rsidRPr="00B55511">
        <w:rPr>
          <w:noProof/>
          <w:sz w:val="22"/>
          <w:szCs w:val="22"/>
        </w:rPr>
        <w:t>[4]</w:t>
      </w:r>
      <w:r w:rsidR="000E7391" w:rsidRPr="009904C9">
        <w:rPr>
          <w:sz w:val="22"/>
          <w:szCs w:val="22"/>
        </w:rPr>
        <w:fldChar w:fldCharType="end"/>
      </w:r>
      <w:r w:rsidR="00DB3FB9" w:rsidRPr="009904C9">
        <w:rPr>
          <w:sz w:val="22"/>
          <w:szCs w:val="22"/>
        </w:rPr>
        <w:t>.</w:t>
      </w:r>
      <w:r w:rsidR="00F81207" w:rsidRPr="009904C9">
        <w:rPr>
          <w:sz w:val="22"/>
          <w:szCs w:val="22"/>
        </w:rPr>
        <w:t xml:space="preserve"> </w:t>
      </w:r>
    </w:p>
    <w:p w14:paraId="17CD1714" w14:textId="01FA2942" w:rsidR="002308AC" w:rsidRDefault="004874EB" w:rsidP="002308AC">
      <w:pPr>
        <w:rPr>
          <w:sz w:val="22"/>
          <w:szCs w:val="22"/>
        </w:rPr>
      </w:pPr>
      <w:r w:rsidRPr="00262E5C">
        <w:rPr>
          <w:sz w:val="22"/>
          <w:szCs w:val="22"/>
        </w:rPr>
        <w:t>The SCC degradation process, has emerged as a crucial consideration in the safety analysis of components</w:t>
      </w:r>
      <w:r w:rsidR="00CE2C35">
        <w:rPr>
          <w:sz w:val="22"/>
          <w:szCs w:val="22"/>
        </w:rPr>
        <w:t xml:space="preserve"> of </w:t>
      </w:r>
      <w:r w:rsidRPr="00262E5C">
        <w:rPr>
          <w:sz w:val="22"/>
          <w:szCs w:val="22"/>
        </w:rPr>
        <w:lastRenderedPageBreak/>
        <w:t>NPP</w:t>
      </w:r>
      <w:r w:rsidR="00F81207" w:rsidRPr="009904C9">
        <w:rPr>
          <w:sz w:val="22"/>
          <w:szCs w:val="22"/>
        </w:rPr>
        <w:t xml:space="preserve"> </w:t>
      </w:r>
      <w:r w:rsidR="00F81207" w:rsidRPr="009904C9">
        <w:rPr>
          <w:sz w:val="22"/>
          <w:szCs w:val="22"/>
        </w:rPr>
        <w:fldChar w:fldCharType="begin" w:fldLock="1"/>
      </w:r>
      <w:r w:rsidR="009F3D20">
        <w:rPr>
          <w:sz w:val="22"/>
          <w:szCs w:val="22"/>
        </w:rPr>
        <w:instrText>ADDIN CSL_CITATION {"citationItems":[{"id":"ITEM-1","itemData":{"DOI":"10.1016/j.cossms.2018.02.001","ISSN":"13590286","abstract":"Initiation of stress corrosion cracks in Alloy 690 in high temperature water is a rare occurrence and depends on the method by which the sample is loaded. Only in dynamic straining experiments is crack initiation consistently observed. Stress relaxation in constant deflection tests, and lack of a means of rupturing the oxide film in constant load tests are the principle reasons for the difficulty of initiating cracks in these tests. These observations, combined with those from the much more susceptible Alloy 600 form the basis for a mechanism stress corrosion crack (SCC) initiation of Alloy 690. SCC initiation is proposed to occur in three stages: an oxidation stage in which a protective film of Cr2O3 is formed on the surface over grain boundaries, an incubation stage in which successive cycles of oxide film rupture and repair depletes the grain boundary of chromium, and a nucleation stage in which the chromium depleted grain boundary is no longer able to support growth of a protective chromium oxide layer, resulting in formation and rupture of oxides down the grain boundary. The mechanism is supported by the available literature on oxidation and crack initiation of Alloy 690 in hydrogenated primary water conditions.","author":[{"dropping-particle":"","family":"Moss","given":"Tyler","non-dropping-particle":"","parse-names":false,"suffix":""},{"dropping-particle":"","family":"Kuang","given":"Wenjun","non-dropping-particle":"","parse-names":false,"suffix":""},{"dropping-particle":"","family":"Was","given":"Gary S.","non-dropping-particle":"","parse-names":false,"suffix":""}],"container-title":"Current Opinion in Solid State and Materials Science","id":"ITEM-1","issue":"1","issued":{"date-parts":[["2018"]]},"page":"16-25","title":"Stress corrosion crack initiation in Alloy 690 in high temperature water","type":"article-journal","volume":"22"},"uris":["http://www.mendeley.com/documents/?uuid=50e0574f-daea-4da0-aade-0db2223340a3"]}],"mendeley":{"formattedCitation":"[5]","plainTextFormattedCitation":"[5]","previouslyFormattedCitation":"[5]"},"properties":{"noteIndex":0},"schema":"https://github.com/citation-style-language/schema/raw/master/csl-citation.json"}</w:instrText>
      </w:r>
      <w:r w:rsidR="00F81207" w:rsidRPr="009904C9">
        <w:rPr>
          <w:sz w:val="22"/>
          <w:szCs w:val="22"/>
        </w:rPr>
        <w:fldChar w:fldCharType="separate"/>
      </w:r>
      <w:r w:rsidR="00B55511" w:rsidRPr="00B55511">
        <w:rPr>
          <w:noProof/>
          <w:sz w:val="22"/>
          <w:szCs w:val="22"/>
        </w:rPr>
        <w:t>[5]</w:t>
      </w:r>
      <w:r w:rsidR="00F81207" w:rsidRPr="009904C9">
        <w:rPr>
          <w:sz w:val="22"/>
          <w:szCs w:val="22"/>
        </w:rPr>
        <w:fldChar w:fldCharType="end"/>
      </w:r>
      <w:r w:rsidR="00F81207" w:rsidRPr="009904C9">
        <w:rPr>
          <w:sz w:val="22"/>
          <w:szCs w:val="22"/>
        </w:rPr>
        <w:fldChar w:fldCharType="begin" w:fldLock="1"/>
      </w:r>
      <w:r w:rsidR="009F3D20">
        <w:rPr>
          <w:sz w:val="22"/>
          <w:szCs w:val="22"/>
        </w:rPr>
        <w:instrText>ADDIN CSL_CITATION {"citationItems":[{"id":"ITEM-1","itemData":{"DOI":"10.1016/C2015-0-01340-5","ISBN":"9780081009284","abstract":"Steam Generators for Nuclear Power Plants examines all phases of the lifecycle of nuclear steam generators (NSGs), components which are essential for the efficient and safe operation of light water reactors (LWRs). Coverage spans the design, manufacturing, operation and maintenance, fitness-for-service, and long-term operation of these key reactor parts. Part One opens with a chapter that provides fundamental background on NSG engineering and operational experiences. Following chapters review the different NSG concepts, describe NSG design and manufacturing, and consider the particularities of SGs for VVER reactors. Part Two focuses on NSG operation and maintenance, starting with an overview of the activities required to support reliable and safe operation. The discussion then moves on to tubing vibration, followed by the water and steam cycle chemistry issues relevant to the NSG lifecycle. Finally, a number of chapters focus on the key issue of corrosion in NSGs from different angles. This book serves as a timely resource for professionals involved in all phases of the NSG lifecycle, from design, manufacturing, operation and maintenance, to fitness-for-service and long-term operation. It is also intended as a valuable resource for students and researchers interested in a range of topics relating to NSG lifecycle management.","author":[{"dropping-particle":"","family":"Riznic","given":"Jovica","non-dropping-particle":"","parse-names":false,"suffix":""}],"container-title":"Steam Generators for Nuclear Power Plants","id":"ITEM-1","issued":{"date-parts":[["2017"]]},"page":"1-563","title":"Steam generators for nuclear power plants","type":"article-journal"},"uris":["http://www.mendeley.com/documents/?uuid=0c008ec5-dbac-457c-b54a-6b1738de3639"]}],"mendeley":{"formattedCitation":"[6]","plainTextFormattedCitation":"[6]","previouslyFormattedCitation":"[6]"},"properties":{"noteIndex":0},"schema":"https://github.com/citation-style-language/schema/raw/master/csl-citation.json"}</w:instrText>
      </w:r>
      <w:r w:rsidR="00F81207" w:rsidRPr="009904C9">
        <w:rPr>
          <w:sz w:val="22"/>
          <w:szCs w:val="22"/>
        </w:rPr>
        <w:fldChar w:fldCharType="separate"/>
      </w:r>
      <w:r w:rsidR="00B55511" w:rsidRPr="00B55511">
        <w:rPr>
          <w:noProof/>
          <w:sz w:val="22"/>
          <w:szCs w:val="22"/>
        </w:rPr>
        <w:t>[6]</w:t>
      </w:r>
      <w:r w:rsidR="00F81207" w:rsidRPr="009904C9">
        <w:rPr>
          <w:sz w:val="22"/>
          <w:szCs w:val="22"/>
        </w:rPr>
        <w:fldChar w:fldCharType="end"/>
      </w:r>
      <w:r w:rsidR="00F81207" w:rsidRPr="009904C9">
        <w:rPr>
          <w:sz w:val="22"/>
          <w:szCs w:val="22"/>
        </w:rPr>
        <w:t xml:space="preserve">, </w:t>
      </w:r>
      <w:r w:rsidR="00D23938" w:rsidRPr="009904C9">
        <w:rPr>
          <w:sz w:val="22"/>
          <w:szCs w:val="22"/>
        </w:rPr>
        <w:t>particularly</w:t>
      </w:r>
      <w:r w:rsidR="0064104A">
        <w:rPr>
          <w:sz w:val="22"/>
          <w:szCs w:val="22"/>
        </w:rPr>
        <w:t xml:space="preserve"> in the </w:t>
      </w:r>
      <w:r w:rsidR="00117973">
        <w:rPr>
          <w:sz w:val="22"/>
          <w:szCs w:val="22"/>
        </w:rPr>
        <w:t xml:space="preserve">heat affected zones, where </w:t>
      </w:r>
      <w:r w:rsidR="00117973" w:rsidRPr="009904C9">
        <w:rPr>
          <w:sz w:val="22"/>
          <w:szCs w:val="22"/>
        </w:rPr>
        <w:t>austenitic</w:t>
      </w:r>
      <w:r w:rsidR="00117973">
        <w:rPr>
          <w:sz w:val="22"/>
          <w:szCs w:val="22"/>
        </w:rPr>
        <w:t xml:space="preserve"> stainless</w:t>
      </w:r>
      <w:r w:rsidR="00117973" w:rsidRPr="009904C9">
        <w:rPr>
          <w:sz w:val="22"/>
          <w:szCs w:val="22"/>
        </w:rPr>
        <w:t xml:space="preserve"> steels</w:t>
      </w:r>
      <w:r w:rsidR="003C2081">
        <w:rPr>
          <w:sz w:val="22"/>
          <w:szCs w:val="22"/>
        </w:rPr>
        <w:t xml:space="preserve"> (SS)</w:t>
      </w:r>
      <w:r w:rsidR="00117973">
        <w:rPr>
          <w:sz w:val="22"/>
          <w:szCs w:val="22"/>
        </w:rPr>
        <w:t xml:space="preserve"> are present</w:t>
      </w:r>
      <w:r w:rsidR="00D23938" w:rsidRPr="009904C9">
        <w:rPr>
          <w:sz w:val="22"/>
          <w:szCs w:val="22"/>
        </w:rPr>
        <w:t xml:space="preserve"> </w:t>
      </w:r>
      <w:r w:rsidR="00F81207" w:rsidRPr="009904C9">
        <w:rPr>
          <w:sz w:val="22"/>
          <w:szCs w:val="22"/>
        </w:rPr>
        <w:fldChar w:fldCharType="begin" w:fldLock="1"/>
      </w:r>
      <w:r w:rsidR="009F3D20">
        <w:rPr>
          <w:sz w:val="22"/>
          <w:szCs w:val="22"/>
        </w:rPr>
        <w:instrText>ADDIN CSL_CITATION {"citationItems":[{"id":"ITEM-1","itemData":{"DOI":"10.1016/j.ijpvp.2007.09.001","ISSN":"03080161","abstract":"Stress corrosion cracking (SCC) is an important degradation mechanism to be considered for safety assessment of nuclear piping components made of austenitic steels, especially in the heat-affected zones. Damage due to SCC occurs in a susceptible material, in a corrosive environment, in the presence of high temperature and high applied/residual stresses. The operating conditions and the environmental conditions show variations during the lifetime of the power plant. Also, there will be variations in micro-structural properties of the material of piping components. These variations should be taken into account while assessing the safety of the piping component against SCC. This can be accomplished by treating the relevant variables as random or fuzzy depending upon the source and type of uncertainty. In this paper, an attempt has been made to compute the fuzzy failure probabilities of a piping component against SCC with time, using an approach combining the vertex method with the Monte Carlo simulation technique. The initiation and propagation stages of stress corrosion cracks are modelled using a modified PRAISE approach. The degree of sensitisation, material fracture toughness, yield strength, ultimate strength and applied stress are considered as random variables, while operating temperature and oxygen concentration are considered as fuzzy variables. The R6 procedure is used in the computation of the fuzzy failure probabilities. The usefulness of the approach is demonstrated through an example problem. © 2007 Elsevier Ltd. All rights reserved.","author":[{"dropping-particle":"","family":"Anoop","given":"M. B.","non-dropping-particle":"","parse-names":false,"suffix":""},{"dropping-particle":"","family":"Balaji Rao","given":"K.","non-dropping-particle":"","parse-names":false,"suffix":""},{"dropping-particle":"","family":"Lakshmanan","given":"N.","non-dropping-particle":"","parse-names":false,"suffix":""}],"container-title":"International Journal of Pressure Vessels and Piping","id":"ITEM-1","issue":"4","issued":{"date-parts":[["2008"]]},"page":"238-247","title":"Safety assessment of austenitic steel nuclear power plant pipelines against stress corrosion cracking in the presence of hybrid uncertainties","type":"article-journal","volume":"85"},"uris":["http://www.mendeley.com/documents/?uuid=8b85d3f9-e23f-4551-9e5a-8ecf9b50d65e"]}],"mendeley":{"formattedCitation":"[7]","plainTextFormattedCitation":"[7]","previouslyFormattedCitation":"[7]"},"properties":{"noteIndex":0},"schema":"https://github.com/citation-style-language/schema/raw/master/csl-citation.json"}</w:instrText>
      </w:r>
      <w:r w:rsidR="00F81207" w:rsidRPr="009904C9">
        <w:rPr>
          <w:sz w:val="22"/>
          <w:szCs w:val="22"/>
        </w:rPr>
        <w:fldChar w:fldCharType="separate"/>
      </w:r>
      <w:r w:rsidR="00B55511" w:rsidRPr="00B55511">
        <w:rPr>
          <w:noProof/>
          <w:sz w:val="22"/>
          <w:szCs w:val="22"/>
        </w:rPr>
        <w:t>[7]</w:t>
      </w:r>
      <w:r w:rsidR="00F81207" w:rsidRPr="009904C9">
        <w:rPr>
          <w:sz w:val="22"/>
          <w:szCs w:val="22"/>
        </w:rPr>
        <w:fldChar w:fldCharType="end"/>
      </w:r>
      <w:r w:rsidR="00E813E8" w:rsidRPr="009904C9">
        <w:rPr>
          <w:sz w:val="22"/>
          <w:szCs w:val="22"/>
        </w:rPr>
        <w:t>.</w:t>
      </w:r>
      <w:r w:rsidR="002308AC">
        <w:rPr>
          <w:sz w:val="22"/>
          <w:szCs w:val="22"/>
        </w:rPr>
        <w:t xml:space="preserve"> The basic concept of SCC is illustrated in Fig. 1.</w:t>
      </w:r>
    </w:p>
    <w:p w14:paraId="750D7568" w14:textId="77777777" w:rsidR="00DE6F29" w:rsidRDefault="00DE6F29" w:rsidP="002308AC">
      <w:pPr>
        <w:rPr>
          <w:sz w:val="22"/>
          <w:szCs w:val="22"/>
        </w:rPr>
      </w:pPr>
    </w:p>
    <w:p w14:paraId="70911F8A" w14:textId="7CE21DCF" w:rsidR="002308AC" w:rsidRDefault="002308AC" w:rsidP="002308AC">
      <w:pPr>
        <w:jc w:val="center"/>
        <w:rPr>
          <w:i/>
          <w:iCs/>
        </w:rPr>
      </w:pPr>
      <w:r>
        <w:rPr>
          <w:noProof/>
        </w:rPr>
        <mc:AlternateContent>
          <mc:Choice Requires="wps">
            <w:drawing>
              <wp:anchor distT="0" distB="0" distL="114300" distR="114300" simplePos="0" relativeHeight="251676672" behindDoc="0" locked="0" layoutInCell="1" allowOverlap="1" wp14:anchorId="3154E437" wp14:editId="48389EBE">
                <wp:simplePos x="0" y="0"/>
                <wp:positionH relativeFrom="column">
                  <wp:posOffset>296862</wp:posOffset>
                </wp:positionH>
                <wp:positionV relativeFrom="paragraph">
                  <wp:posOffset>869303</wp:posOffset>
                </wp:positionV>
                <wp:extent cx="892175" cy="212090"/>
                <wp:effectExtent l="0" t="0" r="317" b="0"/>
                <wp:wrapNone/>
                <wp:docPr id="24" name="Text Box 24"/>
                <wp:cNvGraphicFramePr/>
                <a:graphic xmlns:a="http://schemas.openxmlformats.org/drawingml/2006/main">
                  <a:graphicData uri="http://schemas.microsoft.com/office/word/2010/wordprocessingShape">
                    <wps:wsp>
                      <wps:cNvSpPr txBox="1"/>
                      <wps:spPr>
                        <a:xfrm rot="16200000">
                          <a:off x="0" y="0"/>
                          <a:ext cx="892175" cy="212090"/>
                        </a:xfrm>
                        <a:prstGeom prst="rect">
                          <a:avLst/>
                        </a:prstGeom>
                        <a:noFill/>
                        <a:ln w="6350">
                          <a:noFill/>
                        </a:ln>
                      </wps:spPr>
                      <wps:txbx>
                        <w:txbxContent>
                          <w:p w14:paraId="04119D71" w14:textId="06D5944D" w:rsidR="002308AC" w:rsidRPr="002308AC" w:rsidRDefault="002308AC" w:rsidP="002308AC">
                            <w:pPr>
                              <w:jc w:val="center"/>
                              <w:rPr>
                                <w:sz w:val="16"/>
                                <w:szCs w:val="16"/>
                              </w:rPr>
                            </w:pPr>
                            <w:r w:rsidRPr="002308AC">
                              <w:rPr>
                                <w:sz w:val="16"/>
                                <w:szCs w:val="16"/>
                              </w:rPr>
                              <w:t>Tensile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54E437" id="_x0000_t202" coordsize="21600,21600" o:spt="202" path="m,l,21600r21600,l21600,xe">
                <v:stroke joinstyle="miter"/>
                <v:path gradientshapeok="t" o:connecttype="rect"/>
              </v:shapetype>
              <v:shape id="Text Box 24" o:spid="_x0000_s1026" type="#_x0000_t202" style="position:absolute;left:0;text-align:left;margin-left:23.35pt;margin-top:68.45pt;width:70.25pt;height:16.7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" filled="f" stroked="f" strokeweight=".5pt">
                <v:textbox>
                  <w:txbxContent>
                    <w:p w14:paraId="04119D71" w14:textId="06D5944D" w:rsidR="002308AC" w:rsidRPr="002308AC" w:rsidRDefault="002308AC" w:rsidP="002308AC">
                      <w:pPr>
                        <w:jc w:val="center"/>
                        <w:rPr>
                          <w:sz w:val="16"/>
                          <w:szCs w:val="16"/>
                        </w:rPr>
                      </w:pPr>
                      <w:r w:rsidRPr="002308AC">
                        <w:rPr>
                          <w:sz w:val="16"/>
                          <w:szCs w:val="16"/>
                        </w:rPr>
                        <w:t>Tensile Stress</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2FA35167" wp14:editId="2233A1F3">
                <wp:simplePos x="0" y="0"/>
                <wp:positionH relativeFrom="column">
                  <wp:posOffset>80670</wp:posOffset>
                </wp:positionH>
                <wp:positionV relativeFrom="paragraph">
                  <wp:posOffset>329311</wp:posOffset>
                </wp:positionV>
                <wp:extent cx="737870" cy="3429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37870" cy="342900"/>
                        </a:xfrm>
                        <a:prstGeom prst="rect">
                          <a:avLst/>
                        </a:prstGeom>
                        <a:noFill/>
                        <a:ln w="6350">
                          <a:noFill/>
                        </a:ln>
                      </wps:spPr>
                      <wps:txbx>
                        <w:txbxContent>
                          <w:p w14:paraId="0C66AB41" w14:textId="32340F8A" w:rsidR="002308AC" w:rsidRPr="002308AC" w:rsidRDefault="002308AC" w:rsidP="002308AC">
                            <w:pPr>
                              <w:jc w:val="center"/>
                              <w:rPr>
                                <w:sz w:val="16"/>
                                <w:szCs w:val="16"/>
                              </w:rPr>
                            </w:pPr>
                            <w:r w:rsidRPr="002308AC">
                              <w:rPr>
                                <w:sz w:val="16"/>
                                <w:szCs w:val="16"/>
                              </w:rPr>
                              <w:t>Corrosive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35167" id="Text Box 23" o:spid="_x0000_s1027" type="#_x0000_t202" style="position:absolute;left:0;text-align:left;margin-left:6.35pt;margin-top:25.95pt;width:58.1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" filled="f" stroked="f" strokeweight=".5pt">
                <v:textbox>
                  <w:txbxContent>
                    <w:p w14:paraId="0C66AB41" w14:textId="32340F8A" w:rsidR="002308AC" w:rsidRPr="002308AC" w:rsidRDefault="002308AC" w:rsidP="002308AC">
                      <w:pPr>
                        <w:jc w:val="center"/>
                        <w:rPr>
                          <w:sz w:val="16"/>
                          <w:szCs w:val="16"/>
                        </w:rPr>
                      </w:pPr>
                      <w:r w:rsidRPr="002308AC">
                        <w:rPr>
                          <w:sz w:val="16"/>
                          <w:szCs w:val="16"/>
                        </w:rPr>
                        <w:t>Corrosive Environment</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5D0946F" wp14:editId="099E9B71">
                <wp:simplePos x="0" y="0"/>
                <wp:positionH relativeFrom="column">
                  <wp:posOffset>1193165</wp:posOffset>
                </wp:positionH>
                <wp:positionV relativeFrom="paragraph">
                  <wp:posOffset>358445</wp:posOffset>
                </wp:positionV>
                <wp:extent cx="664210" cy="24130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664210" cy="241300"/>
                        </a:xfrm>
                        <a:prstGeom prst="rect">
                          <a:avLst/>
                        </a:prstGeom>
                        <a:noFill/>
                        <a:ln w="6350">
                          <a:noFill/>
                        </a:ln>
                      </wps:spPr>
                      <wps:txbx>
                        <w:txbxContent>
                          <w:p w14:paraId="218AF31A" w14:textId="097C540E" w:rsidR="002308AC" w:rsidRPr="002308AC" w:rsidRDefault="002308AC" w:rsidP="002308AC">
                            <w:pPr>
                              <w:jc w:val="center"/>
                              <w:rPr>
                                <w:sz w:val="16"/>
                                <w:szCs w:val="16"/>
                              </w:rPr>
                            </w:pPr>
                            <w:r>
                              <w:rPr>
                                <w:sz w:val="16"/>
                                <w:szCs w:val="16"/>
                              </w:rPr>
                              <w:t>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0946F" id="Text Box 25" o:spid="_x0000_s1028" type="#_x0000_t202" style="position:absolute;left:0;text-align:left;margin-left:93.95pt;margin-top:28.2pt;width:52.3pt;height: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" filled="f" stroked="f" strokeweight=".5pt">
                <v:textbox>
                  <w:txbxContent>
                    <w:p w14:paraId="218AF31A" w14:textId="097C540E" w:rsidR="002308AC" w:rsidRPr="002308AC" w:rsidRDefault="002308AC" w:rsidP="002308AC">
                      <w:pPr>
                        <w:jc w:val="center"/>
                        <w:rPr>
                          <w:sz w:val="16"/>
                          <w:szCs w:val="16"/>
                        </w:rPr>
                      </w:pPr>
                      <w:r>
                        <w:rPr>
                          <w:sz w:val="16"/>
                          <w:szCs w:val="16"/>
                        </w:rPr>
                        <w:t>Material</w:t>
                      </w:r>
                    </w:p>
                  </w:txbxContent>
                </v:textbox>
              </v:shape>
            </w:pict>
          </mc:Fallback>
        </mc:AlternateContent>
      </w:r>
      <w:r>
        <w:rPr>
          <w:noProof/>
        </w:rPr>
        <w:drawing>
          <wp:inline distT="0" distB="0" distL="0" distR="0" wp14:anchorId="253B47C9" wp14:editId="7D5DDD14">
            <wp:extent cx="2776557" cy="1382573"/>
            <wp:effectExtent l="0" t="0" r="508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2575" cy="1395529"/>
                    </a:xfrm>
                    <a:prstGeom prst="rect">
                      <a:avLst/>
                    </a:prstGeom>
                    <a:noFill/>
                    <a:ln>
                      <a:noFill/>
                    </a:ln>
                  </pic:spPr>
                </pic:pic>
              </a:graphicData>
            </a:graphic>
          </wp:inline>
        </w:drawing>
      </w:r>
    </w:p>
    <w:p w14:paraId="4C15A5B8" w14:textId="0A73F7DC" w:rsidR="002308AC" w:rsidRPr="002308AC" w:rsidRDefault="002308AC" w:rsidP="002308AC">
      <w:pPr>
        <w:jc w:val="center"/>
        <w:rPr>
          <w:sz w:val="22"/>
          <w:szCs w:val="22"/>
        </w:rPr>
      </w:pPr>
      <w:r w:rsidRPr="00BB7497">
        <w:rPr>
          <w:i/>
          <w:iCs/>
        </w:rPr>
        <w:t xml:space="preserve">Fig. </w:t>
      </w:r>
      <w:r>
        <w:rPr>
          <w:i/>
          <w:iCs/>
        </w:rPr>
        <w:t>1</w:t>
      </w:r>
      <w:r w:rsidRPr="00BB7497">
        <w:rPr>
          <w:i/>
          <w:iCs/>
        </w:rPr>
        <w:t xml:space="preserve">. </w:t>
      </w:r>
      <w:r>
        <w:rPr>
          <w:i/>
          <w:iCs/>
        </w:rPr>
        <w:t>Schematic of SCC</w:t>
      </w:r>
    </w:p>
    <w:p w14:paraId="1F450BC9" w14:textId="77777777" w:rsidR="002308AC" w:rsidRDefault="002308AC" w:rsidP="002308AC">
      <w:pPr>
        <w:jc w:val="center"/>
        <w:rPr>
          <w:sz w:val="22"/>
          <w:szCs w:val="22"/>
        </w:rPr>
      </w:pPr>
    </w:p>
    <w:p w14:paraId="4C9FA089" w14:textId="16F40A69" w:rsidR="00DE6F29" w:rsidRDefault="004B07AF" w:rsidP="00DE6F29">
      <w:pPr>
        <w:rPr>
          <w:sz w:val="22"/>
          <w:szCs w:val="22"/>
        </w:rPr>
      </w:pPr>
      <w:r w:rsidRPr="009904C9">
        <w:rPr>
          <w:sz w:val="22"/>
          <w:szCs w:val="22"/>
        </w:rPr>
        <w:t xml:space="preserve">The </w:t>
      </w:r>
      <w:r w:rsidR="00D23938" w:rsidRPr="009904C9">
        <w:rPr>
          <w:sz w:val="22"/>
          <w:szCs w:val="22"/>
        </w:rPr>
        <w:t xml:space="preserve">SCC </w:t>
      </w:r>
      <w:r w:rsidR="004874EB" w:rsidRPr="00262E5C">
        <w:rPr>
          <w:sz w:val="22"/>
          <w:szCs w:val="22"/>
        </w:rPr>
        <w:t>has been identified as a significant cause of tube defects</w:t>
      </w:r>
      <w:r w:rsidR="00320121">
        <w:rPr>
          <w:sz w:val="22"/>
          <w:szCs w:val="22"/>
        </w:rPr>
        <w:t xml:space="preserve"> in NPP</w:t>
      </w:r>
      <w:r w:rsidR="004874EB" w:rsidRPr="00262E5C">
        <w:rPr>
          <w:sz w:val="22"/>
          <w:szCs w:val="22"/>
        </w:rPr>
        <w:t>, accounting for approximately 60-80% of cases</w:t>
      </w:r>
      <w:r w:rsidR="00B815CB" w:rsidRPr="009904C9">
        <w:rPr>
          <w:sz w:val="22"/>
          <w:szCs w:val="22"/>
        </w:rPr>
        <w:t xml:space="preserve"> </w:t>
      </w:r>
      <w:r w:rsidR="004464E7" w:rsidRPr="009904C9">
        <w:rPr>
          <w:sz w:val="22"/>
          <w:szCs w:val="22"/>
        </w:rPr>
        <w:fldChar w:fldCharType="begin" w:fldLock="1"/>
      </w:r>
      <w:r w:rsidR="009F3D20">
        <w:rPr>
          <w:sz w:val="22"/>
          <w:szCs w:val="22"/>
        </w:rPr>
        <w:instrText>ADDIN CSL_CITATION {"citationItems":[{"id":"ITEM-1","itemData":{"DOI":"10.1016/j.ress.2019.106583","ISSN":"09518320","abstract":"Condition-Based Probabilistic Safety Assessment (CB-PSA) makes use of inspections and monitoring information on Systems, Structures, and Components (SSCs) to update risk quantities. In this paper, we show the benefits of exploiting the condition-based estimates for taking maintenance decisions on a SSC undergoing multiple degradation mechanisms. To develop the method, we make reference to a spontaneous Steam Generator Tube Rupture (SGTR) Accident Scenario in a Nuclear Power Plant (NPP). The SG is susceptible to multiple degradation mechanisms, i.e., Stress Corrosion Cracking (SCC) and pitting. Tube plugging and Water Lancing and Chemical Cleaning (WL-CC) can be performed, before leading to a SGTR accident. Decisions must be taken on the maintenance strategy to perform at each inspection cycle. Results of a case study regarding SGTR show that the decisions based on the risk estimates provided by a CB-PSA approach allow controlling the SGTR risk at minimum maintenance cost.","author":[{"dropping-particle":"","family":"Hoseyni","given":"Seyed Mojtaba","non-dropping-particle":"","parse-names":false,"suffix":""},{"dropping-particle":"","family":"Maio","given":"Francesco","non-dropping-particle":"Di","parse-names":false,"suffix":""},{"dropping-particle":"","family":"Zio","given":"Enrico","non-dropping-particle":"","parse-names":false,"suffix":""}],"container-title":"Reliability Engineering and System Safety","id":"ITEM-1","issued":{"date-parts":[["2019"]]},"title":"Condition-based probabilistic safety assessment for maintenance decision making regarding a nuclear power plant steam generator undergoing multiple degradation mechanisms","type":"article-journal","volume":"191"},"uris":["http://www.mendeley.com/documents/?uuid=15c5a5c0-acda-455b-b8b7-ff27c6de6d45"]}],"mendeley":{"formattedCitation":"[8]","plainTextFormattedCitation":"[8]","previouslyFormattedCitation":"[8]"},"properties":{"noteIndex":0},"schema":"https://github.com/citation-style-language/schema/raw/master/csl-citation.json"}</w:instrText>
      </w:r>
      <w:r w:rsidR="004464E7" w:rsidRPr="009904C9">
        <w:rPr>
          <w:sz w:val="22"/>
          <w:szCs w:val="22"/>
        </w:rPr>
        <w:fldChar w:fldCharType="separate"/>
      </w:r>
      <w:r w:rsidR="00B55511" w:rsidRPr="00B55511">
        <w:rPr>
          <w:noProof/>
          <w:sz w:val="22"/>
          <w:szCs w:val="22"/>
        </w:rPr>
        <w:t>[8]</w:t>
      </w:r>
      <w:r w:rsidR="004464E7" w:rsidRPr="009904C9">
        <w:rPr>
          <w:sz w:val="22"/>
          <w:szCs w:val="22"/>
        </w:rPr>
        <w:fldChar w:fldCharType="end"/>
      </w:r>
      <w:r w:rsidRPr="009904C9">
        <w:rPr>
          <w:sz w:val="22"/>
          <w:szCs w:val="22"/>
        </w:rPr>
        <w:t>.</w:t>
      </w:r>
      <w:r w:rsidR="009904C9" w:rsidRPr="009904C9">
        <w:rPr>
          <w:sz w:val="22"/>
          <w:szCs w:val="22"/>
        </w:rPr>
        <w:t xml:space="preserve"> </w:t>
      </w:r>
      <w:r w:rsidR="004874EB" w:rsidRPr="00262E5C">
        <w:rPr>
          <w:sz w:val="22"/>
          <w:szCs w:val="22"/>
        </w:rPr>
        <w:t xml:space="preserve">It is a complex phenomenon characterized by crack propagation and expansion within a material </w:t>
      </w:r>
      <w:r w:rsidR="003800E3" w:rsidRPr="003800E3">
        <w:rPr>
          <w:sz w:val="22"/>
          <w:szCs w:val="22"/>
        </w:rPr>
        <w:t xml:space="preserve">as a result of the combined impact of a corrosive environment and </w:t>
      </w:r>
      <w:r w:rsidR="003800E3">
        <w:rPr>
          <w:sz w:val="22"/>
          <w:szCs w:val="22"/>
        </w:rPr>
        <w:t>constant</w:t>
      </w:r>
      <w:r w:rsidR="003800E3" w:rsidRPr="003800E3">
        <w:rPr>
          <w:sz w:val="22"/>
          <w:szCs w:val="22"/>
        </w:rPr>
        <w:t xml:space="preserve"> tensile stress</w:t>
      </w:r>
      <w:r w:rsidR="001568A5">
        <w:rPr>
          <w:sz w:val="22"/>
          <w:szCs w:val="22"/>
        </w:rPr>
        <w:t xml:space="preserve"> (see </w:t>
      </w:r>
      <w:r w:rsidR="001568A5" w:rsidRPr="00BB7497">
        <w:rPr>
          <w:sz w:val="22"/>
          <w:szCs w:val="22"/>
        </w:rPr>
        <w:t xml:space="preserve">Fig. </w:t>
      </w:r>
      <w:r w:rsidR="002308AC">
        <w:rPr>
          <w:sz w:val="22"/>
          <w:szCs w:val="22"/>
        </w:rPr>
        <w:t>2</w:t>
      </w:r>
      <w:r w:rsidR="006220EE">
        <w:rPr>
          <w:sz w:val="22"/>
          <w:szCs w:val="22"/>
        </w:rPr>
        <w:t>)</w:t>
      </w:r>
      <w:r w:rsidR="00056AF2" w:rsidRPr="004874EB">
        <w:rPr>
          <w:sz w:val="22"/>
          <w:szCs w:val="22"/>
        </w:rPr>
        <w:t>.</w:t>
      </w:r>
    </w:p>
    <w:p w14:paraId="11D63A0B" w14:textId="6D0CE7A3" w:rsidR="00C91E88" w:rsidRDefault="00CC6484" w:rsidP="00CC6484">
      <w:pPr>
        <w:rPr>
          <w:sz w:val="22"/>
          <w:szCs w:val="22"/>
        </w:rPr>
      </w:pPr>
      <w:r w:rsidRPr="00616FAD">
        <w:rPr>
          <w:noProof/>
          <w:sz w:val="22"/>
          <w:szCs w:val="22"/>
        </w:rPr>
        <mc:AlternateContent>
          <mc:Choice Requires="wps">
            <w:drawing>
              <wp:anchor distT="0" distB="0" distL="114300" distR="114300" simplePos="0" relativeHeight="251663360" behindDoc="0" locked="0" layoutInCell="1" allowOverlap="1" wp14:anchorId="50EC4233" wp14:editId="4226CB96">
                <wp:simplePos x="0" y="0"/>
                <wp:positionH relativeFrom="column">
                  <wp:posOffset>316382</wp:posOffset>
                </wp:positionH>
                <wp:positionV relativeFrom="paragraph">
                  <wp:posOffset>2845</wp:posOffset>
                </wp:positionV>
                <wp:extent cx="2077517" cy="1850745"/>
                <wp:effectExtent l="0" t="0" r="18415" b="16510"/>
                <wp:wrapNone/>
                <wp:docPr id="36" name="Freeform: Shape 35">
                  <a:extLst xmlns:a="http://schemas.openxmlformats.org/drawingml/2006/main">
                    <a:ext uri="{FF2B5EF4-FFF2-40B4-BE49-F238E27FC236}">
                      <a16:creationId xmlns:a16="http://schemas.microsoft.com/office/drawing/2014/main" id="{DD9F5084-7DA2-4C55-B684-E19FE39A5CC8}"/>
                    </a:ext>
                  </a:extLst>
                </wp:docPr>
                <wp:cNvGraphicFramePr/>
                <a:graphic xmlns:a="http://schemas.openxmlformats.org/drawingml/2006/main">
                  <a:graphicData uri="http://schemas.microsoft.com/office/word/2010/wordprocessingShape">
                    <wps:wsp>
                      <wps:cNvSpPr/>
                      <wps:spPr>
                        <a:xfrm>
                          <a:off x="0" y="0"/>
                          <a:ext cx="2077517" cy="1850745"/>
                        </a:xfrm>
                        <a:custGeom>
                          <a:avLst/>
                          <a:gdLst>
                            <a:gd name="connsiteX0" fmla="*/ 1787869 w 4597776"/>
                            <a:gd name="connsiteY0" fmla="*/ 2735048 h 4276163"/>
                            <a:gd name="connsiteX1" fmla="*/ 1787870 w 4597776"/>
                            <a:gd name="connsiteY1" fmla="*/ 2735048 h 4276163"/>
                            <a:gd name="connsiteX2" fmla="*/ 1787870 w 4597776"/>
                            <a:gd name="connsiteY2" fmla="*/ 2735048 h 4276163"/>
                            <a:gd name="connsiteX3" fmla="*/ 1787869 w 4597776"/>
                            <a:gd name="connsiteY3" fmla="*/ 2735048 h 4276163"/>
                            <a:gd name="connsiteX4" fmla="*/ 1787868 w 4597776"/>
                            <a:gd name="connsiteY4" fmla="*/ 2735047 h 4276163"/>
                            <a:gd name="connsiteX5" fmla="*/ 1787869 w 4597776"/>
                            <a:gd name="connsiteY5" fmla="*/ 2735047 h 4276163"/>
                            <a:gd name="connsiteX6" fmla="*/ 1787869 w 4597776"/>
                            <a:gd name="connsiteY6" fmla="*/ 2735048 h 4276163"/>
                            <a:gd name="connsiteX7" fmla="*/ 1787868 w 4597776"/>
                            <a:gd name="connsiteY7" fmla="*/ 2735048 h 4276163"/>
                            <a:gd name="connsiteX8" fmla="*/ 2799063 w 4597776"/>
                            <a:gd name="connsiteY8" fmla="*/ 2664273 h 4276163"/>
                            <a:gd name="connsiteX9" fmla="*/ 2809886 w 4597776"/>
                            <a:gd name="connsiteY9" fmla="*/ 2734679 h 4276163"/>
                            <a:gd name="connsiteX10" fmla="*/ 2817158 w 4597776"/>
                            <a:gd name="connsiteY10" fmla="*/ 2877667 h 4276163"/>
                            <a:gd name="connsiteX11" fmla="*/ 2304566 w 4597776"/>
                            <a:gd name="connsiteY11" fmla="*/ 3956813 h 4276163"/>
                            <a:gd name="connsiteX12" fmla="*/ 2298887 w 4597776"/>
                            <a:gd name="connsiteY12" fmla="*/ 3961031 h 4276163"/>
                            <a:gd name="connsiteX13" fmla="*/ 2293208 w 4597776"/>
                            <a:gd name="connsiteY13" fmla="*/ 3956815 h 4276163"/>
                            <a:gd name="connsiteX14" fmla="*/ 1780616 w 4597776"/>
                            <a:gd name="connsiteY14" fmla="*/ 2877669 h 4276163"/>
                            <a:gd name="connsiteX15" fmla="*/ 1787870 w 4597776"/>
                            <a:gd name="connsiteY15" fmla="*/ 2735048 h 4276163"/>
                            <a:gd name="connsiteX16" fmla="*/ 1919200 w 4597776"/>
                            <a:gd name="connsiteY16" fmla="*/ 2768576 h 4276163"/>
                            <a:gd name="connsiteX17" fmla="*/ 2203078 w 4597776"/>
                            <a:gd name="connsiteY17" fmla="*/ 2796988 h 4276163"/>
                            <a:gd name="connsiteX18" fmla="*/ 2751361 w 4597776"/>
                            <a:gd name="connsiteY18" fmla="*/ 2687087 h 4276163"/>
                            <a:gd name="connsiteX19" fmla="*/ 2799063 w 4597776"/>
                            <a:gd name="connsiteY19" fmla="*/ 2664272 h 4276163"/>
                            <a:gd name="connsiteX20" fmla="*/ 2799064 w 4597776"/>
                            <a:gd name="connsiteY20" fmla="*/ 2664272 h 4276163"/>
                            <a:gd name="connsiteX21" fmla="*/ 2799063 w 4597776"/>
                            <a:gd name="connsiteY21" fmla="*/ 2664273 h 4276163"/>
                            <a:gd name="connsiteX22" fmla="*/ 2298888 w 4597776"/>
                            <a:gd name="connsiteY22" fmla="*/ 1794307 h 4276163"/>
                            <a:gd name="connsiteX23" fmla="*/ 2304566 w 4597776"/>
                            <a:gd name="connsiteY23" fmla="*/ 1798522 h 4276163"/>
                            <a:gd name="connsiteX24" fmla="*/ 2788541 w 4597776"/>
                            <a:gd name="connsiteY24" fmla="*/ 2595823 h 4276163"/>
                            <a:gd name="connsiteX25" fmla="*/ 2799063 w 4597776"/>
                            <a:gd name="connsiteY25" fmla="*/ 2664271 h 4276163"/>
                            <a:gd name="connsiteX26" fmla="*/ 2751360 w 4597776"/>
                            <a:gd name="connsiteY26" fmla="*/ 2687086 h 4276163"/>
                            <a:gd name="connsiteX27" fmla="*/ 2203077 w 4597776"/>
                            <a:gd name="connsiteY27" fmla="*/ 2796987 h 4276163"/>
                            <a:gd name="connsiteX28" fmla="*/ 1919199 w 4597776"/>
                            <a:gd name="connsiteY28" fmla="*/ 2768575 h 4276163"/>
                            <a:gd name="connsiteX29" fmla="*/ 1787869 w 4597776"/>
                            <a:gd name="connsiteY29" fmla="*/ 2735047 h 4276163"/>
                            <a:gd name="connsiteX30" fmla="*/ 1787887 w 4597776"/>
                            <a:gd name="connsiteY30" fmla="*/ 2734681 h 4276163"/>
                            <a:gd name="connsiteX31" fmla="*/ 2293207 w 4597776"/>
                            <a:gd name="connsiteY31" fmla="*/ 1798523 h 4276163"/>
                            <a:gd name="connsiteX32" fmla="*/ 2298888 w 4597776"/>
                            <a:gd name="connsiteY32" fmla="*/ 1794306 h 4276163"/>
                            <a:gd name="connsiteX33" fmla="*/ 2298888 w 4597776"/>
                            <a:gd name="connsiteY33" fmla="*/ 1794306 h 4276163"/>
                            <a:gd name="connsiteX34" fmla="*/ 2298888 w 4597776"/>
                            <a:gd name="connsiteY34" fmla="*/ 1794307 h 4276163"/>
                            <a:gd name="connsiteX35" fmla="*/ 2298887 w 4597776"/>
                            <a:gd name="connsiteY35" fmla="*/ 1794306 h 4276163"/>
                            <a:gd name="connsiteX36" fmla="*/ 812592 w 4597776"/>
                            <a:gd name="connsiteY36" fmla="*/ 1611891 h 4276163"/>
                            <a:gd name="connsiteX37" fmla="*/ 823114 w 4597776"/>
                            <a:gd name="connsiteY37" fmla="*/ 1680338 h 4276163"/>
                            <a:gd name="connsiteX38" fmla="*/ 1607846 w 4597776"/>
                            <a:gd name="connsiteY38" fmla="*/ 2666355 h 4276163"/>
                            <a:gd name="connsiteX39" fmla="*/ 1607847 w 4597776"/>
                            <a:gd name="connsiteY39" fmla="*/ 2666355 h 4276163"/>
                            <a:gd name="connsiteX40" fmla="*/ 1607848 w 4597776"/>
                            <a:gd name="connsiteY40" fmla="*/ 2666356 h 4276163"/>
                            <a:gd name="connsiteX41" fmla="*/ 1784210 w 4597776"/>
                            <a:gd name="connsiteY41" fmla="*/ 2734114 h 4276163"/>
                            <a:gd name="connsiteX42" fmla="*/ 1787868 w 4597776"/>
                            <a:gd name="connsiteY42" fmla="*/ 2735048 h 4276163"/>
                            <a:gd name="connsiteX43" fmla="*/ 1780614 w 4597776"/>
                            <a:gd name="connsiteY43" fmla="*/ 2877668 h 4276163"/>
                            <a:gd name="connsiteX44" fmla="*/ 2293206 w 4597776"/>
                            <a:gd name="connsiteY44" fmla="*/ 3956814 h 4276163"/>
                            <a:gd name="connsiteX45" fmla="*/ 2298886 w 4597776"/>
                            <a:gd name="connsiteY45" fmla="*/ 3961031 h 4276163"/>
                            <a:gd name="connsiteX46" fmla="*/ 2298887 w 4597776"/>
                            <a:gd name="connsiteY46" fmla="*/ 3961031 h 4276163"/>
                            <a:gd name="connsiteX47" fmla="*/ 2298888 w 4597776"/>
                            <a:gd name="connsiteY47" fmla="*/ 3961032 h 4276163"/>
                            <a:gd name="connsiteX48" fmla="*/ 2196130 w 4597776"/>
                            <a:gd name="connsiteY48" fmla="*/ 4037321 h 4276163"/>
                            <a:gd name="connsiteX49" fmla="*/ 1408580 w 4597776"/>
                            <a:gd name="connsiteY49" fmla="*/ 4276162 h 4276163"/>
                            <a:gd name="connsiteX50" fmla="*/ 0 w 4597776"/>
                            <a:gd name="connsiteY50" fmla="*/ 2877668 h 4276163"/>
                            <a:gd name="connsiteX51" fmla="*/ 737167 w 4597776"/>
                            <a:gd name="connsiteY51" fmla="*/ 1647965 h 4276163"/>
                            <a:gd name="connsiteX52" fmla="*/ 3604406 w 4597776"/>
                            <a:gd name="connsiteY52" fmla="*/ 1541115 h 4276163"/>
                            <a:gd name="connsiteX53" fmla="*/ 3608065 w 4597776"/>
                            <a:gd name="connsiteY53" fmla="*/ 1542049 h 4276163"/>
                            <a:gd name="connsiteX54" fmla="*/ 4597776 w 4597776"/>
                            <a:gd name="connsiteY54" fmla="*/ 2877669 h 4276163"/>
                            <a:gd name="connsiteX55" fmla="*/ 3189196 w 4597776"/>
                            <a:gd name="connsiteY55" fmla="*/ 4276163 h 4276163"/>
                            <a:gd name="connsiteX56" fmla="*/ 2401646 w 4597776"/>
                            <a:gd name="connsiteY56" fmla="*/ 4037322 h 4276163"/>
                            <a:gd name="connsiteX57" fmla="*/ 2298888 w 4597776"/>
                            <a:gd name="connsiteY57" fmla="*/ 3961032 h 4276163"/>
                            <a:gd name="connsiteX58" fmla="*/ 2304568 w 4597776"/>
                            <a:gd name="connsiteY58" fmla="*/ 3956814 h 4276163"/>
                            <a:gd name="connsiteX59" fmla="*/ 2817160 w 4597776"/>
                            <a:gd name="connsiteY59" fmla="*/ 2877668 h 4276163"/>
                            <a:gd name="connsiteX60" fmla="*/ 2809888 w 4597776"/>
                            <a:gd name="connsiteY60" fmla="*/ 2734680 h 4276163"/>
                            <a:gd name="connsiteX61" fmla="*/ 2799065 w 4597776"/>
                            <a:gd name="connsiteY61" fmla="*/ 2664272 h 4276163"/>
                            <a:gd name="connsiteX62" fmla="*/ 2874492 w 4597776"/>
                            <a:gd name="connsiteY62" fmla="*/ 2628197 h 4276163"/>
                            <a:gd name="connsiteX63" fmla="*/ 3604387 w 4597776"/>
                            <a:gd name="connsiteY63" fmla="*/ 1541482 h 4276163"/>
                            <a:gd name="connsiteX64" fmla="*/ 3189195 w 4597776"/>
                            <a:gd name="connsiteY64" fmla="*/ 1479175 h 4276163"/>
                            <a:gd name="connsiteX65" fmla="*/ 3333213 w 4597776"/>
                            <a:gd name="connsiteY65" fmla="*/ 1486395 h 4276163"/>
                            <a:gd name="connsiteX66" fmla="*/ 3473072 w 4597776"/>
                            <a:gd name="connsiteY66" fmla="*/ 1507587 h 4276163"/>
                            <a:gd name="connsiteX67" fmla="*/ 3604404 w 4597776"/>
                            <a:gd name="connsiteY67" fmla="*/ 1541115 h 4276163"/>
                            <a:gd name="connsiteX68" fmla="*/ 3604385 w 4597776"/>
                            <a:gd name="connsiteY68" fmla="*/ 1541482 h 4276163"/>
                            <a:gd name="connsiteX69" fmla="*/ 2874490 w 4597776"/>
                            <a:gd name="connsiteY69" fmla="*/ 2628197 h 4276163"/>
                            <a:gd name="connsiteX70" fmla="*/ 2799064 w 4597776"/>
                            <a:gd name="connsiteY70" fmla="*/ 2664272 h 4276163"/>
                            <a:gd name="connsiteX71" fmla="*/ 2788542 w 4597776"/>
                            <a:gd name="connsiteY71" fmla="*/ 2595823 h 4276163"/>
                            <a:gd name="connsiteX72" fmla="*/ 2304567 w 4597776"/>
                            <a:gd name="connsiteY72" fmla="*/ 1798522 h 4276163"/>
                            <a:gd name="connsiteX73" fmla="*/ 2298888 w 4597776"/>
                            <a:gd name="connsiteY73" fmla="*/ 1794306 h 4276163"/>
                            <a:gd name="connsiteX74" fmla="*/ 2401645 w 4597776"/>
                            <a:gd name="connsiteY74" fmla="*/ 1718016 h 4276163"/>
                            <a:gd name="connsiteX75" fmla="*/ 3080819 w 4597776"/>
                            <a:gd name="connsiteY75" fmla="*/ 1483253 h 4276163"/>
                            <a:gd name="connsiteX76" fmla="*/ 1408579 w 4597776"/>
                            <a:gd name="connsiteY76" fmla="*/ 1479174 h 4276163"/>
                            <a:gd name="connsiteX77" fmla="*/ 2196129 w 4597776"/>
                            <a:gd name="connsiteY77" fmla="*/ 1718015 h 4276163"/>
                            <a:gd name="connsiteX78" fmla="*/ 2298887 w 4597776"/>
                            <a:gd name="connsiteY78" fmla="*/ 1794305 h 4276163"/>
                            <a:gd name="connsiteX79" fmla="*/ 2293206 w 4597776"/>
                            <a:gd name="connsiteY79" fmla="*/ 1798522 h 4276163"/>
                            <a:gd name="connsiteX80" fmla="*/ 1787886 w 4597776"/>
                            <a:gd name="connsiteY80" fmla="*/ 2734680 h 4276163"/>
                            <a:gd name="connsiteX81" fmla="*/ 1787868 w 4597776"/>
                            <a:gd name="connsiteY81" fmla="*/ 2735047 h 4276163"/>
                            <a:gd name="connsiteX82" fmla="*/ 1784208 w 4597776"/>
                            <a:gd name="connsiteY82" fmla="*/ 2734113 h 4276163"/>
                            <a:gd name="connsiteX83" fmla="*/ 1607847 w 4597776"/>
                            <a:gd name="connsiteY83" fmla="*/ 2666355 h 4276163"/>
                            <a:gd name="connsiteX84" fmla="*/ 1443869 w 4597776"/>
                            <a:gd name="connsiteY84" fmla="*/ 2576668 h 4276163"/>
                            <a:gd name="connsiteX85" fmla="*/ 823116 w 4597776"/>
                            <a:gd name="connsiteY85" fmla="*/ 1680339 h 4276163"/>
                            <a:gd name="connsiteX86" fmla="*/ 812594 w 4597776"/>
                            <a:gd name="connsiteY86" fmla="*/ 1611890 h 4276163"/>
                            <a:gd name="connsiteX87" fmla="*/ 812592 w 4597776"/>
                            <a:gd name="connsiteY87" fmla="*/ 1611891 h 4276163"/>
                            <a:gd name="connsiteX88" fmla="*/ 812592 w 4597776"/>
                            <a:gd name="connsiteY88" fmla="*/ 1611889 h 4276163"/>
                            <a:gd name="connsiteX89" fmla="*/ 812593 w 4597776"/>
                            <a:gd name="connsiteY89" fmla="*/ 1611889 h 4276163"/>
                            <a:gd name="connsiteX90" fmla="*/ 812593 w 4597776"/>
                            <a:gd name="connsiteY90" fmla="*/ 1611890 h 4276163"/>
                            <a:gd name="connsiteX91" fmla="*/ 860296 w 4597776"/>
                            <a:gd name="connsiteY91" fmla="*/ 1589075 h 4276163"/>
                            <a:gd name="connsiteX92" fmla="*/ 1408579 w 4597776"/>
                            <a:gd name="connsiteY92" fmla="*/ 1479174 h 4276163"/>
                            <a:gd name="connsiteX93" fmla="*/ 2203078 w 4597776"/>
                            <a:gd name="connsiteY93" fmla="*/ 0 h 4276163"/>
                            <a:gd name="connsiteX94" fmla="*/ 3611658 w 4597776"/>
                            <a:gd name="connsiteY94" fmla="*/ 1398494 h 4276163"/>
                            <a:gd name="connsiteX95" fmla="*/ 3604405 w 4597776"/>
                            <a:gd name="connsiteY95" fmla="*/ 1541115 h 4276163"/>
                            <a:gd name="connsiteX96" fmla="*/ 3473073 w 4597776"/>
                            <a:gd name="connsiteY96" fmla="*/ 1507587 h 4276163"/>
                            <a:gd name="connsiteX97" fmla="*/ 3189195 w 4597776"/>
                            <a:gd name="connsiteY97" fmla="*/ 1479175 h 4276163"/>
                            <a:gd name="connsiteX98" fmla="*/ 3189195 w 4597776"/>
                            <a:gd name="connsiteY98" fmla="*/ 1479175 h 4276163"/>
                            <a:gd name="connsiteX99" fmla="*/ 3189194 w 4597776"/>
                            <a:gd name="connsiteY99" fmla="*/ 1479175 h 4276163"/>
                            <a:gd name="connsiteX100" fmla="*/ 2401644 w 4597776"/>
                            <a:gd name="connsiteY100" fmla="*/ 1718016 h 4276163"/>
                            <a:gd name="connsiteX101" fmla="*/ 2298888 w 4597776"/>
                            <a:gd name="connsiteY101" fmla="*/ 1794306 h 4276163"/>
                            <a:gd name="connsiteX102" fmla="*/ 2298887 w 4597776"/>
                            <a:gd name="connsiteY102" fmla="*/ 1794305 h 4276163"/>
                            <a:gd name="connsiteX103" fmla="*/ 2298887 w 4597776"/>
                            <a:gd name="connsiteY103" fmla="*/ 1794305 h 4276163"/>
                            <a:gd name="connsiteX104" fmla="*/ 2196128 w 4597776"/>
                            <a:gd name="connsiteY104" fmla="*/ 1718014 h 4276163"/>
                            <a:gd name="connsiteX105" fmla="*/ 1408578 w 4597776"/>
                            <a:gd name="connsiteY105" fmla="*/ 1479173 h 4276163"/>
                            <a:gd name="connsiteX106" fmla="*/ 860295 w 4597776"/>
                            <a:gd name="connsiteY106" fmla="*/ 1589074 h 4276163"/>
                            <a:gd name="connsiteX107" fmla="*/ 812593 w 4597776"/>
                            <a:gd name="connsiteY107" fmla="*/ 1611889 h 4276163"/>
                            <a:gd name="connsiteX108" fmla="*/ 801770 w 4597776"/>
                            <a:gd name="connsiteY108" fmla="*/ 1541482 h 4276163"/>
                            <a:gd name="connsiteX109" fmla="*/ 794498 w 4597776"/>
                            <a:gd name="connsiteY109" fmla="*/ 1398494 h 4276163"/>
                            <a:gd name="connsiteX110" fmla="*/ 2203078 w 4597776"/>
                            <a:gd name="connsiteY110" fmla="*/ 0 h 4276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Lst>
                          <a:rect l="l" t="t" r="r" b="b"/>
                          <a:pathLst>
                            <a:path w="4597776" h="4276163">
                              <a:moveTo>
                                <a:pt x="1787869" y="2735048"/>
                              </a:moveTo>
                              <a:lnTo>
                                <a:pt x="1787870" y="2735048"/>
                              </a:lnTo>
                              <a:lnTo>
                                <a:pt x="1787870" y="2735048"/>
                              </a:lnTo>
                              <a:lnTo>
                                <a:pt x="1787869" y="2735048"/>
                              </a:lnTo>
                              <a:close/>
                              <a:moveTo>
                                <a:pt x="1787868" y="2735047"/>
                              </a:moveTo>
                              <a:lnTo>
                                <a:pt x="1787869" y="2735047"/>
                              </a:lnTo>
                              <a:lnTo>
                                <a:pt x="1787869" y="2735048"/>
                              </a:lnTo>
                              <a:lnTo>
                                <a:pt x="1787868" y="2735048"/>
                              </a:lnTo>
                              <a:close/>
                              <a:moveTo>
                                <a:pt x="2799063" y="2664273"/>
                              </a:moveTo>
                              <a:lnTo>
                                <a:pt x="2809886" y="2734679"/>
                              </a:lnTo>
                              <a:cubicBezTo>
                                <a:pt x="2814695" y="2781693"/>
                                <a:pt x="2817158" y="2829394"/>
                                <a:pt x="2817158" y="2877667"/>
                              </a:cubicBezTo>
                              <a:cubicBezTo>
                                <a:pt x="2817158" y="3312124"/>
                                <a:pt x="2617619" y="3700309"/>
                                <a:pt x="2304566" y="3956813"/>
                              </a:cubicBezTo>
                              <a:lnTo>
                                <a:pt x="2298887" y="3961031"/>
                              </a:lnTo>
                              <a:lnTo>
                                <a:pt x="2293208" y="3956815"/>
                              </a:lnTo>
                              <a:cubicBezTo>
                                <a:pt x="1980156" y="3700311"/>
                                <a:pt x="1780616" y="3312126"/>
                                <a:pt x="1780616" y="2877669"/>
                              </a:cubicBezTo>
                              <a:lnTo>
                                <a:pt x="1787870" y="2735048"/>
                              </a:lnTo>
                              <a:lnTo>
                                <a:pt x="1919200" y="2768576"/>
                              </a:lnTo>
                              <a:cubicBezTo>
                                <a:pt x="2010895" y="2787205"/>
                                <a:pt x="2105836" y="2796988"/>
                                <a:pt x="2203078" y="2796988"/>
                              </a:cubicBezTo>
                              <a:cubicBezTo>
                                <a:pt x="2397562" y="2796988"/>
                                <a:pt x="2582841" y="2757855"/>
                                <a:pt x="2751361" y="2687087"/>
                              </a:cubicBezTo>
                              <a:close/>
                              <a:moveTo>
                                <a:pt x="2799063" y="2664272"/>
                              </a:moveTo>
                              <a:lnTo>
                                <a:pt x="2799064" y="2664272"/>
                              </a:lnTo>
                              <a:lnTo>
                                <a:pt x="2799063" y="2664273"/>
                              </a:lnTo>
                              <a:close/>
                              <a:moveTo>
                                <a:pt x="2298888" y="1794307"/>
                              </a:moveTo>
                              <a:lnTo>
                                <a:pt x="2304566" y="1798522"/>
                              </a:lnTo>
                              <a:cubicBezTo>
                                <a:pt x="2548052" y="1998026"/>
                                <a:pt x="2722868" y="2277188"/>
                                <a:pt x="2788541" y="2595823"/>
                              </a:cubicBezTo>
                              <a:lnTo>
                                <a:pt x="2799063" y="2664271"/>
                              </a:lnTo>
                              <a:lnTo>
                                <a:pt x="2751360" y="2687086"/>
                              </a:lnTo>
                              <a:cubicBezTo>
                                <a:pt x="2582840" y="2757854"/>
                                <a:pt x="2397561" y="2796987"/>
                                <a:pt x="2203077" y="2796987"/>
                              </a:cubicBezTo>
                              <a:cubicBezTo>
                                <a:pt x="2105835" y="2796987"/>
                                <a:pt x="2010894" y="2787204"/>
                                <a:pt x="1919199" y="2768575"/>
                              </a:cubicBezTo>
                              <a:lnTo>
                                <a:pt x="1787869" y="2735047"/>
                              </a:lnTo>
                              <a:lnTo>
                                <a:pt x="1787887" y="2734681"/>
                              </a:lnTo>
                              <a:cubicBezTo>
                                <a:pt x="1826359" y="2358575"/>
                                <a:pt x="2014938" y="2026527"/>
                                <a:pt x="2293207" y="1798523"/>
                              </a:cubicBezTo>
                              <a:close/>
                              <a:moveTo>
                                <a:pt x="2298888" y="1794306"/>
                              </a:moveTo>
                              <a:lnTo>
                                <a:pt x="2298888" y="1794306"/>
                              </a:lnTo>
                              <a:lnTo>
                                <a:pt x="2298888" y="1794307"/>
                              </a:lnTo>
                              <a:lnTo>
                                <a:pt x="2298887" y="1794306"/>
                              </a:lnTo>
                              <a:close/>
                              <a:moveTo>
                                <a:pt x="812592" y="1611891"/>
                              </a:moveTo>
                              <a:lnTo>
                                <a:pt x="823114" y="1680338"/>
                              </a:lnTo>
                              <a:cubicBezTo>
                                <a:pt x="913414" y="2118462"/>
                                <a:pt x="1210066" y="2481957"/>
                                <a:pt x="1607846" y="2666355"/>
                              </a:cubicBezTo>
                              <a:lnTo>
                                <a:pt x="1607847" y="2666355"/>
                              </a:lnTo>
                              <a:lnTo>
                                <a:pt x="1607848" y="2666356"/>
                              </a:lnTo>
                              <a:cubicBezTo>
                                <a:pt x="1664674" y="2692699"/>
                                <a:pt x="1723564" y="2715386"/>
                                <a:pt x="1784210" y="2734114"/>
                              </a:cubicBezTo>
                              <a:lnTo>
                                <a:pt x="1787868" y="2735048"/>
                              </a:lnTo>
                              <a:lnTo>
                                <a:pt x="1780614" y="2877668"/>
                              </a:lnTo>
                              <a:cubicBezTo>
                                <a:pt x="1780614" y="3312125"/>
                                <a:pt x="1980154" y="3700310"/>
                                <a:pt x="2293206" y="3956814"/>
                              </a:cubicBezTo>
                              <a:lnTo>
                                <a:pt x="2298886" y="3961031"/>
                              </a:lnTo>
                              <a:lnTo>
                                <a:pt x="2298887" y="3961031"/>
                              </a:lnTo>
                              <a:lnTo>
                                <a:pt x="2298888" y="3961032"/>
                              </a:lnTo>
                              <a:lnTo>
                                <a:pt x="2196130" y="4037321"/>
                              </a:lnTo>
                              <a:cubicBezTo>
                                <a:pt x="1971320" y="4188113"/>
                                <a:pt x="1700307" y="4276162"/>
                                <a:pt x="1408580" y="4276162"/>
                              </a:cubicBezTo>
                              <a:cubicBezTo>
                                <a:pt x="630643" y="4276162"/>
                                <a:pt x="0" y="3650035"/>
                                <a:pt x="0" y="2877668"/>
                              </a:cubicBezTo>
                              <a:cubicBezTo>
                                <a:pt x="0" y="2346666"/>
                                <a:pt x="298077" y="1884785"/>
                                <a:pt x="737167" y="1647965"/>
                              </a:cubicBezTo>
                              <a:close/>
                              <a:moveTo>
                                <a:pt x="3604406" y="1541115"/>
                              </a:moveTo>
                              <a:lnTo>
                                <a:pt x="3608065" y="1542049"/>
                              </a:lnTo>
                              <a:cubicBezTo>
                                <a:pt x="4181453" y="1719114"/>
                                <a:pt x="4597776" y="2250121"/>
                                <a:pt x="4597776" y="2877669"/>
                              </a:cubicBezTo>
                              <a:cubicBezTo>
                                <a:pt x="4597776" y="3650036"/>
                                <a:pt x="3967133" y="4276163"/>
                                <a:pt x="3189196" y="4276163"/>
                              </a:cubicBezTo>
                              <a:cubicBezTo>
                                <a:pt x="2897470" y="4276163"/>
                                <a:pt x="2626457" y="4188114"/>
                                <a:pt x="2401646" y="4037322"/>
                              </a:cubicBezTo>
                              <a:lnTo>
                                <a:pt x="2298888" y="3961032"/>
                              </a:lnTo>
                              <a:lnTo>
                                <a:pt x="2304568" y="3956814"/>
                              </a:lnTo>
                              <a:cubicBezTo>
                                <a:pt x="2617621" y="3700310"/>
                                <a:pt x="2817160" y="3312125"/>
                                <a:pt x="2817160" y="2877668"/>
                              </a:cubicBezTo>
                              <a:cubicBezTo>
                                <a:pt x="2817160" y="2829395"/>
                                <a:pt x="2814697" y="2781694"/>
                                <a:pt x="2809888" y="2734680"/>
                              </a:cubicBezTo>
                              <a:lnTo>
                                <a:pt x="2799065" y="2664272"/>
                              </a:lnTo>
                              <a:lnTo>
                                <a:pt x="2874492" y="2628197"/>
                              </a:lnTo>
                              <a:cubicBezTo>
                                <a:pt x="3273665" y="2412907"/>
                                <a:pt x="3556298" y="2011615"/>
                                <a:pt x="3604387" y="1541482"/>
                              </a:cubicBezTo>
                              <a:close/>
                              <a:moveTo>
                                <a:pt x="3189195" y="1479175"/>
                              </a:moveTo>
                              <a:lnTo>
                                <a:pt x="3333213" y="1486395"/>
                              </a:lnTo>
                              <a:cubicBezTo>
                                <a:pt x="3380566" y="1491170"/>
                                <a:pt x="3427225" y="1498273"/>
                                <a:pt x="3473072" y="1507587"/>
                              </a:cubicBezTo>
                              <a:lnTo>
                                <a:pt x="3604404" y="1541115"/>
                              </a:lnTo>
                              <a:lnTo>
                                <a:pt x="3604385" y="1541482"/>
                              </a:lnTo>
                              <a:cubicBezTo>
                                <a:pt x="3556296" y="2011615"/>
                                <a:pt x="3273663" y="2412907"/>
                                <a:pt x="2874490" y="2628197"/>
                              </a:cubicBezTo>
                              <a:lnTo>
                                <a:pt x="2799064" y="2664272"/>
                              </a:lnTo>
                              <a:lnTo>
                                <a:pt x="2788542" y="2595823"/>
                              </a:lnTo>
                              <a:cubicBezTo>
                                <a:pt x="2722869" y="2277188"/>
                                <a:pt x="2548053" y="1998026"/>
                                <a:pt x="2304567" y="1798522"/>
                              </a:cubicBezTo>
                              <a:lnTo>
                                <a:pt x="2298888" y="1794306"/>
                              </a:lnTo>
                              <a:lnTo>
                                <a:pt x="2401645" y="1718016"/>
                              </a:lnTo>
                              <a:cubicBezTo>
                                <a:pt x="2598355" y="1586073"/>
                                <a:pt x="2830438" y="1502168"/>
                                <a:pt x="3080819" y="1483253"/>
                              </a:cubicBezTo>
                              <a:close/>
                              <a:moveTo>
                                <a:pt x="1408579" y="1479174"/>
                              </a:moveTo>
                              <a:cubicBezTo>
                                <a:pt x="1700306" y="1479174"/>
                                <a:pt x="1971319" y="1567223"/>
                                <a:pt x="2196129" y="1718015"/>
                              </a:cubicBezTo>
                              <a:lnTo>
                                <a:pt x="2298887" y="1794305"/>
                              </a:lnTo>
                              <a:lnTo>
                                <a:pt x="2293206" y="1798522"/>
                              </a:lnTo>
                              <a:cubicBezTo>
                                <a:pt x="2014937" y="2026526"/>
                                <a:pt x="1826358" y="2358574"/>
                                <a:pt x="1787886" y="2734680"/>
                              </a:cubicBezTo>
                              <a:lnTo>
                                <a:pt x="1787868" y="2735047"/>
                              </a:lnTo>
                              <a:lnTo>
                                <a:pt x="1784208" y="2734113"/>
                              </a:lnTo>
                              <a:lnTo>
                                <a:pt x="1607847" y="2666355"/>
                              </a:lnTo>
                              <a:lnTo>
                                <a:pt x="1443869" y="2576668"/>
                              </a:lnTo>
                              <a:cubicBezTo>
                                <a:pt x="1129521" y="2376579"/>
                                <a:pt x="900516" y="2055874"/>
                                <a:pt x="823116" y="1680339"/>
                              </a:cubicBezTo>
                              <a:lnTo>
                                <a:pt x="812594" y="1611890"/>
                              </a:lnTo>
                              <a:lnTo>
                                <a:pt x="812592" y="1611891"/>
                              </a:lnTo>
                              <a:lnTo>
                                <a:pt x="812592" y="1611889"/>
                              </a:lnTo>
                              <a:lnTo>
                                <a:pt x="812593" y="1611889"/>
                              </a:lnTo>
                              <a:lnTo>
                                <a:pt x="812593" y="1611890"/>
                              </a:lnTo>
                              <a:lnTo>
                                <a:pt x="860296" y="1589075"/>
                              </a:lnTo>
                              <a:cubicBezTo>
                                <a:pt x="1028817" y="1518307"/>
                                <a:pt x="1214095" y="1479174"/>
                                <a:pt x="1408579" y="1479174"/>
                              </a:cubicBezTo>
                              <a:close/>
                              <a:moveTo>
                                <a:pt x="2203078" y="0"/>
                              </a:moveTo>
                              <a:cubicBezTo>
                                <a:pt x="2981015" y="0"/>
                                <a:pt x="3611658" y="626127"/>
                                <a:pt x="3611658" y="1398494"/>
                              </a:cubicBezTo>
                              <a:lnTo>
                                <a:pt x="3604405" y="1541115"/>
                              </a:lnTo>
                              <a:lnTo>
                                <a:pt x="3473073" y="1507587"/>
                              </a:lnTo>
                              <a:cubicBezTo>
                                <a:pt x="3381378" y="1488958"/>
                                <a:pt x="3286437" y="1479175"/>
                                <a:pt x="3189195" y="1479175"/>
                              </a:cubicBezTo>
                              <a:lnTo>
                                <a:pt x="3189195" y="1479175"/>
                              </a:lnTo>
                              <a:lnTo>
                                <a:pt x="3189194" y="1479175"/>
                              </a:lnTo>
                              <a:cubicBezTo>
                                <a:pt x="2897468" y="1479175"/>
                                <a:pt x="2626455" y="1567224"/>
                                <a:pt x="2401644" y="1718016"/>
                              </a:cubicBezTo>
                              <a:lnTo>
                                <a:pt x="2298888" y="1794306"/>
                              </a:lnTo>
                              <a:lnTo>
                                <a:pt x="2298887" y="1794305"/>
                              </a:lnTo>
                              <a:lnTo>
                                <a:pt x="2298887" y="1794305"/>
                              </a:lnTo>
                              <a:lnTo>
                                <a:pt x="2196128" y="1718014"/>
                              </a:lnTo>
                              <a:cubicBezTo>
                                <a:pt x="1971318" y="1567222"/>
                                <a:pt x="1700305" y="1479173"/>
                                <a:pt x="1408578" y="1479173"/>
                              </a:cubicBezTo>
                              <a:cubicBezTo>
                                <a:pt x="1214094" y="1479173"/>
                                <a:pt x="1028816" y="1518306"/>
                                <a:pt x="860295" y="1589074"/>
                              </a:cubicBezTo>
                              <a:lnTo>
                                <a:pt x="812593" y="1611889"/>
                              </a:lnTo>
                              <a:lnTo>
                                <a:pt x="801770" y="1541482"/>
                              </a:lnTo>
                              <a:cubicBezTo>
                                <a:pt x="796962" y="1494469"/>
                                <a:pt x="794498" y="1446767"/>
                                <a:pt x="794498" y="1398494"/>
                              </a:cubicBezTo>
                              <a:cubicBezTo>
                                <a:pt x="794498" y="626127"/>
                                <a:pt x="1425141" y="0"/>
                                <a:pt x="2203078" y="0"/>
                              </a:cubicBezTo>
                              <a:close/>
                            </a:path>
                          </a:pathLst>
                        </a:custGeom>
                        <a:solidFill>
                          <a:schemeClr val="bg1">
                            <a:lumMod val="75000"/>
                            <a:alpha val="50000"/>
                          </a:schemeClr>
                        </a:solidFill>
                        <a:ln>
                          <a:solidFill>
                            <a:schemeClr val="bg1">
                              <a:lumMod val="75000"/>
                            </a:schemeClr>
                          </a:solidFill>
                        </a:ln>
                      </wps:spPr>
                      <wps:style>
                        <a:lnRef idx="0">
                          <a:scrgbClr r="0" g="0" b="0"/>
                        </a:lnRef>
                        <a:fillRef idx="0">
                          <a:scrgbClr r="0" g="0" b="0"/>
                        </a:fillRef>
                        <a:effectRef idx="0">
                          <a:scrgbClr r="0" g="0" b="0"/>
                        </a:effectRef>
                        <a:fontRef idx="minor">
                          <a:schemeClr val="lt1"/>
                        </a:fontRef>
                      </wps:style>
                      <wps:txbx>
                        <w:txbxContent>
                          <w:p w14:paraId="4422074C" w14:textId="77777777" w:rsidR="002308AC" w:rsidRDefault="002308AC" w:rsidP="00DE6F29">
                            <w:pPr>
                              <w:rPr>
                                <w:b/>
                                <w:bCs/>
                                <w:color w:val="000000" w:themeColor="text1"/>
                                <w:kern w:val="24"/>
                                <w:sz w:val="24"/>
                                <w:szCs w:val="24"/>
                                <w14:shadow w14:blurRad="38100" w14:dist="38100" w14:dir="2700000" w14:sx="100000" w14:sy="100000" w14:kx="0" w14:ky="0" w14:algn="tl">
                                  <w14:srgbClr w14:val="000000">
                                    <w14:alpha w14:val="57000"/>
                                  </w14:srgbClr>
                                </w14:shadow>
                              </w:rPr>
                            </w:pPr>
                          </w:p>
                          <w:p w14:paraId="3CF1A58A" w14:textId="57E9EC7B" w:rsidR="00616FAD" w:rsidRPr="00CC6484" w:rsidRDefault="00616FAD" w:rsidP="008D1EDD">
                            <w:pPr>
                              <w:jc w:val="center"/>
                              <w:rPr>
                                <w:b/>
                                <w:bCs/>
                                <w:color w:val="000000" w:themeColor="text1"/>
                                <w:kern w:val="24"/>
                                <w:sz w:val="22"/>
                                <w:szCs w:val="22"/>
                                <w14:shadow w14:blurRad="38100" w14:dist="38100" w14:dir="2700000" w14:sx="100000" w14:sy="100000" w14:kx="0" w14:ky="0" w14:algn="tl">
                                  <w14:srgbClr w14:val="000000">
                                    <w14:alpha w14:val="57000"/>
                                  </w14:srgbClr>
                                </w14:shadow>
                              </w:rPr>
                            </w:pPr>
                            <w:r w:rsidRPr="001568A5">
                              <w:rPr>
                                <w:b/>
                                <w:bCs/>
                                <w:color w:val="000000" w:themeColor="text1"/>
                                <w:kern w:val="24"/>
                                <w:sz w:val="24"/>
                                <w:szCs w:val="24"/>
                                <w14:shadow w14:blurRad="38100" w14:dist="38100" w14:dir="2700000" w14:sx="100000" w14:sy="100000" w14:kx="0" w14:ky="0" w14:algn="tl">
                                  <w14:srgbClr w14:val="000000">
                                    <w14:alpha w14:val="57000"/>
                                  </w14:srgbClr>
                                </w14:shadow>
                              </w:rPr>
                              <w:t>SCC</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0EC4233" id="Freeform: Shape 35" o:spid="_x0000_s1029" style="position:absolute;left:0;text-align:left;margin-left:24.9pt;margin-top:.2pt;width:163.6pt;height:1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97776,42761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" adj="-11796480,,5400" path="m1787869,2735048r1,l1787870,2735048r-1,xm1787868,2735047r1,l1787869,2735048r-1,l1787868,2735047xm2799063,2664273r10823,70406c2814695,2781693,2817158,2829394,2817158,2877667v,434457,-199539,822642,-512592,1079146l2298887,3961031r-5679,-4216c1980156,3700311,1780616,3312126,1780616,2877669r7254,-142621l1919200,2768576v91695,18629,186636,28412,283878,28412c2397562,2796988,2582841,2757855,2751361,2687087r47702,-22814xm2799063,2664272r1,l2799063,2664273r,-1xm2298888,1794307r5678,4215c2548052,1998026,2722868,2277188,2788541,2595823r10522,68448l2751360,2687086v-168520,70768,-353799,109901,-548283,109901c2105835,2796987,2010894,2787204,1919199,2768575r-131330,-33528l1787887,2734681v38472,-376106,227051,-708154,505320,-936158l2298888,1794307xm2298888,1794306r,l2298888,1794307r-1,-1l2298888,1794306xm812592,1611891r10522,68447c913414,2118462,1210066,2481957,1607846,2666355r1,l1607848,2666356v56826,26343,115716,49030,176362,67758l1787868,2735048r-7254,142620c1780614,3312125,1980154,3700310,2293206,3956814r5680,4217l2298887,3961031r1,1l2196130,4037321v-224810,150792,-495823,238841,-787550,238841c630643,4276162,,3650035,,2877668,,2346666,298077,1884785,737167,1647965r75425,-36074xm3604406,1541115r3659,934c4181453,1719114,4597776,2250121,4597776,2877669v,772367,-630643,1398494,-1408580,1398494c2897470,4276163,2626457,4188114,2401646,4037322r-102758,-76290l2304568,3956814v313053,-256504,512592,-644689,512592,-1079146c2817160,2829395,2814697,2781694,2809888,2734680r-10823,-70408l2874492,2628197v399173,-215290,681806,-616582,729895,-1086715l3604406,1541115xm3189195,1479175r144018,7220c3380566,1491170,3427225,1498273,3473072,1507587r131332,33528l3604385,1541482v-48089,470133,-330722,871425,-729895,1086715l2799064,2664272r-10522,-68449c2722869,2277188,2548053,1998026,2304567,1798522r-5679,-4216l2401645,1718016v196710,-131943,428793,-215848,679174,-234763l3189195,1479175xm1408579,1479174v291727,,562740,88049,787550,238841l2298887,1794305r-5681,4217c2014937,2026526,1826358,2358574,1787886,2734680r-18,367l1784208,2734113r-176361,-67758l1443869,2576668c1129521,2376579,900516,2055874,823116,1680339r-10522,-68449l812592,1611891r,-2l812593,1611889r,1l860296,1589075v168521,-70768,353799,-109901,548283,-109901xm2203078,v777937,,1408580,626127,1408580,1398494l3604405,1541115r-131332,-33528c3381378,1488958,3286437,1479175,3189195,1479175r,l3189194,1479175v-291726,,-562739,88049,-787550,238841l2298888,1794306r-1,-1l2298887,1794305r-102759,-76291c1971318,1567222,1700305,1479173,1408578,1479173v-194484,,-379762,39133,-548283,109901l812593,1611889r-10823,-70407c796962,1494469,794498,1446767,794498,1398494,794498,626127,1425141,,2203078,xe" fillcolor="#bfbfbf [2412]" strokecolor="#bfbfbf [2412]">
                <v:fill opacity="32896f"/>
                <v:stroke joinstyle="miter"/>
                <v:formulas/>
                <v:path arrowok="t" o:connecttype="custom" o:connectlocs="807853,1183743;807854,1183743;807854,1183743;807853,1183743;807853,1183742;807853,1183742;807853,1183743;807853,1183743;1264764,1153111;1269654,1183583;1272940,1245469;1041324,1712529;1038758,1714354;1036192,1712530;804576,1245470;807854,1183743;867195,1198254;995467,1210551;1243210,1162985;1264764,1153110;1264764,1153110;1264764,1153111;1038759,776585;1041324,778409;1260009,1123485;1264764,1153110;1243209,1162984;995466,1210550;867195,1198253;807853,1183742;807861,1183584;1036192,778410;1038759,776585;1038759,776585;1038759,776585;1038758,776585;367172,697635;371926,727259;726509,1154012;726510,1154012;726510,1154012;806200,1183338;807853,1183743;804575,1245469;1036191,1712529;1038758,1714354;1038758,1714354;1038759,1714355;992327,1747373;636471,1850745;0,1245469;333091,713248;1628660,667002;1630314,667407;2077517,1245470;1441046,1850745;1085190,1747373;1038759,1714355;1041325,1712529;1272941,1245469;1269655,1183583;1264765,1153110;1298847,1137497;1628652,667161;1441046,640194;1506121,643319;1569317,652491;1628659,667002;1628651,667161;1298846,1137497;1264764,1153110;1260010,1123485;1041325,778409;1038759,776585;1085190,743566;1392076,641959;636470,640194;992327,743566;1038758,776584;1036191,778409;807861,1183583;807853,1183742;806199,1183338;726510,1154012;652416,1115195;371927,727259;367173,697634;367172,697635;367172,697634;367172,697634;367172,697634;388727,687760;636470,640194;995467,0;1631937,605275;1628660,667002;1569317,652491;1441046,640194;1441046,640194;1441046,640194;1085189,743566;1038759,776585;1038758,776584;1038758,776584;992326,743565;636470,640194;388727,687759;367172,697634;362282,667161;358996,605275;995467,0" o:connectangles="0,0,0,0,0,0,0,0,0,0,0,0,0,0,0,0,0,0,0,0,0,0,0,0,0,0,0,0,0,0,0,0,0,0,0,0,0,0,0,0,0,0,0,0,0,0,0,0,0,0,0,0,0,0,0,0,0,0,0,0,0,0,0,0,0,0,0,0,0,0,0,0,0,0,0,0,0,0,0,0,0,0,0,0,0,0,0,0,0,0,0,0,0,0,0,0,0,0,0,0,0,0,0,0,0,0,0,0,0,0,0" textboxrect="0,0,4597776,4276163"/>
                <v:textbox>
                  <w:txbxContent>
                    <w:p w14:paraId="4422074C" w14:textId="77777777" w:rsidR="002308AC" w:rsidRDefault="002308AC" w:rsidP="00DE6F29">
                      <w:pPr>
                        <w:rPr>
                          <w:b/>
                          <w:bCs/>
                          <w:color w:val="000000" w:themeColor="text1"/>
                          <w:kern w:val="24"/>
                          <w:sz w:val="24"/>
                          <w:szCs w:val="24"/>
                          <w14:shadow w14:blurRad="38100" w14:dist="38100" w14:dir="2700000" w14:sx="100000" w14:sy="100000" w14:kx="0" w14:ky="0" w14:algn="tl">
                            <w14:srgbClr w14:val="000000">
                              <w14:alpha w14:val="57000"/>
                            </w14:srgbClr>
                          </w14:shadow>
                        </w:rPr>
                      </w:pPr>
                    </w:p>
                    <w:p w14:paraId="3CF1A58A" w14:textId="57E9EC7B" w:rsidR="00616FAD" w:rsidRPr="00CC6484" w:rsidRDefault="00616FAD" w:rsidP="008D1EDD">
                      <w:pPr>
                        <w:jc w:val="center"/>
                        <w:rPr>
                          <w:b/>
                          <w:bCs/>
                          <w:color w:val="000000" w:themeColor="text1"/>
                          <w:kern w:val="24"/>
                          <w:sz w:val="22"/>
                          <w:szCs w:val="22"/>
                          <w14:shadow w14:blurRad="38100" w14:dist="38100" w14:dir="2700000" w14:sx="100000" w14:sy="100000" w14:kx="0" w14:ky="0" w14:algn="tl">
                            <w14:srgbClr w14:val="000000">
                              <w14:alpha w14:val="57000"/>
                            </w14:srgbClr>
                          </w14:shadow>
                        </w:rPr>
                      </w:pPr>
                      <w:r w:rsidRPr="001568A5">
                        <w:rPr>
                          <w:b/>
                          <w:bCs/>
                          <w:color w:val="000000" w:themeColor="text1"/>
                          <w:kern w:val="24"/>
                          <w:sz w:val="24"/>
                          <w:szCs w:val="24"/>
                          <w14:shadow w14:blurRad="38100" w14:dist="38100" w14:dir="2700000" w14:sx="100000" w14:sy="100000" w14:kx="0" w14:ky="0" w14:algn="tl">
                            <w14:srgbClr w14:val="000000">
                              <w14:alpha w14:val="57000"/>
                            </w14:srgbClr>
                          </w14:shadow>
                        </w:rPr>
                        <w:t>SCC</w:t>
                      </w:r>
                    </w:p>
                  </w:txbxContent>
                </v:textbox>
              </v:shape>
            </w:pict>
          </mc:Fallback>
        </mc:AlternateContent>
      </w:r>
    </w:p>
    <w:p w14:paraId="51FC8BE5" w14:textId="646DDD72" w:rsidR="00C91E88" w:rsidRDefault="00CC6484" w:rsidP="004F6920">
      <w:pPr>
        <w:rPr>
          <w:sz w:val="22"/>
          <w:szCs w:val="22"/>
        </w:rPr>
      </w:pPr>
      <w:r w:rsidRPr="00616FAD">
        <w:rPr>
          <w:noProof/>
          <w:sz w:val="22"/>
          <w:szCs w:val="22"/>
        </w:rPr>
        <mc:AlternateContent>
          <mc:Choice Requires="wps">
            <w:drawing>
              <wp:anchor distT="0" distB="0" distL="114300" distR="114300" simplePos="0" relativeHeight="251664384" behindDoc="0" locked="0" layoutInCell="1" allowOverlap="1" wp14:anchorId="32B965F5" wp14:editId="1C6D396D">
                <wp:simplePos x="0" y="0"/>
                <wp:positionH relativeFrom="column">
                  <wp:posOffset>915441</wp:posOffset>
                </wp:positionH>
                <wp:positionV relativeFrom="paragraph">
                  <wp:posOffset>82677</wp:posOffset>
                </wp:positionV>
                <wp:extent cx="797357" cy="387706"/>
                <wp:effectExtent l="0" t="0" r="0" b="0"/>
                <wp:wrapNone/>
                <wp:docPr id="37" name="TextBox 36">
                  <a:extLst xmlns:a="http://schemas.openxmlformats.org/drawingml/2006/main">
                    <a:ext uri="{FF2B5EF4-FFF2-40B4-BE49-F238E27FC236}">
                      <a16:creationId xmlns:a16="http://schemas.microsoft.com/office/drawing/2014/main" id="{DB62ECEC-4C46-46D2-A020-CABDBC659D5D}"/>
                    </a:ext>
                  </a:extLst>
                </wp:docPr>
                <wp:cNvGraphicFramePr/>
                <a:graphic xmlns:a="http://schemas.openxmlformats.org/drawingml/2006/main">
                  <a:graphicData uri="http://schemas.microsoft.com/office/word/2010/wordprocessingShape">
                    <wps:wsp>
                      <wps:cNvSpPr txBox="1"/>
                      <wps:spPr>
                        <a:xfrm>
                          <a:off x="0" y="0"/>
                          <a:ext cx="797357" cy="387706"/>
                        </a:xfrm>
                        <a:prstGeom prst="rect">
                          <a:avLst/>
                        </a:prstGeom>
                        <a:noFill/>
                      </wps:spPr>
                      <wps:txbx>
                        <w:txbxContent>
                          <w:p w14:paraId="4ABC683A" w14:textId="77777777" w:rsidR="00616FAD" w:rsidRPr="002308AC" w:rsidRDefault="00616FAD" w:rsidP="00616FAD">
                            <w:pPr>
                              <w:jc w:val="center"/>
                              <w:rPr>
                                <w:color w:val="000000" w:themeColor="text1"/>
                                <w:kern w:val="24"/>
                              </w:rPr>
                            </w:pPr>
                            <w:r w:rsidRPr="002308AC">
                              <w:rPr>
                                <w:color w:val="000000" w:themeColor="text1"/>
                                <w:kern w:val="24"/>
                              </w:rPr>
                              <w:t>Susceptible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2B965F5" id="TextBox 36" o:spid="_x0000_s1030" type="#_x0000_t202" style="position:absolute;left:0;text-align:left;margin-left:72.1pt;margin-top:6.5pt;width:62.8pt;height:3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" filled="f" stroked="f">
                <v:textbox>
                  <w:txbxContent>
                    <w:p w14:paraId="4ABC683A" w14:textId="77777777" w:rsidR="00616FAD" w:rsidRPr="002308AC" w:rsidRDefault="00616FAD" w:rsidP="00616FAD">
                      <w:pPr>
                        <w:jc w:val="center"/>
                        <w:rPr>
                          <w:color w:val="000000" w:themeColor="text1"/>
                          <w:kern w:val="24"/>
                        </w:rPr>
                      </w:pPr>
                      <w:r w:rsidRPr="002308AC">
                        <w:rPr>
                          <w:color w:val="000000" w:themeColor="text1"/>
                          <w:kern w:val="24"/>
                        </w:rPr>
                        <w:t>Susceptible Material</w:t>
                      </w:r>
                    </w:p>
                  </w:txbxContent>
                </v:textbox>
              </v:shape>
            </w:pict>
          </mc:Fallback>
        </mc:AlternateContent>
      </w:r>
    </w:p>
    <w:p w14:paraId="4CCEEF62" w14:textId="741BAAA1" w:rsidR="00C91E88" w:rsidRDefault="00C91E88" w:rsidP="004F6920">
      <w:pPr>
        <w:rPr>
          <w:sz w:val="22"/>
          <w:szCs w:val="22"/>
        </w:rPr>
      </w:pPr>
    </w:p>
    <w:p w14:paraId="1A116366" w14:textId="45154B7A" w:rsidR="00C91E88" w:rsidRDefault="00C91E88" w:rsidP="00616FAD">
      <w:pPr>
        <w:rPr>
          <w:sz w:val="22"/>
          <w:szCs w:val="22"/>
        </w:rPr>
      </w:pPr>
    </w:p>
    <w:p w14:paraId="4591442A" w14:textId="4E61BAE3" w:rsidR="00C91E88" w:rsidRDefault="00C91E88" w:rsidP="004F6920">
      <w:pPr>
        <w:rPr>
          <w:sz w:val="22"/>
          <w:szCs w:val="22"/>
        </w:rPr>
      </w:pPr>
    </w:p>
    <w:p w14:paraId="68DEE50D" w14:textId="54B3F91B" w:rsidR="00CC6484" w:rsidRDefault="00CC6484" w:rsidP="004F6920">
      <w:pPr>
        <w:rPr>
          <w:sz w:val="22"/>
          <w:szCs w:val="22"/>
        </w:rPr>
      </w:pPr>
    </w:p>
    <w:p w14:paraId="054A9742" w14:textId="2E5D2F40" w:rsidR="00CC6484" w:rsidRDefault="00DE6F29" w:rsidP="004F6920">
      <w:pPr>
        <w:rPr>
          <w:sz w:val="22"/>
          <w:szCs w:val="22"/>
        </w:rPr>
      </w:pPr>
      <w:r w:rsidRPr="00616FAD">
        <w:rPr>
          <w:noProof/>
          <w:sz w:val="22"/>
          <w:szCs w:val="22"/>
        </w:rPr>
        <mc:AlternateContent>
          <mc:Choice Requires="wps">
            <w:drawing>
              <wp:anchor distT="0" distB="0" distL="114300" distR="114300" simplePos="0" relativeHeight="251666432" behindDoc="0" locked="0" layoutInCell="1" allowOverlap="1" wp14:anchorId="749CB150" wp14:editId="0ADCB84A">
                <wp:simplePos x="0" y="0"/>
                <wp:positionH relativeFrom="column">
                  <wp:posOffset>1559408</wp:posOffset>
                </wp:positionH>
                <wp:positionV relativeFrom="paragraph">
                  <wp:posOffset>142672</wp:posOffset>
                </wp:positionV>
                <wp:extent cx="892454" cy="373076"/>
                <wp:effectExtent l="0" t="0" r="0" b="0"/>
                <wp:wrapNone/>
                <wp:docPr id="39" name="TextBox 38">
                  <a:extLst xmlns:a="http://schemas.openxmlformats.org/drawingml/2006/main">
                    <a:ext uri="{FF2B5EF4-FFF2-40B4-BE49-F238E27FC236}">
                      <a16:creationId xmlns:a16="http://schemas.microsoft.com/office/drawing/2014/main" id="{71CC6D65-AABC-4E4B-9583-A371156DAF55}"/>
                    </a:ext>
                  </a:extLst>
                </wp:docPr>
                <wp:cNvGraphicFramePr/>
                <a:graphic xmlns:a="http://schemas.openxmlformats.org/drawingml/2006/main">
                  <a:graphicData uri="http://schemas.microsoft.com/office/word/2010/wordprocessingShape">
                    <wps:wsp>
                      <wps:cNvSpPr txBox="1"/>
                      <wps:spPr>
                        <a:xfrm>
                          <a:off x="0" y="0"/>
                          <a:ext cx="892454" cy="373076"/>
                        </a:xfrm>
                        <a:prstGeom prst="rect">
                          <a:avLst/>
                        </a:prstGeom>
                        <a:noFill/>
                      </wps:spPr>
                      <wps:txbx>
                        <w:txbxContent>
                          <w:p w14:paraId="6E9E52B9" w14:textId="77777777" w:rsidR="00616FAD" w:rsidRPr="002308AC" w:rsidRDefault="00616FAD" w:rsidP="00616FAD">
                            <w:pPr>
                              <w:jc w:val="center"/>
                              <w:rPr>
                                <w:color w:val="000000" w:themeColor="text1"/>
                                <w:kern w:val="24"/>
                              </w:rPr>
                            </w:pPr>
                            <w:r w:rsidRPr="002308AC">
                              <w:rPr>
                                <w:color w:val="000000" w:themeColor="text1"/>
                                <w:kern w:val="24"/>
                              </w:rPr>
                              <w:t>Corrosive Environment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9CB150" id="TextBox 38" o:spid="_x0000_s1031" type="#_x0000_t202" style="position:absolute;left:0;text-align:left;margin-left:122.8pt;margin-top:11.25pt;width:70.25pt;height:2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" filled="f" stroked="f">
                <v:textbox>
                  <w:txbxContent>
                    <w:p w14:paraId="6E9E52B9" w14:textId="77777777" w:rsidR="00616FAD" w:rsidRPr="002308AC" w:rsidRDefault="00616FAD" w:rsidP="00616FAD">
                      <w:pPr>
                        <w:jc w:val="center"/>
                        <w:rPr>
                          <w:color w:val="000000" w:themeColor="text1"/>
                          <w:kern w:val="24"/>
                        </w:rPr>
                      </w:pPr>
                      <w:r w:rsidRPr="002308AC">
                        <w:rPr>
                          <w:color w:val="000000" w:themeColor="text1"/>
                          <w:kern w:val="24"/>
                        </w:rPr>
                        <w:t>Corrosive Environment</w:t>
                      </w:r>
                    </w:p>
                  </w:txbxContent>
                </v:textbox>
              </v:shape>
            </w:pict>
          </mc:Fallback>
        </mc:AlternateContent>
      </w:r>
    </w:p>
    <w:p w14:paraId="77917BFF" w14:textId="35A08C7C" w:rsidR="00CC6484" w:rsidRDefault="00DE6F29" w:rsidP="004F6920">
      <w:pPr>
        <w:rPr>
          <w:sz w:val="22"/>
          <w:szCs w:val="22"/>
        </w:rPr>
      </w:pPr>
      <w:r w:rsidRPr="00616FAD">
        <w:rPr>
          <w:noProof/>
          <w:sz w:val="22"/>
          <w:szCs w:val="22"/>
        </w:rPr>
        <mc:AlternateContent>
          <mc:Choice Requires="wps">
            <w:drawing>
              <wp:anchor distT="0" distB="0" distL="114300" distR="114300" simplePos="0" relativeHeight="251665408" behindDoc="0" locked="0" layoutInCell="1" allowOverlap="1" wp14:anchorId="62D5ADFD" wp14:editId="2D0AA539">
                <wp:simplePos x="0" y="0"/>
                <wp:positionH relativeFrom="column">
                  <wp:posOffset>484276</wp:posOffset>
                </wp:positionH>
                <wp:positionV relativeFrom="paragraph">
                  <wp:posOffset>19076</wp:posOffset>
                </wp:positionV>
                <wp:extent cx="599847" cy="380390"/>
                <wp:effectExtent l="0" t="0" r="0" b="0"/>
                <wp:wrapNone/>
                <wp:docPr id="38" name="TextBox 37">
                  <a:extLst xmlns:a="http://schemas.openxmlformats.org/drawingml/2006/main">
                    <a:ext uri="{FF2B5EF4-FFF2-40B4-BE49-F238E27FC236}">
                      <a16:creationId xmlns:a16="http://schemas.microsoft.com/office/drawing/2014/main" id="{F01EA399-FE2B-4F82-B5B4-6285B56E37C1}"/>
                    </a:ext>
                  </a:extLst>
                </wp:docPr>
                <wp:cNvGraphicFramePr/>
                <a:graphic xmlns:a="http://schemas.openxmlformats.org/drawingml/2006/main">
                  <a:graphicData uri="http://schemas.microsoft.com/office/word/2010/wordprocessingShape">
                    <wps:wsp>
                      <wps:cNvSpPr txBox="1"/>
                      <wps:spPr>
                        <a:xfrm>
                          <a:off x="0" y="0"/>
                          <a:ext cx="599847" cy="380390"/>
                        </a:xfrm>
                        <a:prstGeom prst="rect">
                          <a:avLst/>
                        </a:prstGeom>
                        <a:noFill/>
                      </wps:spPr>
                      <wps:txbx>
                        <w:txbxContent>
                          <w:p w14:paraId="0176FA5E" w14:textId="77777777" w:rsidR="00616FAD" w:rsidRPr="002308AC" w:rsidRDefault="00616FAD" w:rsidP="00616FAD">
                            <w:pPr>
                              <w:jc w:val="center"/>
                              <w:rPr>
                                <w:b/>
                                <w:bCs/>
                                <w:color w:val="000000" w:themeColor="text1"/>
                                <w:kern w:val="24"/>
                              </w:rPr>
                            </w:pPr>
                            <w:r w:rsidRPr="002308AC">
                              <w:rPr>
                                <w:color w:val="000000" w:themeColor="text1"/>
                                <w:kern w:val="24"/>
                              </w:rPr>
                              <w:t>Tensile</w:t>
                            </w:r>
                            <w:r w:rsidRPr="002308AC">
                              <w:rPr>
                                <w:b/>
                                <w:bCs/>
                                <w:color w:val="000000" w:themeColor="text1"/>
                                <w:kern w:val="24"/>
                              </w:rPr>
                              <w:t xml:space="preserve"> </w:t>
                            </w:r>
                            <w:r w:rsidRPr="002308AC">
                              <w:rPr>
                                <w:color w:val="000000" w:themeColor="text1"/>
                                <w:kern w:val="24"/>
                              </w:rPr>
                              <w:t>Stress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D5ADFD" id="TextBox 37" o:spid="_x0000_s1032" type="#_x0000_t202" style="position:absolute;left:0;text-align:left;margin-left:38.15pt;margin-top:1.5pt;width:47.25pt;height:2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" filled="f" stroked="f">
                <v:textbox>
                  <w:txbxContent>
                    <w:p w14:paraId="0176FA5E" w14:textId="77777777" w:rsidR="00616FAD" w:rsidRPr="002308AC" w:rsidRDefault="00616FAD" w:rsidP="00616FAD">
                      <w:pPr>
                        <w:jc w:val="center"/>
                        <w:rPr>
                          <w:b/>
                          <w:bCs/>
                          <w:color w:val="000000" w:themeColor="text1"/>
                          <w:kern w:val="24"/>
                        </w:rPr>
                      </w:pPr>
                      <w:r w:rsidRPr="002308AC">
                        <w:rPr>
                          <w:color w:val="000000" w:themeColor="text1"/>
                          <w:kern w:val="24"/>
                        </w:rPr>
                        <w:t>Tensile</w:t>
                      </w:r>
                      <w:r w:rsidRPr="002308AC">
                        <w:rPr>
                          <w:b/>
                          <w:bCs/>
                          <w:color w:val="000000" w:themeColor="text1"/>
                          <w:kern w:val="24"/>
                        </w:rPr>
                        <w:t xml:space="preserve"> </w:t>
                      </w:r>
                      <w:r w:rsidRPr="002308AC">
                        <w:rPr>
                          <w:color w:val="000000" w:themeColor="text1"/>
                          <w:kern w:val="24"/>
                        </w:rPr>
                        <w:t>Stress</w:t>
                      </w:r>
                    </w:p>
                  </w:txbxContent>
                </v:textbox>
              </v:shape>
            </w:pict>
          </mc:Fallback>
        </mc:AlternateContent>
      </w:r>
    </w:p>
    <w:p w14:paraId="6871EEB5" w14:textId="2DE497CE" w:rsidR="00CC6484" w:rsidRDefault="00CC6484" w:rsidP="004F6920">
      <w:pPr>
        <w:rPr>
          <w:sz w:val="22"/>
          <w:szCs w:val="22"/>
        </w:rPr>
      </w:pPr>
    </w:p>
    <w:p w14:paraId="1B3B6431" w14:textId="77777777" w:rsidR="00CC6484" w:rsidRDefault="00CC6484" w:rsidP="004F6920">
      <w:pPr>
        <w:rPr>
          <w:sz w:val="22"/>
          <w:szCs w:val="22"/>
        </w:rPr>
      </w:pPr>
    </w:p>
    <w:p w14:paraId="418837B0" w14:textId="125D3231" w:rsidR="00CC6484" w:rsidRDefault="00CC6484" w:rsidP="004F6920">
      <w:pPr>
        <w:rPr>
          <w:sz w:val="22"/>
          <w:szCs w:val="22"/>
        </w:rPr>
      </w:pPr>
    </w:p>
    <w:p w14:paraId="0CE2E665" w14:textId="77777777" w:rsidR="002308AC" w:rsidRDefault="002308AC" w:rsidP="002308AC">
      <w:pPr>
        <w:rPr>
          <w:i/>
          <w:iCs/>
        </w:rPr>
      </w:pPr>
    </w:p>
    <w:p w14:paraId="65730FF7" w14:textId="357F0786" w:rsidR="00C91E88" w:rsidRDefault="00F11ABA" w:rsidP="008D1EDD">
      <w:pPr>
        <w:jc w:val="center"/>
        <w:rPr>
          <w:sz w:val="22"/>
          <w:szCs w:val="22"/>
        </w:rPr>
      </w:pPr>
      <w:r w:rsidRPr="00BB7497">
        <w:rPr>
          <w:i/>
          <w:iCs/>
        </w:rPr>
        <w:t xml:space="preserve">Fig. </w:t>
      </w:r>
      <w:r w:rsidR="002308AC">
        <w:rPr>
          <w:i/>
          <w:iCs/>
        </w:rPr>
        <w:t>2</w:t>
      </w:r>
      <w:r w:rsidRPr="00BB7497">
        <w:rPr>
          <w:i/>
          <w:iCs/>
        </w:rPr>
        <w:t xml:space="preserve">. </w:t>
      </w:r>
      <w:r>
        <w:rPr>
          <w:i/>
          <w:iCs/>
        </w:rPr>
        <w:t>Factors affecting SCC</w:t>
      </w:r>
    </w:p>
    <w:p w14:paraId="194CB586" w14:textId="77777777" w:rsidR="00F11ABA" w:rsidRDefault="00F11ABA" w:rsidP="00F11ABA">
      <w:pPr>
        <w:rPr>
          <w:sz w:val="22"/>
          <w:szCs w:val="22"/>
        </w:rPr>
      </w:pPr>
    </w:p>
    <w:p w14:paraId="23CB5A99" w14:textId="579E28C4" w:rsidR="00DE6F29" w:rsidRDefault="004874EB" w:rsidP="00DE6F29">
      <w:pPr>
        <w:rPr>
          <w:sz w:val="22"/>
          <w:szCs w:val="22"/>
        </w:rPr>
      </w:pPr>
      <w:r w:rsidRPr="00262E5C">
        <w:rPr>
          <w:sz w:val="22"/>
          <w:szCs w:val="22"/>
        </w:rPr>
        <w:t xml:space="preserve">Initially observed in large-capacity ships during their construction and operation, SCC was primarily attributed to prolonged exposure to corrosive seawater. Over time, its impact extended to power components of NPP, where the influence of radiation on structural materials also became a contributing factor </w:t>
      </w:r>
      <w:r w:rsidR="00612F17" w:rsidRPr="00262E5C">
        <w:rPr>
          <w:sz w:val="22"/>
          <w:szCs w:val="22"/>
        </w:rPr>
        <w:t xml:space="preserve"> </w:t>
      </w:r>
      <w:r w:rsidR="009904C9" w:rsidRPr="00262E5C">
        <w:rPr>
          <w:sz w:val="22"/>
          <w:szCs w:val="22"/>
        </w:rPr>
        <w:fldChar w:fldCharType="begin" w:fldLock="1"/>
      </w:r>
      <w:r w:rsidR="00685ED2">
        <w:rPr>
          <w:sz w:val="22"/>
          <w:szCs w:val="22"/>
        </w:rPr>
        <w:instrText>ADDIN CSL_CITATION {"citationItems":[{"id":"ITEM-1","itemData":{"DOI":"10.1088/1742-6596/2176/1/012051","ISSN":"17426596","abstract":"Stress corrosion cracking (SCC) or stress corrosion is one of the most dangerous types of damage in chemical, oil and gas industry, as well as in processing, nuclear, heat and power, metallurgical, shipbuilding and other industries. Corrosion cracking of pipelines under stress (stress corrosion) is the main source of emergency incidents (emergencies) mainly in gas main pipelines. This type of corrosion is widely known and very dangerous.","author":[{"dropping-particle":"","family":"Khasanova","given":"A. R.","non-dropping-particle":"","parse-names":false,"suffix":""}],"container-title":"Journal of Physics: Conference Series","id":"ITEM-1","issue":"1","issued":{"date-parts":[["2022","6","1"]]},"page":"012051","title":"Corrosion cracking under main pipelines stress","type":"article-journal","volume":"2176"},"uris":["http://www.mendeley.com/documents/?uuid=e4288054-3adf-4d0f-aaeb-8ede82b05f30"]}],"mendeley":{"formattedCitation":"[9]","plainTextFormattedCitation":"[9]","previouslyFormattedCitation":"[9]"},"properties":{"noteIndex":0},"schema":"https://github.com/citation-style-language/schema/raw/master/csl-citation.json"}</w:instrText>
      </w:r>
      <w:r w:rsidR="009904C9" w:rsidRPr="00262E5C">
        <w:rPr>
          <w:sz w:val="22"/>
          <w:szCs w:val="22"/>
        </w:rPr>
        <w:fldChar w:fldCharType="separate"/>
      </w:r>
      <w:r w:rsidR="00103510" w:rsidRPr="00103510">
        <w:rPr>
          <w:noProof/>
          <w:sz w:val="22"/>
          <w:szCs w:val="22"/>
        </w:rPr>
        <w:t>[9]</w:t>
      </w:r>
      <w:r w:rsidR="009904C9" w:rsidRPr="00262E5C">
        <w:rPr>
          <w:sz w:val="22"/>
          <w:szCs w:val="22"/>
        </w:rPr>
        <w:fldChar w:fldCharType="end"/>
      </w:r>
      <w:r w:rsidR="009904C9" w:rsidRPr="00262E5C">
        <w:rPr>
          <w:sz w:val="22"/>
          <w:szCs w:val="22"/>
        </w:rPr>
        <w:t>.</w:t>
      </w:r>
    </w:p>
    <w:p w14:paraId="698EC83C" w14:textId="77777777" w:rsidR="00DE6F29" w:rsidRPr="00DE6F29" w:rsidRDefault="00DE6F29" w:rsidP="00DE6F29">
      <w:pPr>
        <w:rPr>
          <w:sz w:val="22"/>
          <w:szCs w:val="22"/>
        </w:rPr>
      </w:pPr>
    </w:p>
    <w:p w14:paraId="11632D49" w14:textId="23F6CBE9" w:rsidR="00DF54B3" w:rsidRDefault="00CE30F1" w:rsidP="002308AC">
      <w:pPr>
        <w:jc w:val="center"/>
        <w:rPr>
          <w:sz w:val="22"/>
          <w:szCs w:val="22"/>
        </w:rPr>
      </w:pPr>
      <w:r>
        <w:rPr>
          <w:noProof/>
        </w:rPr>
        <w:drawing>
          <wp:inline distT="0" distB="0" distL="0" distR="0" wp14:anchorId="166E12BD" wp14:editId="4186BBB2">
            <wp:extent cx="2288442" cy="124877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99" t="4997" r="3157" b="6301"/>
                    <a:stretch/>
                  </pic:blipFill>
                  <pic:spPr bwMode="auto">
                    <a:xfrm>
                      <a:off x="0" y="0"/>
                      <a:ext cx="2441072" cy="1332058"/>
                    </a:xfrm>
                    <a:prstGeom prst="rect">
                      <a:avLst/>
                    </a:prstGeom>
                    <a:ln>
                      <a:noFill/>
                    </a:ln>
                    <a:extLst>
                      <a:ext uri="{53640926-AAD7-44D8-BBD7-CCE9431645EC}">
                        <a14:shadowObscured xmlns:a14="http://schemas.microsoft.com/office/drawing/2010/main"/>
                      </a:ext>
                    </a:extLst>
                  </pic:spPr>
                </pic:pic>
              </a:graphicData>
            </a:graphic>
          </wp:inline>
        </w:drawing>
      </w:r>
    </w:p>
    <w:p w14:paraId="7F9F9A21" w14:textId="1198023E" w:rsidR="00DE6F29" w:rsidRPr="00DE6F29" w:rsidRDefault="002308AC" w:rsidP="00DE6F29">
      <w:pPr>
        <w:jc w:val="center"/>
        <w:rPr>
          <w:i/>
          <w:iCs/>
        </w:rPr>
      </w:pPr>
      <w:r w:rsidRPr="00BB7497">
        <w:rPr>
          <w:i/>
          <w:iCs/>
        </w:rPr>
        <w:t xml:space="preserve">Fig. </w:t>
      </w:r>
      <w:r w:rsidR="006220EE">
        <w:rPr>
          <w:i/>
          <w:iCs/>
        </w:rPr>
        <w:t>3</w:t>
      </w:r>
      <w:r w:rsidRPr="00BB7497">
        <w:rPr>
          <w:i/>
          <w:iCs/>
        </w:rPr>
        <w:t xml:space="preserve">. </w:t>
      </w:r>
      <w:r w:rsidR="00F212A2">
        <w:rPr>
          <w:i/>
          <w:iCs/>
        </w:rPr>
        <w:t xml:space="preserve">SCC in type 316 stainless steel </w:t>
      </w:r>
      <w:r w:rsidR="00F212A2">
        <w:rPr>
          <w:i/>
          <w:iCs/>
        </w:rPr>
        <w:fldChar w:fldCharType="begin" w:fldLock="1"/>
      </w:r>
      <w:r w:rsidR="00685ED2">
        <w:rPr>
          <w:i/>
          <w:iCs/>
        </w:rPr>
        <w:instrText>ADDIN CSL_CITATION {"citationItems":[{"id":"ITEM-1","itemData":{"author":[{"dropping-particle":"","family":"Rudling","given":"Peter","non-dropping-particle":"","parse-names":false,"suffix":""}],"container-title":"Skultuna Adv. Nucl. Technol. Int. Eur. AB","id":"ITEM-1","issued":{"date-parts":[["2007"]]},"page":"8-9","title":"Welding of Zirconium alloys","type":"article-journal"},"uris":["http://www.mendeley.com/documents/?uuid=26112e86-3e47-4a97-858f-41c81300b291"]}],"mendeley":{"formattedCitation":"[10]","plainTextFormattedCitation":"[10]","previouslyFormattedCitation":"[10]"},"properties":{"noteIndex":0},"schema":"https://github.com/citation-style-language/schema/raw/master/csl-citation.json"}</w:instrText>
      </w:r>
      <w:r w:rsidR="00F212A2">
        <w:rPr>
          <w:i/>
          <w:iCs/>
        </w:rPr>
        <w:fldChar w:fldCharType="separate"/>
      </w:r>
      <w:r w:rsidR="00103510" w:rsidRPr="00103510">
        <w:rPr>
          <w:iCs/>
          <w:noProof/>
        </w:rPr>
        <w:t>[10]</w:t>
      </w:r>
      <w:r w:rsidR="00F212A2">
        <w:rPr>
          <w:i/>
          <w:iCs/>
        </w:rPr>
        <w:fldChar w:fldCharType="end"/>
      </w:r>
    </w:p>
    <w:p w14:paraId="17B62BAA" w14:textId="59480A2F" w:rsidR="00EB0CE7" w:rsidRPr="00B35ADC" w:rsidRDefault="009130F0" w:rsidP="006D6E81">
      <w:pPr>
        <w:rPr>
          <w:sz w:val="22"/>
          <w:szCs w:val="22"/>
        </w:rPr>
      </w:pPr>
      <w:r w:rsidRPr="009130F0">
        <w:rPr>
          <w:sz w:val="22"/>
          <w:szCs w:val="22"/>
        </w:rPr>
        <w:t>Indeed, SCC is a highly</w:t>
      </w:r>
      <w:r w:rsidR="00262E5C" w:rsidRPr="00262E5C">
        <w:rPr>
          <w:sz w:val="22"/>
          <w:szCs w:val="22"/>
        </w:rPr>
        <w:t xml:space="preserve"> complex phenomenon, characterized by intricate interactions between environmental factors, mechanical stresses</w:t>
      </w:r>
      <w:r w:rsidR="008E5211">
        <w:rPr>
          <w:sz w:val="22"/>
          <w:szCs w:val="22"/>
        </w:rPr>
        <w:t xml:space="preserve"> (residual or applied stress) </w:t>
      </w:r>
      <w:r w:rsidR="008E5211">
        <w:rPr>
          <w:sz w:val="22"/>
          <w:szCs w:val="22"/>
        </w:rPr>
        <w:fldChar w:fldCharType="begin" w:fldLock="1"/>
      </w:r>
      <w:r w:rsidR="00685ED2">
        <w:rPr>
          <w:sz w:val="22"/>
          <w:szCs w:val="22"/>
        </w:rPr>
        <w:instrText>ADDIN CSL_CITATION {"citationItems":[{"id":"ITEM-1","itemData":{"DOI":"10.1007/s00170-017-0709-z","ISSN":"14333015","abstract":"The cracking of a metal alloy will sometimes result from the combined action of a corrodent and tensile stress, and this phenomenon is called stress corrosion cracking (SCC). Stresses that cause cracking can be residual or may be applied during service. A degree of mechanistic understanding of SCC will enable most metallic engineering materials to operate safely, though stress corrosion cracking failures still continue to occur unexpectedly in industry. In this paper, the characteristics, mechanisms and methods of SCC prevention are reviewed. The results of experimental studies on alpha brass are also reported of which the failure mode conformed with the film rupture and anodic dissolution mechanism.","author":[{"dropping-particle":"","family":"Loto","given":"C. A.","non-dropping-particle":"","parse-names":false,"suffix":""}],"container-title":"International Journal of Advanced Manufacturing Technology","id":"ITEM-1","issue":"9-12","issued":{"date-parts":[["2017"]]},"page":"3567-3582","title":"Stress corrosion cracking: characteristics, mechanisms and experimental study","type":"article-journal","volume":"93"},"uris":["http://www.mendeley.com/documents/?uuid=a796f949-2e2f-46ad-9717-1d1d2427abbb"]}],"mendeley":{"formattedCitation":"[11]","plainTextFormattedCitation":"[11]","previouslyFormattedCitation":"[11]"},"properties":{"noteIndex":0},"schema":"https://github.com/citation-style-language/schema/raw/master/csl-citation.json"}</w:instrText>
      </w:r>
      <w:r w:rsidR="008E5211">
        <w:rPr>
          <w:sz w:val="22"/>
          <w:szCs w:val="22"/>
        </w:rPr>
        <w:fldChar w:fldCharType="separate"/>
      </w:r>
      <w:r w:rsidR="00103510" w:rsidRPr="00103510">
        <w:rPr>
          <w:noProof/>
          <w:sz w:val="22"/>
          <w:szCs w:val="22"/>
        </w:rPr>
        <w:t>[11]</w:t>
      </w:r>
      <w:r w:rsidR="008E5211">
        <w:rPr>
          <w:sz w:val="22"/>
          <w:szCs w:val="22"/>
        </w:rPr>
        <w:fldChar w:fldCharType="end"/>
      </w:r>
      <w:r w:rsidR="00262E5C" w:rsidRPr="00262E5C">
        <w:rPr>
          <w:sz w:val="22"/>
          <w:szCs w:val="22"/>
        </w:rPr>
        <w:t>, and the materials used</w:t>
      </w:r>
      <w:r w:rsidR="0025211C" w:rsidRPr="009904C9">
        <w:rPr>
          <w:sz w:val="22"/>
          <w:szCs w:val="22"/>
        </w:rPr>
        <w:t xml:space="preserve"> </w:t>
      </w:r>
      <w:r w:rsidR="00AE499D" w:rsidRPr="009904C9">
        <w:rPr>
          <w:sz w:val="22"/>
          <w:szCs w:val="22"/>
        </w:rPr>
        <w:fldChar w:fldCharType="begin" w:fldLock="1"/>
      </w:r>
      <w:r w:rsidR="00685ED2">
        <w:rPr>
          <w:sz w:val="22"/>
          <w:szCs w:val="22"/>
        </w:rPr>
        <w:instrText>ADDIN CSL_CITATION {"citationItems":[{"id":"ITEM-1","itemData":{"DOI":"10.1016/j.jnucmat.2018.12.015","ISSN":"00223115","abstract":"Thirteen alloys including high- and low-strength nickel-base alloys, austenitic stainless steels, and ferritic alloys were irradiated using 2 MeV protons to a damage level of 2.5 dpa at 360 °C and assessed for their susceptibility to irradiation assisted stress corrosion cracking (IASCC) in both BWR normal water chemistry (NWC) and PWR primary water. Cracking susceptibility was highest for high strength nickel-base alloys, followed by the low strength nickel-base alloys and then the low strength iron-base alloys. Cracking in the nickel-based alloys was worst in normal water chemistry, which was reversed for the iron-based alloys. In general, cracking correlated with the degree of microstructure changes, though no single feature could be linked to cracking. IGSCC occurred in both the unirradiated and irradiated conditions in high strength nickel-base alloys with susceptibility being considerably higher following irradiation. In all cases, slip was planar, and the degree of slip localization correlated with the probability of IG crack initiation. Low strength nickel-base alloys showed the same dependence on environment as high strength alloys but were considerably less susceptible to IASCC initiation. Among the low strength iron-base alloys, alloy 800 was most susceptible to IASCC initiation in both BWR NWC and PWR primary water, which also correlated with grain boundary chromium depletion and silicon segregation. Across all alloys, cracking correlated with both the degree of localized deformation and the hardness in the irradiated condition. The agreement is expected as increased hardening also correlates with localized deformation, which is likely a necessary, though insufficient condition for cracking.","author":[{"dropping-particle":"","family":"Wang","given":"Mi","non-dropping-particle":"","parse-names":false,"suffix":""},{"dropping-particle":"","family":"Song","given":"Miao","non-dropping-particle":"","parse-names":false,"suffix":""},{"dropping-particle":"","family":"Lear","given":"Calvin R.","non-dropping-particle":"","parse-names":false,"suffix":""},{"dropping-particle":"","family":"Was","given":"Gary S.","non-dropping-particle":"","parse-names":false,"suffix":""}],"container-title":"Journal of Nuclear Materials","id":"ITEM-1","issued":{"date-parts":[["2019","3"]]},"page":"52-70","title":"Irradiation assisted stress corrosion cracking of commercial and advanced alloys for light water reactor core internals","type":"article-journal","volume":"515"},"uris":["http://www.mendeley.com/documents/?uuid=8507d16f-beee-4107-b9af-26d353e7163a"]}],"mendeley":{"formattedCitation":"[12]","plainTextFormattedCitation":"[12]","previouslyFormattedCitation":"[12]"},"properties":{"noteIndex":0},"schema":"https://github.com/citation-style-language/schema/raw/master/csl-citation.json"}</w:instrText>
      </w:r>
      <w:r w:rsidR="00AE499D" w:rsidRPr="009904C9">
        <w:rPr>
          <w:sz w:val="22"/>
          <w:szCs w:val="22"/>
        </w:rPr>
        <w:fldChar w:fldCharType="separate"/>
      </w:r>
      <w:r w:rsidR="00103510" w:rsidRPr="00103510">
        <w:rPr>
          <w:noProof/>
          <w:sz w:val="22"/>
          <w:szCs w:val="22"/>
        </w:rPr>
        <w:t>[12]</w:t>
      </w:r>
      <w:r w:rsidR="00AE499D" w:rsidRPr="009904C9">
        <w:rPr>
          <w:sz w:val="22"/>
          <w:szCs w:val="22"/>
        </w:rPr>
        <w:fldChar w:fldCharType="end"/>
      </w:r>
      <w:r w:rsidR="0025211C">
        <w:rPr>
          <w:sz w:val="22"/>
          <w:szCs w:val="22"/>
        </w:rPr>
        <w:t>.</w:t>
      </w:r>
      <w:r w:rsidR="009904C9" w:rsidRPr="009904C9">
        <w:rPr>
          <w:sz w:val="22"/>
          <w:szCs w:val="22"/>
        </w:rPr>
        <w:t xml:space="preserve"> </w:t>
      </w:r>
      <w:r w:rsidR="00262E5C" w:rsidRPr="00262E5C">
        <w:rPr>
          <w:sz w:val="22"/>
          <w:szCs w:val="22"/>
        </w:rPr>
        <w:t xml:space="preserve">Its multifaceted nature makes it difficult to fully understand, and the element of time further complicates the situation. </w:t>
      </w:r>
      <w:r w:rsidR="00EB0CE7">
        <w:rPr>
          <w:sz w:val="22"/>
          <w:szCs w:val="22"/>
        </w:rPr>
        <w:t xml:space="preserve">Furthermore, </w:t>
      </w:r>
      <w:r w:rsidR="00F81EEB" w:rsidRPr="00F81EEB">
        <w:rPr>
          <w:sz w:val="22"/>
          <w:szCs w:val="22"/>
        </w:rPr>
        <w:t>SCC has the potential to cause the release of radioactive materials into the environment if it is not properly managed and controlled</w:t>
      </w:r>
      <w:r w:rsidR="00262E5C" w:rsidRPr="00262E5C">
        <w:rPr>
          <w:sz w:val="22"/>
          <w:szCs w:val="22"/>
        </w:rPr>
        <w:t>, causing severe core damage and emitting harmful radioactive substances</w:t>
      </w:r>
      <w:r w:rsidR="00BE69A5" w:rsidRPr="00BE69A5">
        <w:rPr>
          <w:sz w:val="22"/>
          <w:szCs w:val="22"/>
        </w:rPr>
        <w:t>.</w:t>
      </w:r>
    </w:p>
    <w:p w14:paraId="7EDF5B92" w14:textId="48CF08AA" w:rsidR="00D23938" w:rsidRDefault="00262E5C" w:rsidP="00841F2B">
      <w:pPr>
        <w:rPr>
          <w:sz w:val="22"/>
          <w:szCs w:val="22"/>
        </w:rPr>
      </w:pPr>
      <w:r w:rsidRPr="00262E5C">
        <w:rPr>
          <w:sz w:val="22"/>
          <w:szCs w:val="22"/>
        </w:rPr>
        <w:t>This research endeavors to examine the correlation between materials, environmental factors, and the initiation and advancement of SCC in NPP systems. Through comprehensive investigation, the study aims to uncover the fundamental mechanisms of SCC, offering valuable guidance for formulating strategies to prevent and mitigate its impacts</w:t>
      </w:r>
      <w:r w:rsidR="00D23938" w:rsidRPr="00B35ADC">
        <w:rPr>
          <w:sz w:val="22"/>
          <w:szCs w:val="22"/>
        </w:rPr>
        <w:t>.</w:t>
      </w:r>
    </w:p>
    <w:p w14:paraId="5C4893C8" w14:textId="7B3AEA2F" w:rsidR="00781B6A" w:rsidRPr="00B35ADC" w:rsidRDefault="00781B6A" w:rsidP="00B35ADC">
      <w:pPr>
        <w:rPr>
          <w:rFonts w:asciiTheme="majorBidi" w:hAnsiTheme="majorBidi" w:cstheme="majorBidi"/>
        </w:rPr>
      </w:pPr>
    </w:p>
    <w:p w14:paraId="675A48A1" w14:textId="201DEB34" w:rsidR="00781B6A" w:rsidRPr="00B35ADC" w:rsidRDefault="00781B6A" w:rsidP="00841F2B">
      <w:pPr>
        <w:rPr>
          <w:rFonts w:asciiTheme="majorBidi" w:hAnsiTheme="majorBidi" w:cstheme="majorBidi"/>
          <w:b/>
          <w:sz w:val="22"/>
          <w:szCs w:val="22"/>
        </w:rPr>
      </w:pPr>
      <w:r w:rsidRPr="00EB4648">
        <w:rPr>
          <w:rFonts w:asciiTheme="majorBidi" w:hAnsiTheme="majorBidi" w:cstheme="majorBidi"/>
          <w:b/>
          <w:bCs/>
          <w:sz w:val="22"/>
          <w:szCs w:val="22"/>
        </w:rPr>
        <w:t>II.</w:t>
      </w:r>
      <w:r w:rsidRPr="00B35ADC">
        <w:rPr>
          <w:rFonts w:asciiTheme="majorBidi" w:hAnsiTheme="majorBidi" w:cstheme="majorBidi"/>
          <w:sz w:val="22"/>
          <w:szCs w:val="22"/>
        </w:rPr>
        <w:t xml:space="preserve"> </w:t>
      </w:r>
      <w:r w:rsidR="00841F2B" w:rsidRPr="00B35ADC">
        <w:rPr>
          <w:rFonts w:asciiTheme="majorBidi" w:hAnsiTheme="majorBidi" w:cstheme="majorBidi"/>
          <w:b/>
          <w:sz w:val="22"/>
          <w:szCs w:val="22"/>
        </w:rPr>
        <w:t>Mechanisms</w:t>
      </w:r>
      <w:r w:rsidR="00612F17">
        <w:rPr>
          <w:rFonts w:asciiTheme="majorBidi" w:hAnsiTheme="majorBidi" w:cstheme="majorBidi"/>
          <w:b/>
          <w:sz w:val="22"/>
          <w:szCs w:val="22"/>
        </w:rPr>
        <w:t xml:space="preserve"> </w:t>
      </w:r>
      <w:r w:rsidR="007C0536">
        <w:rPr>
          <w:rFonts w:asciiTheme="majorBidi" w:hAnsiTheme="majorBidi" w:cstheme="majorBidi"/>
          <w:b/>
          <w:sz w:val="22"/>
          <w:szCs w:val="22"/>
        </w:rPr>
        <w:t>of</w:t>
      </w:r>
      <w:r w:rsidR="00841F2B" w:rsidRPr="00B35ADC">
        <w:rPr>
          <w:rFonts w:asciiTheme="majorBidi" w:hAnsiTheme="majorBidi" w:cstheme="majorBidi"/>
          <w:b/>
          <w:sz w:val="22"/>
          <w:szCs w:val="22"/>
        </w:rPr>
        <w:t xml:space="preserve"> S</w:t>
      </w:r>
      <w:r w:rsidR="00EB4648">
        <w:rPr>
          <w:rFonts w:asciiTheme="majorBidi" w:hAnsiTheme="majorBidi" w:cstheme="majorBidi"/>
          <w:b/>
          <w:sz w:val="22"/>
          <w:szCs w:val="22"/>
        </w:rPr>
        <w:t>tress</w:t>
      </w:r>
      <w:r w:rsidR="00612F17">
        <w:rPr>
          <w:rFonts w:asciiTheme="majorBidi" w:hAnsiTheme="majorBidi" w:cstheme="majorBidi"/>
          <w:b/>
          <w:sz w:val="22"/>
          <w:szCs w:val="22"/>
        </w:rPr>
        <w:t xml:space="preserve"> </w:t>
      </w:r>
      <w:r w:rsidR="00EB4648" w:rsidRPr="00B35ADC">
        <w:rPr>
          <w:rFonts w:asciiTheme="majorBidi" w:hAnsiTheme="majorBidi" w:cstheme="majorBidi"/>
          <w:b/>
          <w:sz w:val="22"/>
          <w:szCs w:val="22"/>
        </w:rPr>
        <w:t>C</w:t>
      </w:r>
      <w:r w:rsidR="00EB4648">
        <w:rPr>
          <w:rFonts w:asciiTheme="majorBidi" w:hAnsiTheme="majorBidi" w:cstheme="majorBidi"/>
          <w:b/>
          <w:sz w:val="22"/>
          <w:szCs w:val="22"/>
        </w:rPr>
        <w:t xml:space="preserve">orrosion </w:t>
      </w:r>
      <w:r w:rsidR="00841F2B" w:rsidRPr="00B35ADC">
        <w:rPr>
          <w:rFonts w:asciiTheme="majorBidi" w:hAnsiTheme="majorBidi" w:cstheme="majorBidi"/>
          <w:b/>
          <w:sz w:val="22"/>
          <w:szCs w:val="22"/>
        </w:rPr>
        <w:t>C</w:t>
      </w:r>
      <w:r w:rsidR="00EB4648">
        <w:rPr>
          <w:rFonts w:asciiTheme="majorBidi" w:hAnsiTheme="majorBidi" w:cstheme="majorBidi"/>
          <w:b/>
          <w:sz w:val="22"/>
          <w:szCs w:val="22"/>
        </w:rPr>
        <w:t>racking</w:t>
      </w:r>
    </w:p>
    <w:p w14:paraId="6FBB2DDC" w14:textId="2E631953" w:rsidR="001F68AE" w:rsidRDefault="001F68AE" w:rsidP="00C9335D">
      <w:pPr>
        <w:rPr>
          <w:sz w:val="22"/>
          <w:szCs w:val="22"/>
        </w:rPr>
      </w:pPr>
    </w:p>
    <w:p w14:paraId="65A752E0" w14:textId="0F9AC557" w:rsidR="000001EA" w:rsidRDefault="001F68AE" w:rsidP="00DE6F29">
      <w:pPr>
        <w:rPr>
          <w:sz w:val="22"/>
          <w:szCs w:val="22"/>
        </w:rPr>
      </w:pPr>
      <w:r w:rsidRPr="00F81EEB">
        <w:rPr>
          <w:sz w:val="22"/>
          <w:szCs w:val="22"/>
        </w:rPr>
        <w:t xml:space="preserve">SCC is a complicated </w:t>
      </w:r>
      <w:r w:rsidR="00606BE2">
        <w:rPr>
          <w:sz w:val="22"/>
          <w:szCs w:val="22"/>
        </w:rPr>
        <w:t>mechanism</w:t>
      </w:r>
      <w:r w:rsidRPr="00F81EEB">
        <w:rPr>
          <w:sz w:val="22"/>
          <w:szCs w:val="22"/>
        </w:rPr>
        <w:t xml:space="preserve"> impacted by numerous mechanisms and factors</w:t>
      </w:r>
      <w:r w:rsidRPr="008C128E">
        <w:rPr>
          <w:sz w:val="22"/>
          <w:szCs w:val="22"/>
        </w:rPr>
        <w:t>. It is characterized by abrupt failures that often lead to minimal or imperceptible material loss</w:t>
      </w:r>
      <w:r>
        <w:rPr>
          <w:sz w:val="22"/>
          <w:szCs w:val="22"/>
        </w:rPr>
        <w:t xml:space="preserve"> </w:t>
      </w:r>
      <w:r w:rsidRPr="00EA3130">
        <w:rPr>
          <w:sz w:val="22"/>
          <w:szCs w:val="22"/>
        </w:rPr>
        <w:fldChar w:fldCharType="begin" w:fldLock="1"/>
      </w:r>
      <w:r w:rsidR="00685ED2">
        <w:rPr>
          <w:sz w:val="22"/>
          <w:szCs w:val="22"/>
        </w:rPr>
        <w:instrText>ADDIN CSL_CITATION {"citationItems":[{"id":"ITEM-1","itemData":{"author":[{"dropping-particle":"","family":"Rajaguru","given":"J","non-dropping-particle":"","parse-names":false,"suffix":""},{"dropping-particle":"","family":"Arunachalam","given":"N","non-dropping-particle":"","parse-names":false,"suffix":""}],"container-title":"Journal of Materials Processing Technology","id":"ITEM-1","issued":{"date-parts":[["2020"]]},"page":"116417","title":"A comprehensive investigation on the effect of flood and MQL coolant on the machinability and stress corrosion cracking of super duplex stainless steel","type":"article-journal","volume":"276"},"uris":["http://www.mendeley.com/documents/?uuid=44e0c6c7-1e1b-4199-a177-0850252e544e"]}],"mendeley":{"formattedCitation":"[13]","plainTextFormattedCitation":"[13]","previouslyFormattedCitation":"[13]"},"properties":{"noteIndex":0},"schema":"https://github.com/citation-style-language/schema/raw/master/csl-citation.json"}</w:instrText>
      </w:r>
      <w:r w:rsidRPr="00EA3130">
        <w:rPr>
          <w:sz w:val="22"/>
          <w:szCs w:val="22"/>
        </w:rPr>
        <w:fldChar w:fldCharType="separate"/>
      </w:r>
      <w:r w:rsidRPr="00103510">
        <w:rPr>
          <w:noProof/>
          <w:sz w:val="22"/>
          <w:szCs w:val="22"/>
        </w:rPr>
        <w:t>[13]</w:t>
      </w:r>
      <w:r w:rsidRPr="00EA3130">
        <w:rPr>
          <w:sz w:val="22"/>
          <w:szCs w:val="22"/>
        </w:rPr>
        <w:fldChar w:fldCharType="end"/>
      </w:r>
      <w:r w:rsidRPr="00EA3130">
        <w:rPr>
          <w:sz w:val="22"/>
          <w:szCs w:val="22"/>
        </w:rPr>
        <w:t xml:space="preserve">. </w:t>
      </w:r>
      <w:r w:rsidRPr="00F81EEB">
        <w:rPr>
          <w:sz w:val="22"/>
          <w:szCs w:val="22"/>
        </w:rPr>
        <w:t xml:space="preserve">Effective management of SCC in NPP requires a </w:t>
      </w:r>
      <w:r w:rsidR="00606BE2">
        <w:rPr>
          <w:sz w:val="22"/>
          <w:szCs w:val="22"/>
        </w:rPr>
        <w:t>comprehensive</w:t>
      </w:r>
      <w:r w:rsidRPr="00F81EEB">
        <w:rPr>
          <w:sz w:val="22"/>
          <w:szCs w:val="22"/>
        </w:rPr>
        <w:t xml:space="preserve"> </w:t>
      </w:r>
      <w:r w:rsidR="00606BE2">
        <w:rPr>
          <w:sz w:val="22"/>
          <w:szCs w:val="22"/>
        </w:rPr>
        <w:t>comprehension</w:t>
      </w:r>
      <w:r w:rsidRPr="00F81EEB">
        <w:rPr>
          <w:sz w:val="22"/>
          <w:szCs w:val="22"/>
        </w:rPr>
        <w:t xml:space="preserve"> of the </w:t>
      </w:r>
      <w:r w:rsidR="00606BE2">
        <w:rPr>
          <w:sz w:val="22"/>
          <w:szCs w:val="22"/>
        </w:rPr>
        <w:t>fundamental</w:t>
      </w:r>
      <w:r w:rsidRPr="00F81EEB">
        <w:rPr>
          <w:sz w:val="22"/>
          <w:szCs w:val="22"/>
        </w:rPr>
        <w:t xml:space="preserve"> mechanisms and</w:t>
      </w:r>
      <w:r w:rsidR="00C9335D">
        <w:rPr>
          <w:sz w:val="22"/>
          <w:szCs w:val="22"/>
        </w:rPr>
        <w:t xml:space="preserve"> </w:t>
      </w:r>
      <w:r w:rsidR="00F81EEB" w:rsidRPr="00F81EEB">
        <w:rPr>
          <w:sz w:val="22"/>
          <w:szCs w:val="22"/>
        </w:rPr>
        <w:t>factors</w:t>
      </w:r>
      <w:r w:rsidR="008C128E" w:rsidRPr="008C128E">
        <w:rPr>
          <w:sz w:val="22"/>
          <w:szCs w:val="22"/>
        </w:rPr>
        <w:t xml:space="preserve">. Numerous </w:t>
      </w:r>
      <w:r w:rsidR="00C9335D">
        <w:rPr>
          <w:sz w:val="22"/>
          <w:szCs w:val="22"/>
        </w:rPr>
        <w:t>mechanisms</w:t>
      </w:r>
      <w:r w:rsidR="008C128E" w:rsidRPr="008C128E">
        <w:rPr>
          <w:sz w:val="22"/>
          <w:szCs w:val="22"/>
        </w:rPr>
        <w:t xml:space="preserve"> have been proposed to describe SCC</w:t>
      </w:r>
      <w:r w:rsidR="00C9335D">
        <w:rPr>
          <w:sz w:val="22"/>
          <w:szCs w:val="22"/>
        </w:rPr>
        <w:t xml:space="preserve"> as shown in Fig. </w:t>
      </w:r>
      <w:r w:rsidR="006220EE">
        <w:rPr>
          <w:sz w:val="22"/>
          <w:szCs w:val="22"/>
        </w:rPr>
        <w:t>4</w:t>
      </w:r>
      <w:r w:rsidR="008C128E" w:rsidRPr="008C128E">
        <w:rPr>
          <w:sz w:val="22"/>
          <w:szCs w:val="22"/>
        </w:rPr>
        <w:t>, but each model has its limitations and can only be applied to specific metal-environment systems.</w:t>
      </w:r>
    </w:p>
    <w:p w14:paraId="3F9152A7" w14:textId="77777777" w:rsidR="00DE6F29" w:rsidRDefault="00DE6F29" w:rsidP="00DE6F29">
      <w:pPr>
        <w:rPr>
          <w:sz w:val="22"/>
          <w:szCs w:val="22"/>
        </w:rPr>
      </w:pPr>
    </w:p>
    <w:p w14:paraId="4247E030" w14:textId="77777777" w:rsidR="00C9335D" w:rsidRDefault="00C9335D" w:rsidP="00C9335D">
      <w:pPr>
        <w:rPr>
          <w:sz w:val="22"/>
          <w:szCs w:val="22"/>
        </w:rPr>
      </w:pPr>
      <w:r w:rsidRPr="00C30B20">
        <w:rPr>
          <w:noProof/>
          <w:sz w:val="22"/>
          <w:szCs w:val="22"/>
        </w:rPr>
        <w:drawing>
          <wp:inline distT="0" distB="0" distL="0" distR="0" wp14:anchorId="240FE8A4" wp14:editId="5BC64704">
            <wp:extent cx="2647950" cy="2646045"/>
            <wp:effectExtent l="190500" t="95250" r="209550" b="173355"/>
            <wp:docPr id="1" name="Diagram 1">
              <a:extLst xmlns:a="http://schemas.openxmlformats.org/drawingml/2006/main">
                <a:ext uri="{FF2B5EF4-FFF2-40B4-BE49-F238E27FC236}">
                  <a16:creationId xmlns:a16="http://schemas.microsoft.com/office/drawing/2014/main" id="{F1955D78-8F35-4DEE-A4CE-682B03F5DF3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8038A3E" w14:textId="61BCA255" w:rsidR="00C9335D" w:rsidRDefault="00C9335D" w:rsidP="00C9335D">
      <w:pPr>
        <w:jc w:val="center"/>
        <w:rPr>
          <w:sz w:val="22"/>
          <w:szCs w:val="22"/>
        </w:rPr>
      </w:pPr>
      <w:r w:rsidRPr="00BB7497">
        <w:rPr>
          <w:i/>
          <w:iCs/>
        </w:rPr>
        <w:t xml:space="preserve">Fig. </w:t>
      </w:r>
      <w:r w:rsidR="006220EE">
        <w:rPr>
          <w:i/>
          <w:iCs/>
        </w:rPr>
        <w:t>4</w:t>
      </w:r>
      <w:r w:rsidRPr="00BB7497">
        <w:rPr>
          <w:i/>
          <w:iCs/>
        </w:rPr>
        <w:t xml:space="preserve">. </w:t>
      </w:r>
      <w:r>
        <w:rPr>
          <w:i/>
          <w:iCs/>
        </w:rPr>
        <w:t>Various SCC mechanisms</w:t>
      </w:r>
    </w:p>
    <w:p w14:paraId="5A802966" w14:textId="36C8B8D1" w:rsidR="00D624C6" w:rsidRPr="00A8251A" w:rsidRDefault="00D167DF" w:rsidP="00AF46DF">
      <w:pPr>
        <w:rPr>
          <w:sz w:val="22"/>
          <w:szCs w:val="22"/>
        </w:rPr>
      </w:pPr>
      <w:r w:rsidRPr="00A8251A">
        <w:rPr>
          <w:sz w:val="22"/>
          <w:szCs w:val="22"/>
        </w:rPr>
        <w:lastRenderedPageBreak/>
        <w:t xml:space="preserve">Active Path Dissolution and Film Rupture refer to a phenomenon in which SCC accelerates along specific pathways within the material due to the separation of corrosion-resistant elements during manufacturing, commonly observed in </w:t>
      </w:r>
      <w:r w:rsidR="003C2081">
        <w:rPr>
          <w:sz w:val="22"/>
          <w:szCs w:val="22"/>
        </w:rPr>
        <w:t>SSs</w:t>
      </w:r>
      <w:r w:rsidRPr="00A8251A">
        <w:rPr>
          <w:sz w:val="22"/>
          <w:szCs w:val="22"/>
        </w:rPr>
        <w:t>.</w:t>
      </w:r>
      <w:r w:rsidR="00D624C6" w:rsidRPr="00A8251A">
        <w:rPr>
          <w:sz w:val="22"/>
          <w:szCs w:val="22"/>
        </w:rPr>
        <w:t xml:space="preserve"> Furthermore, </w:t>
      </w:r>
      <w:r w:rsidRPr="00A8251A">
        <w:rPr>
          <w:sz w:val="22"/>
          <w:szCs w:val="22"/>
        </w:rPr>
        <w:t xml:space="preserve">EAC, encompasses various SCC mechanisms like </w:t>
      </w:r>
      <w:r w:rsidR="00AF46DF" w:rsidRPr="00A8251A">
        <w:rPr>
          <w:sz w:val="22"/>
          <w:szCs w:val="22"/>
        </w:rPr>
        <w:t xml:space="preserve">hydrogen embrittlement, </w:t>
      </w:r>
      <w:r w:rsidR="000001EA">
        <w:rPr>
          <w:sz w:val="22"/>
          <w:szCs w:val="22"/>
        </w:rPr>
        <w:t>i</w:t>
      </w:r>
      <w:r w:rsidRPr="00A8251A">
        <w:rPr>
          <w:sz w:val="22"/>
          <w:szCs w:val="22"/>
        </w:rPr>
        <w:t>ntergranular SCC (IGSCC),</w:t>
      </w:r>
      <w:r w:rsidR="00AF46DF" w:rsidRPr="00A8251A">
        <w:rPr>
          <w:sz w:val="22"/>
          <w:szCs w:val="22"/>
        </w:rPr>
        <w:t xml:space="preserve"> and</w:t>
      </w:r>
      <w:r w:rsidRPr="00A8251A">
        <w:rPr>
          <w:sz w:val="22"/>
          <w:szCs w:val="22"/>
        </w:rPr>
        <w:t xml:space="preserve"> </w:t>
      </w:r>
      <w:proofErr w:type="spellStart"/>
      <w:r w:rsidR="000001EA">
        <w:rPr>
          <w:sz w:val="22"/>
          <w:szCs w:val="22"/>
        </w:rPr>
        <w:t>t</w:t>
      </w:r>
      <w:r w:rsidRPr="00A8251A">
        <w:rPr>
          <w:sz w:val="22"/>
          <w:szCs w:val="22"/>
        </w:rPr>
        <w:t>ransgranular</w:t>
      </w:r>
      <w:proofErr w:type="spellEnd"/>
      <w:r w:rsidRPr="00A8251A">
        <w:rPr>
          <w:sz w:val="22"/>
          <w:szCs w:val="22"/>
        </w:rPr>
        <w:t xml:space="preserve"> SCC (TGSCC) all of which are influenced or facilitated by specific environmental conditions.</w:t>
      </w:r>
      <w:r w:rsidR="00AF46DF" w:rsidRPr="00A8251A">
        <w:rPr>
          <w:sz w:val="22"/>
          <w:szCs w:val="22"/>
        </w:rPr>
        <w:t xml:space="preserve"> </w:t>
      </w:r>
      <w:r w:rsidR="00D624C6" w:rsidRPr="00EB0CE7">
        <w:rPr>
          <w:sz w:val="22"/>
          <w:szCs w:val="22"/>
        </w:rPr>
        <w:t>IGSCC, occurs along the grain boundaries</w:t>
      </w:r>
      <w:r w:rsidR="00D624C6">
        <w:rPr>
          <w:sz w:val="22"/>
          <w:szCs w:val="22"/>
        </w:rPr>
        <w:t xml:space="preserve"> in </w:t>
      </w:r>
      <w:r w:rsidR="003C2081">
        <w:rPr>
          <w:sz w:val="22"/>
          <w:szCs w:val="22"/>
        </w:rPr>
        <w:t>SSs</w:t>
      </w:r>
      <w:r w:rsidR="00D624C6" w:rsidRPr="00EB0CE7">
        <w:rPr>
          <w:sz w:val="22"/>
          <w:szCs w:val="22"/>
        </w:rPr>
        <w:t>, and TGSCC taking place within the grain boundaries of the material</w:t>
      </w:r>
      <w:r w:rsidR="00D624C6">
        <w:rPr>
          <w:sz w:val="22"/>
          <w:szCs w:val="22"/>
        </w:rPr>
        <w:t xml:space="preserve"> (see Fig. </w:t>
      </w:r>
      <w:r w:rsidR="006220EE">
        <w:rPr>
          <w:sz w:val="22"/>
          <w:szCs w:val="22"/>
        </w:rPr>
        <w:t>5</w:t>
      </w:r>
      <w:r w:rsidR="00D624C6">
        <w:rPr>
          <w:sz w:val="22"/>
          <w:szCs w:val="22"/>
        </w:rPr>
        <w:t>)</w:t>
      </w:r>
      <w:r w:rsidR="00D624C6" w:rsidRPr="00EB0CE7">
        <w:rPr>
          <w:sz w:val="22"/>
          <w:szCs w:val="22"/>
        </w:rPr>
        <w:t>.</w:t>
      </w:r>
    </w:p>
    <w:p w14:paraId="657C28BD" w14:textId="77777777" w:rsidR="00AF46DF" w:rsidRDefault="00AF46DF" w:rsidP="00D624C6">
      <w:pPr>
        <w:rPr>
          <w:sz w:val="22"/>
          <w:szCs w:val="22"/>
        </w:rPr>
      </w:pPr>
    </w:p>
    <w:p w14:paraId="499ECE71" w14:textId="77777777" w:rsidR="00AF46DF" w:rsidRDefault="00AF46DF" w:rsidP="00AF46DF">
      <w:pPr>
        <w:jc w:val="center"/>
        <w:rPr>
          <w:sz w:val="22"/>
          <w:szCs w:val="22"/>
        </w:rPr>
      </w:pPr>
      <w:r>
        <w:rPr>
          <w:noProof/>
        </w:rPr>
        <w:drawing>
          <wp:inline distT="0" distB="0" distL="0" distR="0" wp14:anchorId="1EAD000C" wp14:editId="6DE77DE2">
            <wp:extent cx="2945694" cy="198241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85" t="25007" r="50656" b="10596"/>
                    <a:stretch/>
                  </pic:blipFill>
                  <pic:spPr bwMode="auto">
                    <a:xfrm>
                      <a:off x="0" y="0"/>
                      <a:ext cx="2990690" cy="2012701"/>
                    </a:xfrm>
                    <a:prstGeom prst="rect">
                      <a:avLst/>
                    </a:prstGeom>
                    <a:noFill/>
                    <a:ln>
                      <a:noFill/>
                    </a:ln>
                    <a:extLst>
                      <a:ext uri="{53640926-AAD7-44D8-BBD7-CCE9431645EC}">
                        <a14:shadowObscured xmlns:a14="http://schemas.microsoft.com/office/drawing/2010/main"/>
                      </a:ext>
                    </a:extLst>
                  </pic:spPr>
                </pic:pic>
              </a:graphicData>
            </a:graphic>
          </wp:inline>
        </w:drawing>
      </w:r>
    </w:p>
    <w:p w14:paraId="6C62A050" w14:textId="0CFE4C27" w:rsidR="00AF46DF" w:rsidRDefault="00AF46DF" w:rsidP="00AF46DF">
      <w:pPr>
        <w:rPr>
          <w:sz w:val="22"/>
          <w:szCs w:val="22"/>
        </w:rPr>
      </w:pPr>
      <w:r>
        <w:rPr>
          <w:i/>
          <w:iCs/>
        </w:rPr>
        <w:br/>
      </w:r>
      <w:r w:rsidRPr="00BB7497">
        <w:rPr>
          <w:i/>
          <w:iCs/>
        </w:rPr>
        <w:t xml:space="preserve">Fig. </w:t>
      </w:r>
      <w:r w:rsidR="006220EE">
        <w:rPr>
          <w:i/>
          <w:iCs/>
        </w:rPr>
        <w:t>5</w:t>
      </w:r>
      <w:r w:rsidRPr="00BB7497">
        <w:rPr>
          <w:i/>
          <w:iCs/>
        </w:rPr>
        <w:t xml:space="preserve">. </w:t>
      </w:r>
      <w:r>
        <w:rPr>
          <w:i/>
          <w:iCs/>
        </w:rPr>
        <w:t>TGSCC</w:t>
      </w:r>
      <w:r w:rsidRPr="00536AD4">
        <w:rPr>
          <w:i/>
          <w:iCs/>
        </w:rPr>
        <w:t xml:space="preserve"> and </w:t>
      </w:r>
      <w:r>
        <w:rPr>
          <w:i/>
          <w:iCs/>
        </w:rPr>
        <w:t xml:space="preserve">IGSCC in 316L stainless steel </w:t>
      </w:r>
      <w:r>
        <w:rPr>
          <w:i/>
          <w:iCs/>
        </w:rPr>
        <w:fldChar w:fldCharType="begin" w:fldLock="1"/>
      </w:r>
      <w:r w:rsidR="00326209">
        <w:rPr>
          <w:i/>
          <w:iCs/>
        </w:rPr>
        <w:instrText>ADDIN CSL_CITATION {"citationItems":[{"id":"ITEM-1","itemData":{"DOI":"10.1016/j.engfailanal.2017.03.007","ISSN":"13506307","abstract":"After only three years' service of a circulation water heater, tubesheet showed sever leakage and led the plant to emergency shutdown. On-site investigation revealed extensive cracking initiated at weld area and through the tubesheet holes. Samples from failed area were removed and investigated. The chemical and micro structural properties were analyzed by optical and scanning electron microscopy. Micro structural observations have shown intergranular and transgranular crack growth. Sulfur was detected in corrosion products by EDS examinations. Sulfur compounds and chromium carbides also were detected by XRD analyses. Wet carbonaceous deposits were found on surfaces of the tube sheet. Analysis on the deposits depicted presence of caustic and chlorides. Considering all aspects of failures led to this conclusion that the material was in sensitized condition possibly due to overheating at the deposit sites. The sensitized material failed due to the acronym SCC induced by polythionic acid. Presence of chlorides and caustic aid the failures.","author":[{"dropping-particle":"","family":"Khalifeh","given":"A. R.","non-dropping-particle":"","parse-names":false,"suffix":""},{"dropping-particle":"","family":"Dehghan Banaraki","given":"A.","non-dropping-particle":"","parse-names":false,"suffix":""},{"dropping-particle":"","family":"Daneshmanesh","given":"H.","non-dropping-particle":"","parse-names":false,"suffix":""},{"dropping-particle":"","family":"Paydar","given":"M. H.","non-dropping-particle":"","parse-names":false,"suffix":""}],"container-title":"Engineering Failure Analysis","id":"ITEM-1","issued":{"date-parts":[["2017"]]},"page":"55-66","title":"Stress corrosion cracking of a circulation water heater tubesheet","type":"article-journal","volume":"78"},"uris":["http://www.mendeley.com/documents/?uuid=479ada6a-11a3-4d85-96e9-19cfcfc71bd7"]}],"mendeley":{"formattedCitation":"[14]","plainTextFormattedCitation":"[14]","previouslyFormattedCitation":"[14]"},"properties":{"noteIndex":0},"schema":"https://github.com/citation-style-language/schema/raw/master/csl-citation.json"}</w:instrText>
      </w:r>
      <w:r>
        <w:rPr>
          <w:i/>
          <w:iCs/>
        </w:rPr>
        <w:fldChar w:fldCharType="separate"/>
      </w:r>
      <w:r w:rsidR="00685ED2" w:rsidRPr="00685ED2">
        <w:rPr>
          <w:iCs/>
          <w:noProof/>
        </w:rPr>
        <w:t>[14]</w:t>
      </w:r>
      <w:r>
        <w:rPr>
          <w:i/>
          <w:iCs/>
        </w:rPr>
        <w:fldChar w:fldCharType="end"/>
      </w:r>
    </w:p>
    <w:p w14:paraId="7F89D1F5" w14:textId="77777777" w:rsidR="00AF46DF" w:rsidRPr="00D167DF" w:rsidRDefault="00AF46DF" w:rsidP="00D624C6"/>
    <w:p w14:paraId="3A7C2650" w14:textId="7EE0A192" w:rsidR="00D167DF" w:rsidRPr="00A8251A" w:rsidRDefault="00AF46DF" w:rsidP="00D02027">
      <w:pPr>
        <w:rPr>
          <w:sz w:val="22"/>
          <w:szCs w:val="22"/>
        </w:rPr>
      </w:pPr>
      <w:r w:rsidRPr="00A8251A">
        <w:rPr>
          <w:sz w:val="22"/>
          <w:szCs w:val="22"/>
        </w:rPr>
        <w:t xml:space="preserve">Additionally, </w:t>
      </w:r>
      <w:r w:rsidR="00D167DF" w:rsidRPr="00A8251A">
        <w:rPr>
          <w:sz w:val="22"/>
          <w:szCs w:val="22"/>
        </w:rPr>
        <w:t xml:space="preserve">PWSCC is specific to PWR systems, where </w:t>
      </w:r>
      <w:r w:rsidRPr="00A8251A">
        <w:rPr>
          <w:sz w:val="22"/>
          <w:szCs w:val="22"/>
        </w:rPr>
        <w:t>SCC</w:t>
      </w:r>
      <w:r w:rsidR="00D167DF" w:rsidRPr="00A8251A">
        <w:rPr>
          <w:sz w:val="22"/>
          <w:szCs w:val="22"/>
        </w:rPr>
        <w:t xml:space="preserve"> occurs in </w:t>
      </w:r>
      <w:r w:rsidR="003C2081">
        <w:rPr>
          <w:sz w:val="22"/>
          <w:szCs w:val="22"/>
        </w:rPr>
        <w:t>SSs</w:t>
      </w:r>
      <w:r w:rsidR="00D167DF" w:rsidRPr="00A8251A">
        <w:rPr>
          <w:sz w:val="22"/>
          <w:szCs w:val="22"/>
        </w:rPr>
        <w:t xml:space="preserve"> components, particularly in the primary water environment.</w:t>
      </w:r>
      <w:r w:rsidRPr="00A8251A">
        <w:rPr>
          <w:sz w:val="22"/>
          <w:szCs w:val="22"/>
        </w:rPr>
        <w:t xml:space="preserve"> </w:t>
      </w:r>
      <w:r w:rsidR="00D167DF" w:rsidRPr="00A8251A">
        <w:rPr>
          <w:sz w:val="22"/>
          <w:szCs w:val="22"/>
        </w:rPr>
        <w:t xml:space="preserve">IASCC is another significant </w:t>
      </w:r>
      <w:r w:rsidRPr="00A8251A">
        <w:rPr>
          <w:sz w:val="22"/>
          <w:szCs w:val="22"/>
        </w:rPr>
        <w:t>mechanism</w:t>
      </w:r>
      <w:r w:rsidR="00D167DF" w:rsidRPr="00A8251A">
        <w:rPr>
          <w:sz w:val="22"/>
          <w:szCs w:val="22"/>
        </w:rPr>
        <w:t xml:space="preserve"> that results from the combined effects of radiation exposure and corrosive </w:t>
      </w:r>
      <w:r w:rsidR="00C9218F">
        <w:rPr>
          <w:sz w:val="22"/>
          <w:szCs w:val="22"/>
        </w:rPr>
        <w:t>medium</w:t>
      </w:r>
      <w:r w:rsidR="00D167DF" w:rsidRPr="00A8251A">
        <w:rPr>
          <w:sz w:val="22"/>
          <w:szCs w:val="22"/>
        </w:rPr>
        <w:t xml:space="preserve"> on materials, leading to crack initiation and propagation. IASCC is especially pertinent in nuclear reactor environments, where materials endure neutron irradiation and corrosive conditions, such as high-temperature water in PWR.</w:t>
      </w:r>
    </w:p>
    <w:p w14:paraId="6FB52879" w14:textId="0AA35F38" w:rsidR="00685ED2" w:rsidRDefault="00D02027" w:rsidP="00C9218F">
      <w:pPr>
        <w:rPr>
          <w:sz w:val="22"/>
          <w:szCs w:val="22"/>
        </w:rPr>
      </w:pPr>
      <w:r>
        <w:rPr>
          <w:sz w:val="22"/>
          <w:szCs w:val="22"/>
        </w:rPr>
        <w:t>I</w:t>
      </w:r>
      <w:r w:rsidR="008C128E" w:rsidRPr="008C128E">
        <w:rPr>
          <w:sz w:val="22"/>
          <w:szCs w:val="22"/>
        </w:rPr>
        <w:t>t</w:t>
      </w:r>
      <w:r w:rsidR="006D6E81">
        <w:rPr>
          <w:sz w:val="22"/>
          <w:szCs w:val="22"/>
        </w:rPr>
        <w:t xml:space="preserve"> is</w:t>
      </w:r>
      <w:r w:rsidR="008C128E" w:rsidRPr="008C128E">
        <w:rPr>
          <w:sz w:val="22"/>
          <w:szCs w:val="22"/>
        </w:rPr>
        <w:t xml:space="preserve"> important to acknowledge that there is currently no unified mechanism that can comprehensively explain SCC for all combinations of metal and environment</w:t>
      </w:r>
      <w:r w:rsidR="00D47379" w:rsidRPr="00EA3130">
        <w:rPr>
          <w:sz w:val="22"/>
          <w:szCs w:val="22"/>
        </w:rPr>
        <w:t>.</w:t>
      </w:r>
      <w:r>
        <w:rPr>
          <w:sz w:val="22"/>
          <w:szCs w:val="22"/>
        </w:rPr>
        <w:t xml:space="preserve"> </w:t>
      </w:r>
      <w:r w:rsidR="005C7E94" w:rsidRPr="005C7E94">
        <w:rPr>
          <w:sz w:val="22"/>
          <w:szCs w:val="22"/>
        </w:rPr>
        <w:t>Over the past decades, researchers have dedicated significant efforts to developing mechanistic models aimed at gaining a deeper understanding of SCC initiation and propagation rates. Among the various proposals, the hydrogen-assisted cracking mechanism and the active path dissolution and film rupture have emerged as focal points within the SCC research community</w:t>
      </w:r>
      <w:r w:rsidR="001872A7" w:rsidRPr="00EA3130">
        <w:rPr>
          <w:sz w:val="22"/>
          <w:szCs w:val="22"/>
        </w:rPr>
        <w:t xml:space="preserve"> </w:t>
      </w:r>
      <w:r w:rsidR="005769E3" w:rsidRPr="00EA3130">
        <w:rPr>
          <w:sz w:val="22"/>
          <w:szCs w:val="22"/>
        </w:rPr>
        <w:fldChar w:fldCharType="begin" w:fldLock="1"/>
      </w:r>
      <w:r w:rsidR="009F3D20">
        <w:rPr>
          <w:sz w:val="22"/>
          <w:szCs w:val="22"/>
        </w:rPr>
        <w:instrText>ADDIN CSL_CITATION {"citationItems":[{"id":"ITEM-1","itemData":{"abstract":"S Mohanty, S Majumdar, K Natesan - Argonne","author":[{"dropping-particle":"","family":"Mohanty","given":"S","non-dropping-particle":"","parse-names":false,"suffix":""},{"dropping-particle":"","family":"Majumdar","given":"S","non-dropping-particle":"","parse-names":false,"suffix":""},{"dropping-particle":"","family":"Natesan","given":"K","non-dropping-particle":"","parse-names":false,"suffix":""}],"container-title":"Nuclear Energy","id":"ITEM-1","issue":"June","issued":{"date-parts":[["2012"]]},"title":"A Review of Stress Corrosion Cracking / Fatigue Modeling for Light Water Reactor Cooling System Components","type":"article-journal"},"uris":["http://www.mendeley.com/documents/?uuid=4b9ef114-6e16-4794-a7a5-db1cd8629e94"]}],"mendeley":{"formattedCitation":"[2]","plainTextFormattedCitation":"[2]","previouslyFormattedCitation":"[2]"},"properties":{"noteIndex":0},"schema":"https://github.com/citation-style-language/schema/raw/master/csl-citation.json"}</w:instrText>
      </w:r>
      <w:r w:rsidR="005769E3" w:rsidRPr="00EA3130">
        <w:rPr>
          <w:sz w:val="22"/>
          <w:szCs w:val="22"/>
        </w:rPr>
        <w:fldChar w:fldCharType="separate"/>
      </w:r>
      <w:r w:rsidR="00B55511" w:rsidRPr="00B55511">
        <w:rPr>
          <w:noProof/>
          <w:sz w:val="22"/>
          <w:szCs w:val="22"/>
        </w:rPr>
        <w:t>[2]</w:t>
      </w:r>
      <w:r w:rsidR="005769E3" w:rsidRPr="00EA3130">
        <w:rPr>
          <w:sz w:val="22"/>
          <w:szCs w:val="22"/>
        </w:rPr>
        <w:fldChar w:fldCharType="end"/>
      </w:r>
      <w:r w:rsidR="00AA5E9E" w:rsidRPr="00EA3130">
        <w:rPr>
          <w:sz w:val="22"/>
          <w:szCs w:val="22"/>
        </w:rPr>
        <w:t>.</w:t>
      </w:r>
    </w:p>
    <w:p w14:paraId="3888A084" w14:textId="77777777" w:rsidR="00866B12" w:rsidRPr="00D02027" w:rsidRDefault="00866B12" w:rsidP="00C9218F">
      <w:pPr>
        <w:rPr>
          <w:sz w:val="22"/>
          <w:szCs w:val="22"/>
        </w:rPr>
      </w:pPr>
    </w:p>
    <w:p w14:paraId="465803A5" w14:textId="3990B14D" w:rsidR="002F171A" w:rsidRPr="002F171A" w:rsidRDefault="00AB53B9" w:rsidP="002F171A">
      <w:pPr>
        <w:rPr>
          <w:b/>
          <w:bCs/>
          <w:i/>
          <w:iCs/>
          <w:sz w:val="22"/>
          <w:szCs w:val="22"/>
        </w:rPr>
      </w:pPr>
      <w:r w:rsidRPr="00BB7497">
        <w:rPr>
          <w:b/>
          <w:bCs/>
          <w:i/>
          <w:iCs/>
          <w:sz w:val="22"/>
          <w:szCs w:val="22"/>
        </w:rPr>
        <w:t>II.A</w:t>
      </w:r>
      <w:r>
        <w:rPr>
          <w:b/>
          <w:bCs/>
          <w:i/>
          <w:iCs/>
          <w:sz w:val="22"/>
          <w:szCs w:val="22"/>
        </w:rPr>
        <w:t>.</w:t>
      </w:r>
      <w:r w:rsidRPr="00CB777B">
        <w:rPr>
          <w:rFonts w:asciiTheme="majorBidi" w:hAnsiTheme="majorBidi" w:cstheme="majorBidi"/>
          <w:i/>
          <w:iCs/>
          <w:color w:val="000000" w:themeColor="text1"/>
          <w:sz w:val="22"/>
          <w:szCs w:val="22"/>
        </w:rPr>
        <w:t xml:space="preserve"> </w:t>
      </w:r>
      <w:r w:rsidR="00E6512D" w:rsidRPr="00AB53B9">
        <w:rPr>
          <w:b/>
          <w:bCs/>
          <w:i/>
          <w:iCs/>
          <w:sz w:val="22"/>
          <w:szCs w:val="22"/>
        </w:rPr>
        <w:t>A</w:t>
      </w:r>
      <w:r w:rsidR="00F06022" w:rsidRPr="00AB53B9">
        <w:rPr>
          <w:b/>
          <w:bCs/>
          <w:i/>
          <w:iCs/>
          <w:sz w:val="22"/>
          <w:szCs w:val="22"/>
        </w:rPr>
        <w:t xml:space="preserve">ctive </w:t>
      </w:r>
      <w:r>
        <w:rPr>
          <w:b/>
          <w:bCs/>
          <w:i/>
          <w:iCs/>
          <w:sz w:val="22"/>
          <w:szCs w:val="22"/>
        </w:rPr>
        <w:t>P</w:t>
      </w:r>
      <w:r w:rsidR="00F06022" w:rsidRPr="00AB53B9">
        <w:rPr>
          <w:b/>
          <w:bCs/>
          <w:i/>
          <w:iCs/>
          <w:sz w:val="22"/>
          <w:szCs w:val="22"/>
        </w:rPr>
        <w:t>ath</w:t>
      </w:r>
      <w:r w:rsidR="00841F2B" w:rsidRPr="00AB53B9">
        <w:rPr>
          <w:b/>
          <w:bCs/>
          <w:i/>
          <w:iCs/>
          <w:sz w:val="22"/>
          <w:szCs w:val="22"/>
        </w:rPr>
        <w:t xml:space="preserve"> </w:t>
      </w:r>
      <w:r>
        <w:rPr>
          <w:b/>
          <w:bCs/>
          <w:i/>
          <w:iCs/>
          <w:sz w:val="22"/>
          <w:szCs w:val="22"/>
        </w:rPr>
        <w:t>D</w:t>
      </w:r>
      <w:r w:rsidR="00841F2B" w:rsidRPr="00AB53B9">
        <w:rPr>
          <w:b/>
          <w:bCs/>
          <w:i/>
          <w:iCs/>
          <w:sz w:val="22"/>
          <w:szCs w:val="22"/>
        </w:rPr>
        <w:t>issolution</w:t>
      </w:r>
      <w:r w:rsidR="00E6512D" w:rsidRPr="00AB53B9">
        <w:rPr>
          <w:b/>
          <w:bCs/>
          <w:i/>
          <w:iCs/>
          <w:sz w:val="22"/>
          <w:szCs w:val="22"/>
        </w:rPr>
        <w:t xml:space="preserve"> and </w:t>
      </w:r>
      <w:r w:rsidR="00685ED2">
        <w:rPr>
          <w:b/>
          <w:bCs/>
          <w:i/>
          <w:iCs/>
          <w:sz w:val="22"/>
          <w:szCs w:val="22"/>
        </w:rPr>
        <w:t>Film Rupture</w:t>
      </w:r>
    </w:p>
    <w:p w14:paraId="7A2FDD0B" w14:textId="36D5306A" w:rsidR="00354015" w:rsidRPr="00B04E39" w:rsidRDefault="00AA1B2F" w:rsidP="00354015">
      <w:pPr>
        <w:rPr>
          <w:sz w:val="22"/>
          <w:szCs w:val="22"/>
        </w:rPr>
      </w:pPr>
      <w:r w:rsidRPr="00AA1B2F">
        <w:rPr>
          <w:sz w:val="22"/>
          <w:szCs w:val="22"/>
        </w:rPr>
        <w:t>The active path</w:t>
      </w:r>
      <w:r>
        <w:rPr>
          <w:sz w:val="22"/>
          <w:szCs w:val="22"/>
        </w:rPr>
        <w:t xml:space="preserve"> dissolution SCC mechanism</w:t>
      </w:r>
      <w:r w:rsidRPr="00AA1B2F">
        <w:rPr>
          <w:sz w:val="22"/>
          <w:szCs w:val="22"/>
        </w:rPr>
        <w:t xml:space="preserve"> has undergone significant development and application in </w:t>
      </w:r>
      <w:r w:rsidR="007C0536">
        <w:rPr>
          <w:sz w:val="22"/>
          <w:szCs w:val="22"/>
        </w:rPr>
        <w:t>NPP</w:t>
      </w:r>
      <w:r>
        <w:rPr>
          <w:sz w:val="22"/>
          <w:szCs w:val="22"/>
        </w:rPr>
        <w:t xml:space="preserve"> </w:t>
      </w:r>
      <w:r>
        <w:rPr>
          <w:sz w:val="22"/>
          <w:szCs w:val="22"/>
        </w:rPr>
        <w:fldChar w:fldCharType="begin" w:fldLock="1"/>
      </w:r>
      <w:r w:rsidR="00326209">
        <w:rPr>
          <w:sz w:val="22"/>
          <w:szCs w:val="22"/>
        </w:rPr>
        <w:instrText>ADDIN CSL_CITATION {"citationItems":[{"id":"ITEM-1","itemData":{"DOI":"10.1016/0308-0161(94)90142-2","ISSN":"03080161","abstract":"An approach for improved design and lifetime evaluation of environmental cracking is presented based on fundamental modeling of the underlying processes operative in crack advance. In outlining this approach and its application in energy industries, the requirements for a life prediction methodology will be highlighted and the shortcomings of the existing design and lifetime evaluation codes will be discussed. Examples will be given of its use in a variety of cracking systems, such as stainless steels and nickel alloys in hot water, and irradiation assisted stress corrosion cracking. © 1994.","author":[{"dropping-particle":"","family":"Andresen","given":"Peter L.","non-dropping-particle":"","parse-names":false,"suffix":""},{"dropping-particle":"","family":"Ford","given":"F. Peter","non-dropping-particle":"","parse-names":false,"suffix":""}],"container-title":"International Journal of Pressure Vessels and Piping","id":"ITEM-1","issue":"1-3","issued":{"date-parts":[["1994"]]},"page":"61-70","title":"Fundamental modeling of environmental cracking for improved design and lifetime evaluation in BWRs","type":"article-journal","volume":"59"},"uris":["http://www.mendeley.com/documents/?uuid=3c4165f1-e523-4c17-aa60-5637bceab193"]}],"mendeley":{"formattedCitation":"[15]","plainTextFormattedCitation":"[15]","previouslyFormattedCitation":"[15]"},"properties":{"noteIndex":0},"schema":"https://github.com/citation-style-language/schema/raw/master/csl-citation.json"}</w:instrText>
      </w:r>
      <w:r>
        <w:rPr>
          <w:sz w:val="22"/>
          <w:szCs w:val="22"/>
        </w:rPr>
        <w:fldChar w:fldCharType="separate"/>
      </w:r>
      <w:r w:rsidR="00685ED2" w:rsidRPr="00685ED2">
        <w:rPr>
          <w:noProof/>
          <w:sz w:val="22"/>
          <w:szCs w:val="22"/>
        </w:rPr>
        <w:t>[15]</w:t>
      </w:r>
      <w:r>
        <w:rPr>
          <w:sz w:val="22"/>
          <w:szCs w:val="22"/>
        </w:rPr>
        <w:fldChar w:fldCharType="end"/>
      </w:r>
      <w:r w:rsidRPr="00AA1B2F">
        <w:rPr>
          <w:sz w:val="22"/>
          <w:szCs w:val="22"/>
        </w:rPr>
        <w:t>.</w:t>
      </w:r>
      <w:r w:rsidRPr="00B04E39">
        <w:rPr>
          <w:sz w:val="22"/>
          <w:szCs w:val="22"/>
        </w:rPr>
        <w:t xml:space="preserve"> </w:t>
      </w:r>
      <w:r w:rsidR="003B21E0" w:rsidRPr="00B04E39">
        <w:rPr>
          <w:sz w:val="22"/>
          <w:szCs w:val="22"/>
        </w:rPr>
        <w:t>Active path dissolution</w:t>
      </w:r>
      <w:r w:rsidR="00606BE2">
        <w:rPr>
          <w:sz w:val="22"/>
          <w:szCs w:val="22"/>
        </w:rPr>
        <w:t xml:space="preserve"> and </w:t>
      </w:r>
      <w:r w:rsidR="003B21E0" w:rsidRPr="00B04E39">
        <w:rPr>
          <w:sz w:val="22"/>
          <w:szCs w:val="22"/>
        </w:rPr>
        <w:t>film rupture refer to a corrosion-related phenomenon that accelerates cracking along specific pathways within a material</w:t>
      </w:r>
      <w:r>
        <w:rPr>
          <w:sz w:val="22"/>
          <w:szCs w:val="22"/>
        </w:rPr>
        <w:t xml:space="preserve"> </w:t>
      </w:r>
      <w:r>
        <w:rPr>
          <w:sz w:val="22"/>
          <w:szCs w:val="22"/>
        </w:rPr>
        <w:fldChar w:fldCharType="begin" w:fldLock="1"/>
      </w:r>
      <w:r w:rsidR="00326209">
        <w:rPr>
          <w:sz w:val="22"/>
          <w:szCs w:val="22"/>
        </w:rPr>
        <w:instrText>ADDIN CSL_CITATION {"citationItems":[{"id":"ITEM-1","itemData":{"DOI":"10.1063/1.1670162","ISSN":"00219606","abstract":"The effect of strain, in particular the effect of varying the rate of its application, both in the elastic and the plastic region, on the anodic dissolution kinetics of several metals has been studied. It has been found in the case of iron in acid solution that the over-all effect of elastic strain is small (i.e., the shift of corrosion potential is about +0.1 mV/1000 kg cm -2) and is mostly due to the change in the rate of hydrogen evolution. The effect of yielding on the rate of the electrodic dissolution of metals (Fe, Mo, Ni, and Cu) has been found to be much more pronounced than that of the elastic deformation. The dissolution rate undergoes a marked rise at the beginning of the plastic region, when straining is carried out at a constant rate, and then shows an asymptotic tendency with increasing strain. The asymptotic values of the anodic current dissolution (c.d.) reached at high values of strain increase linearly with the rate of straining. The slope of this linear relationship increases with increasing anodic potential. Metals which develop high-index planes (h.i.p.) as surface steps upon slipping [e.g., Fe - (112) and (123), Mo - (112)], should give much larger mechano-electrochemical effect in comparison with those which develop only low-index planes (l.i.p.) [e.g., Ni and Cu - (111)], and this should depend on the rate of straining. Some effect found in the l.i.p.-developing metals could be ascribed to increased dissolution rate at slip edges and to increasing surface roughness upon slipping. The rate of metal dissolution on h.i.p. is 50 times larger than that at l.i.p., while the rate of the dissolution at slip edges is about 10 times larger than that at the unstrained metal.","author":[{"dropping-particle":"","family":"Despic","given":"A. R.","non-dropping-particle":"","parse-names":false,"suffix":""},{"dropping-particle":"","family":"Raicheff","given":"R. G.","non-dropping-particle":"","parse-names":false,"suffix":""},{"dropping-particle":"","family":"O'M Bockris","given":"J.","non-dropping-particle":"","parse-names":false,"suffix":""}],"container-title":"The Journal of Chemical Physics","id":"ITEM-1","issue":"2","issued":{"date-parts":[["1968"]]},"page":"926-938","title":"Mechanism of the acceleration of the electrodic dissolution of metals during yielding under stress","type":"article-journal","volume":"49"},"uris":["http://www.mendeley.com/documents/?uuid=f5b5e102-0c7f-49c0-b8ad-314eafc80faa"]}],"mendeley":{"formattedCitation":"[16]","plainTextFormattedCitation":"[16]","previouslyFormattedCitation":"[16]"},"properties":{"noteIndex":0},"schema":"https://github.com/citation-style-language/schema/raw/master/csl-citation.json"}</w:instrText>
      </w:r>
      <w:r>
        <w:rPr>
          <w:sz w:val="22"/>
          <w:szCs w:val="22"/>
        </w:rPr>
        <w:fldChar w:fldCharType="separate"/>
      </w:r>
      <w:r w:rsidR="00685ED2" w:rsidRPr="00685ED2">
        <w:rPr>
          <w:noProof/>
          <w:sz w:val="22"/>
          <w:szCs w:val="22"/>
        </w:rPr>
        <w:t>[16]</w:t>
      </w:r>
      <w:r>
        <w:rPr>
          <w:sz w:val="22"/>
          <w:szCs w:val="22"/>
        </w:rPr>
        <w:fldChar w:fldCharType="end"/>
      </w:r>
      <w:r w:rsidR="003B21E0" w:rsidRPr="00B04E39">
        <w:rPr>
          <w:sz w:val="22"/>
          <w:szCs w:val="22"/>
        </w:rPr>
        <w:t>. These pathways become more vulnerable to corrosion compared to the surrounding material due to the segregation of corrosion-resistant elements during the manufacturing process.</w:t>
      </w:r>
      <w:r w:rsidR="00354015" w:rsidRPr="00B04E39">
        <w:rPr>
          <w:sz w:val="22"/>
          <w:szCs w:val="22"/>
        </w:rPr>
        <w:t xml:space="preserve"> One common </w:t>
      </w:r>
      <w:r w:rsidR="00C9218F">
        <w:rPr>
          <w:sz w:val="22"/>
          <w:szCs w:val="22"/>
        </w:rPr>
        <w:t>alloy</w:t>
      </w:r>
      <w:r w:rsidR="00354015" w:rsidRPr="00B04E39">
        <w:rPr>
          <w:sz w:val="22"/>
          <w:szCs w:val="22"/>
        </w:rPr>
        <w:t xml:space="preserve"> where this phenomenon occurs is </w:t>
      </w:r>
      <w:r w:rsidR="003C2081">
        <w:rPr>
          <w:sz w:val="22"/>
          <w:szCs w:val="22"/>
        </w:rPr>
        <w:t>S</w:t>
      </w:r>
      <w:r w:rsidR="00C9218F">
        <w:rPr>
          <w:sz w:val="22"/>
          <w:szCs w:val="22"/>
        </w:rPr>
        <w:t>S</w:t>
      </w:r>
      <w:r w:rsidR="00354015" w:rsidRPr="00B04E39">
        <w:rPr>
          <w:sz w:val="22"/>
          <w:szCs w:val="22"/>
        </w:rPr>
        <w:t>.</w:t>
      </w:r>
    </w:p>
    <w:p w14:paraId="193FE323" w14:textId="7CC52367" w:rsidR="00354015" w:rsidRDefault="003B21E0" w:rsidP="00354015">
      <w:pPr>
        <w:rPr>
          <w:rFonts w:asciiTheme="majorBidi" w:hAnsiTheme="majorBidi" w:cstheme="majorBidi"/>
          <w:sz w:val="22"/>
          <w:szCs w:val="22"/>
        </w:rPr>
      </w:pPr>
      <w:r w:rsidRPr="00B04E39">
        <w:rPr>
          <w:sz w:val="22"/>
          <w:szCs w:val="22"/>
        </w:rPr>
        <w:t xml:space="preserve">In </w:t>
      </w:r>
      <w:r w:rsidR="003C2081">
        <w:rPr>
          <w:sz w:val="22"/>
          <w:szCs w:val="22"/>
        </w:rPr>
        <w:t>SSs</w:t>
      </w:r>
      <w:r w:rsidRPr="00B04E39">
        <w:rPr>
          <w:sz w:val="22"/>
          <w:szCs w:val="22"/>
        </w:rPr>
        <w:t xml:space="preserve">, active path dissolution primarily occurs along the grain boundaries. This phenomenon arises from sensitization, </w:t>
      </w:r>
      <w:r w:rsidR="00F81EEB" w:rsidRPr="00F81EEB">
        <w:rPr>
          <w:sz w:val="22"/>
          <w:szCs w:val="22"/>
        </w:rPr>
        <w:t>which involves chromium carbides segregating and precipitating along the grain boundaries</w:t>
      </w:r>
      <w:r w:rsidRPr="00B04E39">
        <w:rPr>
          <w:sz w:val="22"/>
          <w:szCs w:val="22"/>
        </w:rPr>
        <w:t xml:space="preserve">. </w:t>
      </w:r>
      <w:r w:rsidR="00866B12" w:rsidRPr="00866B12">
        <w:rPr>
          <w:sz w:val="22"/>
          <w:szCs w:val="22"/>
        </w:rPr>
        <w:t>Sensitization makes grain boundaries less resistant to corrosion attacks</w:t>
      </w:r>
      <w:r w:rsidRPr="00B04E39">
        <w:rPr>
          <w:sz w:val="22"/>
          <w:szCs w:val="22"/>
        </w:rPr>
        <w:t>.</w:t>
      </w:r>
      <w:r w:rsidR="007C0536" w:rsidRPr="007C0536">
        <w:rPr>
          <w:sz w:val="22"/>
          <w:szCs w:val="22"/>
        </w:rPr>
        <w:t xml:space="preserve"> </w:t>
      </w:r>
      <w:r w:rsidR="007C0536" w:rsidRPr="00B04E39">
        <w:rPr>
          <w:sz w:val="22"/>
          <w:szCs w:val="22"/>
        </w:rPr>
        <w:t xml:space="preserve">The harsh conditions of corrosive </w:t>
      </w:r>
      <w:r w:rsidR="00C9218F">
        <w:rPr>
          <w:sz w:val="22"/>
          <w:szCs w:val="22"/>
        </w:rPr>
        <w:t>medium</w:t>
      </w:r>
      <w:r w:rsidR="007C0536" w:rsidRPr="00B04E39">
        <w:rPr>
          <w:sz w:val="22"/>
          <w:szCs w:val="22"/>
        </w:rPr>
        <w:t xml:space="preserve"> in NPP can accelerate th</w:t>
      </w:r>
      <w:r w:rsidR="00C9218F">
        <w:rPr>
          <w:sz w:val="22"/>
          <w:szCs w:val="22"/>
        </w:rPr>
        <w:t xml:space="preserve">is </w:t>
      </w:r>
      <w:r w:rsidR="007C0536" w:rsidRPr="003B21E0">
        <w:rPr>
          <w:rFonts w:asciiTheme="majorBidi" w:hAnsiTheme="majorBidi" w:cstheme="majorBidi"/>
          <w:sz w:val="22"/>
          <w:szCs w:val="22"/>
        </w:rPr>
        <w:t xml:space="preserve">process, thereby </w:t>
      </w:r>
      <w:r w:rsidR="007C0536">
        <w:rPr>
          <w:rFonts w:asciiTheme="majorBidi" w:hAnsiTheme="majorBidi" w:cstheme="majorBidi"/>
          <w:sz w:val="22"/>
          <w:szCs w:val="22"/>
        </w:rPr>
        <w:t>increasing</w:t>
      </w:r>
      <w:r w:rsidR="007C0536" w:rsidRPr="003B21E0">
        <w:rPr>
          <w:rFonts w:asciiTheme="majorBidi" w:hAnsiTheme="majorBidi" w:cstheme="majorBidi"/>
          <w:sz w:val="22"/>
          <w:szCs w:val="22"/>
        </w:rPr>
        <w:t xml:space="preserve"> the susceptibility to </w:t>
      </w:r>
      <w:r w:rsidR="007C0536">
        <w:rPr>
          <w:rFonts w:asciiTheme="majorBidi" w:hAnsiTheme="majorBidi" w:cstheme="majorBidi"/>
          <w:sz w:val="22"/>
          <w:szCs w:val="22"/>
        </w:rPr>
        <w:t>SCC</w:t>
      </w:r>
      <w:r w:rsidR="007C0536" w:rsidRPr="003B21E0">
        <w:rPr>
          <w:rFonts w:asciiTheme="majorBidi" w:hAnsiTheme="majorBidi" w:cstheme="majorBidi"/>
          <w:sz w:val="22"/>
          <w:szCs w:val="22"/>
        </w:rPr>
        <w:t xml:space="preserve"> and other forms of corrosion-induced failures.</w:t>
      </w:r>
    </w:p>
    <w:p w14:paraId="6F989089" w14:textId="77777777" w:rsidR="006D6E81" w:rsidRDefault="006D6E81" w:rsidP="00354015">
      <w:pPr>
        <w:rPr>
          <w:rFonts w:asciiTheme="majorBidi" w:hAnsiTheme="majorBidi" w:cstheme="majorBidi"/>
          <w:sz w:val="22"/>
          <w:szCs w:val="22"/>
        </w:rPr>
      </w:pPr>
    </w:p>
    <w:p w14:paraId="08E04BFF" w14:textId="084BBD0E" w:rsidR="006D6E81" w:rsidRDefault="006D6E81" w:rsidP="00354015">
      <w:pPr>
        <w:rPr>
          <w:rFonts w:asciiTheme="majorBidi" w:hAnsiTheme="majorBidi" w:cstheme="majorBidi"/>
          <w:sz w:val="22"/>
          <w:szCs w:val="22"/>
        </w:rPr>
      </w:pPr>
      <w:r w:rsidRPr="006D6E81">
        <w:rPr>
          <w:rFonts w:asciiTheme="majorBidi" w:hAnsiTheme="majorBidi" w:cstheme="majorBidi"/>
          <w:noProof/>
          <w:sz w:val="22"/>
          <w:szCs w:val="22"/>
        </w:rPr>
        <w:drawing>
          <wp:inline distT="0" distB="0" distL="0" distR="0" wp14:anchorId="680D5F52" wp14:editId="15E75362">
            <wp:extent cx="3028950" cy="18770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28950" cy="1877060"/>
                    </a:xfrm>
                    <a:prstGeom prst="rect">
                      <a:avLst/>
                    </a:prstGeom>
                  </pic:spPr>
                </pic:pic>
              </a:graphicData>
            </a:graphic>
          </wp:inline>
        </w:drawing>
      </w:r>
    </w:p>
    <w:p w14:paraId="5CA06886" w14:textId="17017FA4" w:rsidR="006D6E81" w:rsidRDefault="006D6E81" w:rsidP="00354015">
      <w:pPr>
        <w:rPr>
          <w:rFonts w:asciiTheme="majorBidi" w:hAnsiTheme="majorBidi" w:cstheme="majorBidi"/>
          <w:sz w:val="22"/>
          <w:szCs w:val="22"/>
        </w:rPr>
      </w:pPr>
      <w:r w:rsidRPr="00BB7497">
        <w:rPr>
          <w:i/>
          <w:iCs/>
        </w:rPr>
        <w:t xml:space="preserve">Fig. </w:t>
      </w:r>
      <w:r w:rsidR="006220EE">
        <w:rPr>
          <w:i/>
          <w:iCs/>
        </w:rPr>
        <w:t>6</w:t>
      </w:r>
      <w:r w:rsidRPr="00BB7497">
        <w:rPr>
          <w:i/>
          <w:iCs/>
        </w:rPr>
        <w:t xml:space="preserve">. </w:t>
      </w:r>
      <w:r>
        <w:rPr>
          <w:i/>
          <w:iCs/>
        </w:rPr>
        <w:t xml:space="preserve">Active path dissolution mechanism. (A) Film rupture model, (B) Dissolution model </w:t>
      </w:r>
      <w:r>
        <w:rPr>
          <w:i/>
          <w:iCs/>
        </w:rPr>
        <w:fldChar w:fldCharType="begin" w:fldLock="1"/>
      </w:r>
      <w:r w:rsidR="00326209">
        <w:rPr>
          <w:i/>
          <w:iCs/>
        </w:rPr>
        <w:instrText>ADDIN CSL_CITATION {"citationItems":[{"id":"ITEM-1","itemData":{"DOI":"10.5772/intechopen.80826","abstract":"Stress corrosion cracking (SCC) is the formation and growth of crack through materials subjected to tensile stress and a specific corrosive medium. It can lead to unexpected sudden failure of normally ductile metals. Metal-environment combinations susceptible to cracking are specific. This means that all environments do not cause SCC on all of the alloys. Additionally, the environments that cause this kind of cracking have little corrosion effect on the alloy in normal conditions. In certain states, unwanted environmental and metallurgical changes have occurred and provide the metal-environment combination sensitive to SCC. The SCC sites on the metal surfaces may not be visible by visual inspection, while metal parts are being filled with microscopic cracks. These invisible cracks progress rapidly and lead the component and structures to catastrophic failures. In this chapter, the incidence of SCC on important industrial alloys from the chemical, metallurgical, and mechanical point of view is discussed.","author":[{"dropping-particle":"","family":"Khalifeh","given":"Alireza","non-dropping-particle":"","parse-names":false,"suffix":""}],"container-title":"Failure Analysis","id":"ITEM-1","issued":{"date-parts":[["2019","12","18"]]},"publisher":"IntechOpen","title":"Stress Corrosion Cracking Damages","type":"chapter"},"uris":["http://www.mendeley.com/documents/?uuid=01d40356-a078-4cd3-9456-124b5b205b48"]}],"mendeley":{"formattedCitation":"[17]","plainTextFormattedCitation":"[17]","previouslyFormattedCitation":"[17]"},"properties":{"noteIndex":0},"schema":"https://github.com/citation-style-language/schema/raw/master/csl-citation.json"}</w:instrText>
      </w:r>
      <w:r>
        <w:rPr>
          <w:i/>
          <w:iCs/>
        </w:rPr>
        <w:fldChar w:fldCharType="separate"/>
      </w:r>
      <w:r w:rsidR="00685ED2" w:rsidRPr="00685ED2">
        <w:rPr>
          <w:iCs/>
          <w:noProof/>
        </w:rPr>
        <w:t>[17]</w:t>
      </w:r>
      <w:r>
        <w:rPr>
          <w:i/>
          <w:iCs/>
        </w:rPr>
        <w:fldChar w:fldCharType="end"/>
      </w:r>
    </w:p>
    <w:p w14:paraId="0E8CBD4F" w14:textId="77777777" w:rsidR="006D6E81" w:rsidRPr="00B04E39" w:rsidRDefault="006D6E81" w:rsidP="00354015">
      <w:pPr>
        <w:rPr>
          <w:sz w:val="22"/>
          <w:szCs w:val="22"/>
        </w:rPr>
      </w:pPr>
    </w:p>
    <w:p w14:paraId="7C99834E" w14:textId="1DDB0128" w:rsidR="007552D4" w:rsidRPr="00473382" w:rsidRDefault="003B21E0" w:rsidP="007C0536">
      <w:pPr>
        <w:rPr>
          <w:rFonts w:asciiTheme="majorBidi" w:hAnsiTheme="majorBidi" w:cstheme="majorBidi"/>
          <w:sz w:val="22"/>
          <w:szCs w:val="22"/>
        </w:rPr>
      </w:pPr>
      <w:r w:rsidRPr="00B04E39">
        <w:rPr>
          <w:sz w:val="22"/>
          <w:szCs w:val="22"/>
        </w:rPr>
        <w:t xml:space="preserve">The investigation of active path dissolution holds particular significance in the context of NPP. </w:t>
      </w:r>
      <w:r w:rsidR="00A45A65">
        <w:rPr>
          <w:rFonts w:asciiTheme="majorBidi" w:hAnsiTheme="majorBidi" w:cstheme="majorBidi"/>
          <w:sz w:val="22"/>
          <w:szCs w:val="22"/>
        </w:rPr>
        <w:t xml:space="preserve">Peter </w:t>
      </w:r>
      <w:r w:rsidR="00720CFB" w:rsidRPr="00473382">
        <w:rPr>
          <w:rFonts w:asciiTheme="majorBidi" w:hAnsiTheme="majorBidi" w:cstheme="majorBidi"/>
          <w:sz w:val="22"/>
          <w:szCs w:val="22"/>
        </w:rPr>
        <w:t xml:space="preserve">Ford and </w:t>
      </w:r>
      <w:r w:rsidR="00A45A65">
        <w:rPr>
          <w:rFonts w:asciiTheme="majorBidi" w:hAnsiTheme="majorBidi" w:cstheme="majorBidi"/>
          <w:sz w:val="22"/>
          <w:szCs w:val="22"/>
        </w:rPr>
        <w:t xml:space="preserve">Peter </w:t>
      </w:r>
      <w:r w:rsidR="00720CFB" w:rsidRPr="00473382">
        <w:rPr>
          <w:rFonts w:asciiTheme="majorBidi" w:hAnsiTheme="majorBidi" w:cstheme="majorBidi"/>
          <w:sz w:val="22"/>
          <w:szCs w:val="22"/>
        </w:rPr>
        <w:t xml:space="preserve">Anderson were among the pioneers who proposed an initial model </w:t>
      </w:r>
      <w:r w:rsidR="00C9218F">
        <w:rPr>
          <w:rFonts w:asciiTheme="majorBidi" w:hAnsiTheme="majorBidi" w:cstheme="majorBidi"/>
          <w:sz w:val="22"/>
          <w:szCs w:val="22"/>
        </w:rPr>
        <w:t>for</w:t>
      </w:r>
      <w:r w:rsidR="00720CFB" w:rsidRPr="00473382">
        <w:rPr>
          <w:rFonts w:asciiTheme="majorBidi" w:hAnsiTheme="majorBidi" w:cstheme="majorBidi"/>
          <w:sz w:val="22"/>
          <w:szCs w:val="22"/>
        </w:rPr>
        <w:t xml:space="preserve"> </w:t>
      </w:r>
      <w:r w:rsidR="00C9218F">
        <w:rPr>
          <w:rFonts w:asciiTheme="majorBidi" w:hAnsiTheme="majorBidi" w:cstheme="majorBidi"/>
          <w:sz w:val="22"/>
          <w:szCs w:val="22"/>
        </w:rPr>
        <w:t xml:space="preserve">this process </w:t>
      </w:r>
      <w:r w:rsidR="005E57C5">
        <w:rPr>
          <w:rFonts w:asciiTheme="majorBidi" w:hAnsiTheme="majorBidi" w:cstheme="majorBidi"/>
          <w:sz w:val="22"/>
          <w:szCs w:val="22"/>
        </w:rPr>
        <w:fldChar w:fldCharType="begin" w:fldLock="1"/>
      </w:r>
      <w:r w:rsidR="00326209">
        <w:rPr>
          <w:rFonts w:asciiTheme="majorBidi" w:hAnsiTheme="majorBidi" w:cstheme="majorBidi"/>
          <w:sz w:val="22"/>
          <w:szCs w:val="22"/>
        </w:rPr>
        <w:instrText>ADDIN CSL_CITATION {"citationItems":[{"id":"ITEM-1","itemData":{"DOI":"10.1016/0025-5416(88)90564-2","ISSN":"00255416","abstract":"Environmentally assisted cracking of structural components is a life-limiting factor in the operation of, for example, light-water reactors, fossil plants, steam and gas turbines, nuclear waste containment and deaerators. In the context of an overall emphasis on light-water reactors, the shortcomings of existing design and life evaluation codes are highlighted and an improved approach is presented on the basis of the application of fundamental mechanistic understanding and a quantitative model of environmental crack advance. The integration of this model with real-time chemical sensors and reference crack growth monitors permits enhanced control and management of cracking in structural components. Validation of this approach was performed using laboratory and field data for specimens and prototypical components. For nucleaar steam supply, an on-line monitoring and predictive modeling framework has been developed for both in-core and out-of-core structural components fabricated from types 304 and 316L stainless steel, A533B and A508 low alloy steel, and Inconel 600 and Inconel 182 alloys. The conceptual and quantitative formulation of the film rupture-slip dissolution mechanism of crack advance is reviewed. The analyses and independent evaluation of the crack tip environment, chemical reaction rates and stress-strain fields, common to all fundamental models for environmentally assisted cracking are summarized. On the basis of these data, theoretical predictions of the subcritical crack propagation rate were made for different steady state and transient conditions of environment (e.g. degree of aeration of water purity), material (e.g. degree of grain boundary. © 1988.","author":[{"dropping-particle":"","family":"Andresen","given":"Peter L.","non-dropping-particle":"","parse-names":false,"suffix":""},{"dropping-particle":"","family":"Peter Ford","given":"F.","non-dropping-particle":"","parse-names":false,"suffix":""}],"container-title":"Materials Science and Engineering","id":"ITEM-1","issue":"1","issued":{"date-parts":[["1988"]]},"page":"167-184","title":"Life prediction by mechanistic modeling and system monitoring of environmental cracking of iron and nickel alloys in aqueous systems","type":"article-journal","volume":"103"},"uris":["http://www.mendeley.com/documents/?uuid=8b90b242-1aa4-485b-b1e4-7279c1490b06"]}],"mendeley":{"formattedCitation":"[18]","plainTextFormattedCitation":"[18]","previouslyFormattedCitation":"[18]"},"properties":{"noteIndex":0},"schema":"https://github.com/citation-style-language/schema/raw/master/csl-citation.json"}</w:instrText>
      </w:r>
      <w:r w:rsidR="005E57C5">
        <w:rPr>
          <w:rFonts w:asciiTheme="majorBidi" w:hAnsiTheme="majorBidi" w:cstheme="majorBidi"/>
          <w:sz w:val="22"/>
          <w:szCs w:val="22"/>
        </w:rPr>
        <w:fldChar w:fldCharType="separate"/>
      </w:r>
      <w:r w:rsidR="00685ED2" w:rsidRPr="00685ED2">
        <w:rPr>
          <w:rFonts w:asciiTheme="majorBidi" w:hAnsiTheme="majorBidi" w:cstheme="majorBidi"/>
          <w:noProof/>
          <w:sz w:val="22"/>
          <w:szCs w:val="22"/>
        </w:rPr>
        <w:t>[18]</w:t>
      </w:r>
      <w:r w:rsidR="005E57C5">
        <w:rPr>
          <w:rFonts w:asciiTheme="majorBidi" w:hAnsiTheme="majorBidi" w:cstheme="majorBidi"/>
          <w:sz w:val="22"/>
          <w:szCs w:val="22"/>
        </w:rPr>
        <w:fldChar w:fldCharType="end"/>
      </w:r>
      <w:r w:rsidR="00720CFB" w:rsidRPr="00473382">
        <w:rPr>
          <w:rFonts w:asciiTheme="majorBidi" w:hAnsiTheme="majorBidi" w:cstheme="majorBidi"/>
          <w:sz w:val="22"/>
          <w:szCs w:val="22"/>
        </w:rPr>
        <w:t xml:space="preserve">. They established a correlation between SCC rate and the dissolution rate at the crack tips. Based on their experimental observations, they suggested the following relationship </w:t>
      </w:r>
      <w:r w:rsidR="00B431EC">
        <w:rPr>
          <w:rFonts w:asciiTheme="majorBidi" w:hAnsiTheme="majorBidi" w:cstheme="majorBidi"/>
          <w:sz w:val="22"/>
          <w:szCs w:val="22"/>
        </w:rPr>
        <w:t>for</w:t>
      </w:r>
      <w:r w:rsidR="00720CFB" w:rsidRPr="00473382">
        <w:rPr>
          <w:rFonts w:asciiTheme="majorBidi" w:hAnsiTheme="majorBidi" w:cstheme="majorBidi"/>
          <w:sz w:val="22"/>
          <w:szCs w:val="22"/>
        </w:rPr>
        <w:t xml:space="preserve"> crack growth rate:</w:t>
      </w:r>
    </w:p>
    <w:p w14:paraId="1C2573E1" w14:textId="77777777" w:rsidR="00867813" w:rsidRDefault="00867813" w:rsidP="005769E3">
      <w:pPr>
        <w:rPr>
          <w:rFonts w:asciiTheme="majorBidi" w:hAnsiTheme="majorBidi" w:cstheme="majorBidi"/>
          <w:sz w:val="22"/>
          <w:szCs w:val="22"/>
        </w:rPr>
      </w:pPr>
    </w:p>
    <w:p w14:paraId="23BB86E9" w14:textId="74278AAD" w:rsidR="00A51DB1" w:rsidRDefault="007C5CB5" w:rsidP="005769E3">
      <w:pPr>
        <w:rPr>
          <w:sz w:val="22"/>
          <w:szCs w:val="22"/>
        </w:rPr>
      </w:pPr>
      <m:oMath>
        <m:acc>
          <m:accPr>
            <m:chr m:val="̇"/>
            <m:ctrlPr>
              <w:rPr>
                <w:rFonts w:ascii="Cambria Math" w:eastAsiaTheme="minorHAnsi" w:hAnsi="Cambria Math" w:cstheme="minorHAnsi"/>
                <w:kern w:val="0"/>
                <w:sz w:val="22"/>
                <w:szCs w:val="22"/>
              </w:rPr>
            </m:ctrlPr>
          </m:accPr>
          <m:e>
            <m:r>
              <w:rPr>
                <w:rFonts w:ascii="Cambria Math" w:hAnsi="Cambria Math" w:cstheme="majorBidi"/>
                <w:sz w:val="22"/>
                <w:szCs w:val="22"/>
              </w:rPr>
              <m:t>a</m:t>
            </m:r>
          </m:e>
        </m:acc>
        <m:r>
          <w:rPr>
            <w:rFonts w:ascii="Cambria Math" w:hAnsi="Cambria Math" w:cstheme="majorBidi"/>
            <w:sz w:val="22"/>
            <w:szCs w:val="22"/>
          </w:rPr>
          <m:t>=</m:t>
        </m:r>
        <m:f>
          <m:fPr>
            <m:ctrlPr>
              <w:rPr>
                <w:rFonts w:ascii="Cambria Math" w:hAnsi="Cambria Math" w:cstheme="majorBidi"/>
                <w:i/>
                <w:sz w:val="22"/>
                <w:szCs w:val="22"/>
              </w:rPr>
            </m:ctrlPr>
          </m:fPr>
          <m:num>
            <m:r>
              <w:rPr>
                <w:rFonts w:ascii="Cambria Math" w:hAnsi="Cambria Math" w:cstheme="majorBidi"/>
                <w:sz w:val="22"/>
                <w:szCs w:val="22"/>
              </w:rPr>
              <m:t>da</m:t>
            </m:r>
          </m:num>
          <m:den>
            <m:r>
              <w:rPr>
                <w:rFonts w:ascii="Cambria Math" w:hAnsi="Cambria Math" w:cstheme="majorBidi"/>
                <w:sz w:val="22"/>
                <w:szCs w:val="22"/>
              </w:rPr>
              <m:t>dt</m:t>
            </m:r>
          </m:den>
        </m:f>
        <m:r>
          <w:rPr>
            <w:rFonts w:ascii="Cambria Math" w:hAnsi="Cambria Math" w:cstheme="majorBidi"/>
            <w:sz w:val="22"/>
            <w:szCs w:val="22"/>
          </w:rPr>
          <m:t>=</m:t>
        </m:r>
        <m:f>
          <m:fPr>
            <m:ctrlPr>
              <w:rPr>
                <w:rFonts w:ascii="Cambria Math" w:hAnsi="Cambria Math" w:cstheme="majorBidi"/>
                <w:i/>
                <w:sz w:val="22"/>
                <w:szCs w:val="22"/>
              </w:rPr>
            </m:ctrlPr>
          </m:fPr>
          <m:num>
            <m:r>
              <w:rPr>
                <w:rFonts w:ascii="Cambria Math" w:hAnsi="Cambria Math" w:cstheme="majorBidi"/>
                <w:sz w:val="22"/>
                <w:szCs w:val="22"/>
              </w:rPr>
              <m:t>M</m:t>
            </m:r>
          </m:num>
          <m:den>
            <m:r>
              <w:rPr>
                <w:rFonts w:ascii="Cambria Math" w:hAnsi="Cambria Math" w:cstheme="majorBidi"/>
                <w:sz w:val="22"/>
                <w:szCs w:val="22"/>
              </w:rPr>
              <m:t>ZρF</m:t>
            </m:r>
          </m:den>
        </m:f>
        <m:sSubSup>
          <m:sSubSupPr>
            <m:ctrlPr>
              <w:rPr>
                <w:rFonts w:ascii="Cambria Math" w:hAnsi="Cambria Math" w:cstheme="majorBidi"/>
                <w:i/>
                <w:sz w:val="22"/>
                <w:szCs w:val="22"/>
              </w:rPr>
            </m:ctrlPr>
          </m:sSubSupPr>
          <m:e>
            <m:r>
              <w:rPr>
                <w:rFonts w:ascii="Cambria Math" w:hAnsi="Cambria Math" w:cstheme="majorBidi"/>
                <w:sz w:val="22"/>
                <w:szCs w:val="22"/>
              </w:rPr>
              <m:t>i</m:t>
            </m:r>
          </m:e>
          <m:sub>
            <m:r>
              <w:rPr>
                <w:rFonts w:ascii="Cambria Math" w:hAnsi="Cambria Math" w:cstheme="majorBidi"/>
                <w:sz w:val="22"/>
                <w:szCs w:val="22"/>
              </w:rPr>
              <m:t>t</m:t>
            </m:r>
          </m:sub>
          <m:sup>
            <m:r>
              <w:rPr>
                <w:rFonts w:ascii="Cambria Math" w:hAnsi="Cambria Math" w:cstheme="majorBidi"/>
                <w:sz w:val="22"/>
                <w:szCs w:val="22"/>
              </w:rPr>
              <m:t>a</m:t>
            </m:r>
          </m:sup>
        </m:sSubSup>
      </m:oMath>
      <w:r w:rsidR="00A51DB1">
        <w:rPr>
          <w:rFonts w:asciiTheme="majorBidi" w:hAnsiTheme="majorBidi" w:cstheme="majorBidi"/>
          <w:sz w:val="22"/>
          <w:szCs w:val="22"/>
        </w:rPr>
        <w:tab/>
      </w:r>
      <w:r w:rsidR="00A51DB1" w:rsidRPr="00BB7497">
        <w:rPr>
          <w:sz w:val="22"/>
          <w:szCs w:val="22"/>
        </w:rPr>
        <w:t>(</w:t>
      </w:r>
      <w:r w:rsidR="00363CF5">
        <w:rPr>
          <w:sz w:val="22"/>
          <w:szCs w:val="22"/>
        </w:rPr>
        <w:t>1</w:t>
      </w:r>
      <w:r w:rsidR="00A51DB1" w:rsidRPr="00BB7497">
        <w:rPr>
          <w:sz w:val="22"/>
          <w:szCs w:val="22"/>
        </w:rPr>
        <w:t>)</w:t>
      </w:r>
    </w:p>
    <w:p w14:paraId="2E0CED70" w14:textId="77777777" w:rsidR="00473382" w:rsidRDefault="00473382" w:rsidP="005769E3">
      <w:pPr>
        <w:rPr>
          <w:sz w:val="22"/>
          <w:szCs w:val="22"/>
        </w:rPr>
      </w:pPr>
    </w:p>
    <w:p w14:paraId="738E2731" w14:textId="2F2E44B8" w:rsidR="00A51DB1" w:rsidRDefault="00363CF5" w:rsidP="005769E3">
      <w:pPr>
        <w:rPr>
          <w:rFonts w:asciiTheme="majorBidi" w:hAnsiTheme="majorBidi" w:cstheme="majorBidi"/>
          <w:sz w:val="22"/>
          <w:szCs w:val="22"/>
        </w:rPr>
      </w:pPr>
      <w:r>
        <w:rPr>
          <w:rFonts w:asciiTheme="majorBidi" w:hAnsiTheme="majorBidi" w:cstheme="majorBidi"/>
          <w:sz w:val="22"/>
          <w:szCs w:val="22"/>
        </w:rPr>
        <w:t>Here,</w:t>
      </w:r>
      <w:r w:rsidR="00A51DB1">
        <w:rPr>
          <w:rFonts w:asciiTheme="majorBidi" w:hAnsiTheme="majorBidi" w:cstheme="majorBidi"/>
          <w:sz w:val="22"/>
          <w:szCs w:val="22"/>
        </w:rPr>
        <w:t xml:space="preserve"> </w:t>
      </w:r>
      <m:oMath>
        <m:r>
          <w:rPr>
            <w:rFonts w:ascii="Cambria Math" w:hAnsi="Cambria Math" w:cstheme="majorBidi"/>
            <w:sz w:val="22"/>
            <w:szCs w:val="22"/>
          </w:rPr>
          <m:t>Z</m:t>
        </m:r>
      </m:oMath>
      <w:r>
        <w:rPr>
          <w:rFonts w:asciiTheme="majorBidi" w:hAnsiTheme="majorBidi" w:cstheme="majorBidi"/>
          <w:sz w:val="22"/>
          <w:szCs w:val="22"/>
        </w:rPr>
        <w:t xml:space="preserve"> </w:t>
      </w:r>
      <w:r w:rsidR="00371007">
        <w:rPr>
          <w:rFonts w:asciiTheme="majorBidi" w:hAnsiTheme="majorBidi" w:cstheme="majorBidi"/>
          <w:sz w:val="22"/>
          <w:szCs w:val="22"/>
        </w:rPr>
        <w:t xml:space="preserve">and </w:t>
      </w:r>
      <m:oMath>
        <m:r>
          <w:rPr>
            <w:rFonts w:ascii="Cambria Math" w:hAnsi="Cambria Math" w:cstheme="majorBidi"/>
            <w:sz w:val="22"/>
            <w:szCs w:val="22"/>
          </w:rPr>
          <m:t>M</m:t>
        </m:r>
      </m:oMath>
      <w:r w:rsidR="00371007">
        <w:rPr>
          <w:rFonts w:asciiTheme="majorBidi" w:hAnsiTheme="majorBidi" w:cstheme="majorBidi"/>
          <w:sz w:val="22"/>
          <w:szCs w:val="22"/>
        </w:rPr>
        <w:t xml:space="preserve"> </w:t>
      </w:r>
      <w:r w:rsidR="00473382" w:rsidRPr="00247359">
        <w:rPr>
          <w:rFonts w:asciiTheme="majorBidi" w:hAnsiTheme="majorBidi" w:cstheme="majorBidi"/>
          <w:sz w:val="22"/>
          <w:szCs w:val="22"/>
        </w:rPr>
        <w:t xml:space="preserve">represent the </w:t>
      </w:r>
      <w:r w:rsidR="00371007" w:rsidRPr="00247359">
        <w:rPr>
          <w:rFonts w:asciiTheme="majorBidi" w:hAnsiTheme="majorBidi" w:cstheme="majorBidi"/>
          <w:sz w:val="22"/>
          <w:szCs w:val="22"/>
        </w:rPr>
        <w:t xml:space="preserve">oxidation number and </w:t>
      </w:r>
      <w:r w:rsidR="00473382" w:rsidRPr="00247359">
        <w:rPr>
          <w:rFonts w:asciiTheme="majorBidi" w:hAnsiTheme="majorBidi" w:cstheme="majorBidi"/>
          <w:sz w:val="22"/>
          <w:szCs w:val="22"/>
        </w:rPr>
        <w:t xml:space="preserve">atomic </w:t>
      </w:r>
      <w:r w:rsidR="00D47F23">
        <w:rPr>
          <w:rFonts w:asciiTheme="majorBidi" w:hAnsiTheme="majorBidi" w:cstheme="majorBidi"/>
          <w:sz w:val="22"/>
          <w:szCs w:val="22"/>
        </w:rPr>
        <w:t>mass of dissolved alloy</w:t>
      </w:r>
      <w:r w:rsidR="00473382" w:rsidRPr="00247359">
        <w:rPr>
          <w:rFonts w:asciiTheme="majorBidi" w:hAnsiTheme="majorBidi" w:cstheme="majorBidi"/>
          <w:sz w:val="22"/>
          <w:szCs w:val="22"/>
        </w:rPr>
        <w:t>, respectively</w:t>
      </w:r>
      <w:r>
        <w:rPr>
          <w:rFonts w:asciiTheme="majorBidi" w:hAnsiTheme="majorBidi" w:cstheme="majorBidi"/>
          <w:sz w:val="22"/>
          <w:szCs w:val="22"/>
        </w:rPr>
        <w:t>.</w:t>
      </w:r>
      <w:r w:rsidR="00A51DB1">
        <w:rPr>
          <w:rFonts w:asciiTheme="majorBidi" w:hAnsiTheme="majorBidi" w:cstheme="majorBidi"/>
          <w:sz w:val="22"/>
          <w:szCs w:val="22"/>
        </w:rPr>
        <w:t xml:space="preserve"> </w:t>
      </w:r>
      <m:oMath>
        <m:r>
          <w:rPr>
            <w:rFonts w:ascii="Cambria Math" w:hAnsi="Cambria Math" w:cstheme="majorBidi"/>
            <w:sz w:val="22"/>
            <w:szCs w:val="22"/>
          </w:rPr>
          <m:t>F</m:t>
        </m:r>
      </m:oMath>
      <w:r w:rsidR="00371007">
        <w:rPr>
          <w:rFonts w:asciiTheme="majorBidi" w:hAnsiTheme="majorBidi" w:cstheme="majorBidi"/>
          <w:sz w:val="22"/>
          <w:szCs w:val="22"/>
        </w:rPr>
        <w:t xml:space="preserve"> </w:t>
      </w:r>
      <w:r w:rsidR="00866B12">
        <w:rPr>
          <w:rFonts w:asciiTheme="majorBidi" w:hAnsiTheme="majorBidi" w:cstheme="majorBidi"/>
          <w:sz w:val="22"/>
          <w:szCs w:val="22"/>
        </w:rPr>
        <w:t>presents</w:t>
      </w:r>
      <w:r w:rsidR="00371007">
        <w:rPr>
          <w:rFonts w:asciiTheme="majorBidi" w:hAnsiTheme="majorBidi" w:cstheme="majorBidi"/>
          <w:sz w:val="22"/>
          <w:szCs w:val="22"/>
        </w:rPr>
        <w:t xml:space="preserve"> Faraday constant</w:t>
      </w:r>
      <w:r w:rsidR="00D47F23">
        <w:rPr>
          <w:rFonts w:asciiTheme="majorBidi" w:hAnsiTheme="majorBidi" w:cstheme="majorBidi"/>
          <w:sz w:val="22"/>
          <w:szCs w:val="22"/>
        </w:rPr>
        <w:t xml:space="preserve"> (96500</w:t>
      </w:r>
      <w:r w:rsidR="0064690B">
        <w:rPr>
          <w:rFonts w:asciiTheme="majorBidi" w:hAnsiTheme="majorBidi" w:cstheme="majorBidi"/>
          <w:sz w:val="22"/>
          <w:szCs w:val="22"/>
        </w:rPr>
        <w:t xml:space="preserve"> </w:t>
      </w:r>
      <w:r w:rsidR="00D47F23">
        <w:rPr>
          <w:rFonts w:asciiTheme="majorBidi" w:hAnsiTheme="majorBidi" w:cstheme="majorBidi"/>
          <w:sz w:val="22"/>
          <w:szCs w:val="22"/>
        </w:rPr>
        <w:t>C/mol)</w:t>
      </w:r>
      <w:r w:rsidR="00371007">
        <w:rPr>
          <w:rFonts w:asciiTheme="majorBidi" w:hAnsiTheme="majorBidi" w:cstheme="majorBidi"/>
          <w:sz w:val="22"/>
          <w:szCs w:val="22"/>
        </w:rPr>
        <w:t xml:space="preserve">, </w:t>
      </w:r>
      <m:oMath>
        <m:r>
          <w:rPr>
            <w:rFonts w:ascii="Cambria Math" w:hAnsi="Cambria Math" w:cstheme="majorBidi"/>
            <w:sz w:val="22"/>
            <w:szCs w:val="22"/>
          </w:rPr>
          <m:t>ρ</m:t>
        </m:r>
      </m:oMath>
      <w:r w:rsidR="00A51DB1">
        <w:rPr>
          <w:rFonts w:asciiTheme="majorBidi" w:hAnsiTheme="majorBidi" w:cstheme="majorBidi"/>
          <w:sz w:val="22"/>
          <w:szCs w:val="22"/>
        </w:rPr>
        <w:t xml:space="preserve"> </w:t>
      </w:r>
      <w:r>
        <w:rPr>
          <w:rFonts w:asciiTheme="majorBidi" w:hAnsiTheme="majorBidi" w:cstheme="majorBidi"/>
          <w:sz w:val="22"/>
          <w:szCs w:val="22"/>
        </w:rPr>
        <w:t>represents</w:t>
      </w:r>
      <w:r w:rsidR="00A51DB1">
        <w:rPr>
          <w:rFonts w:asciiTheme="majorBidi" w:hAnsiTheme="majorBidi" w:cstheme="majorBidi"/>
          <w:sz w:val="22"/>
          <w:szCs w:val="22"/>
        </w:rPr>
        <w:t xml:space="preserve"> </w:t>
      </w:r>
      <w:r w:rsidR="00A51DB1">
        <w:rPr>
          <w:rFonts w:asciiTheme="majorBidi" w:hAnsiTheme="majorBidi" w:cstheme="majorBidi"/>
          <w:sz w:val="22"/>
          <w:szCs w:val="22"/>
        </w:rPr>
        <w:lastRenderedPageBreak/>
        <w:t>density,</w:t>
      </w:r>
      <w:r w:rsidR="00371007">
        <w:rPr>
          <w:rFonts w:asciiTheme="majorBidi" w:hAnsiTheme="majorBidi" w:cstheme="majorBidi"/>
          <w:sz w:val="22"/>
          <w:szCs w:val="22"/>
        </w:rPr>
        <w:t xml:space="preserve"> and</w:t>
      </w:r>
      <w:r w:rsidR="00A51DB1">
        <w:rPr>
          <w:rFonts w:asciiTheme="majorBidi" w:hAnsiTheme="majorBidi" w:cstheme="majorBidi"/>
          <w:sz w:val="22"/>
          <w:szCs w:val="22"/>
        </w:rPr>
        <w:t xml:space="preserve"> </w:t>
      </w:r>
      <m:oMath>
        <m:sSubSup>
          <m:sSubSupPr>
            <m:ctrlPr>
              <w:rPr>
                <w:rFonts w:ascii="Cambria Math" w:hAnsi="Cambria Math" w:cstheme="majorBidi"/>
                <w:i/>
                <w:sz w:val="22"/>
                <w:szCs w:val="22"/>
              </w:rPr>
            </m:ctrlPr>
          </m:sSubSupPr>
          <m:e>
            <m:r>
              <w:rPr>
                <w:rFonts w:ascii="Cambria Math" w:hAnsi="Cambria Math" w:cstheme="majorBidi"/>
                <w:sz w:val="22"/>
                <w:szCs w:val="22"/>
              </w:rPr>
              <m:t>i</m:t>
            </m:r>
          </m:e>
          <m:sub>
            <m:r>
              <w:rPr>
                <w:rFonts w:ascii="Cambria Math" w:hAnsi="Cambria Math" w:cstheme="majorBidi"/>
                <w:sz w:val="22"/>
                <w:szCs w:val="22"/>
              </w:rPr>
              <m:t>t</m:t>
            </m:r>
          </m:sub>
          <m:sup>
            <m:r>
              <w:rPr>
                <w:rFonts w:ascii="Cambria Math" w:hAnsi="Cambria Math" w:cstheme="majorBidi"/>
                <w:sz w:val="22"/>
                <w:szCs w:val="22"/>
              </w:rPr>
              <m:t>a</m:t>
            </m:r>
          </m:sup>
        </m:sSubSup>
      </m:oMath>
      <w:r w:rsidR="00A51DB1">
        <w:rPr>
          <w:rFonts w:asciiTheme="majorBidi" w:hAnsiTheme="majorBidi" w:cstheme="majorBidi"/>
          <w:sz w:val="22"/>
          <w:szCs w:val="22"/>
        </w:rPr>
        <w:t xml:space="preserve"> is</w:t>
      </w:r>
      <w:r w:rsidR="00FF50D7">
        <w:rPr>
          <w:rFonts w:asciiTheme="majorBidi" w:hAnsiTheme="majorBidi" w:cstheme="majorBidi"/>
          <w:sz w:val="22"/>
          <w:szCs w:val="22"/>
        </w:rPr>
        <w:t xml:space="preserve"> anodic current density at time t and given </w:t>
      </w:r>
      <w:r>
        <w:rPr>
          <w:rFonts w:asciiTheme="majorBidi" w:hAnsiTheme="majorBidi" w:cstheme="majorBidi"/>
          <w:sz w:val="22"/>
          <w:szCs w:val="22"/>
        </w:rPr>
        <w:t>by Eq.2.</w:t>
      </w:r>
    </w:p>
    <w:p w14:paraId="6E38B616" w14:textId="77777777" w:rsidR="00867813" w:rsidRDefault="00867813" w:rsidP="005769E3">
      <w:pPr>
        <w:rPr>
          <w:rFonts w:asciiTheme="majorBidi" w:hAnsiTheme="majorBidi" w:cstheme="majorBidi"/>
          <w:sz w:val="22"/>
          <w:szCs w:val="22"/>
        </w:rPr>
      </w:pPr>
    </w:p>
    <w:p w14:paraId="10FC5B0C" w14:textId="1A764A3A" w:rsidR="00FF50D7" w:rsidRDefault="007C5CB5" w:rsidP="005769E3">
      <w:pPr>
        <w:rPr>
          <w:sz w:val="22"/>
          <w:szCs w:val="22"/>
        </w:rPr>
      </w:pPr>
      <m:oMath>
        <m:sSubSup>
          <m:sSubSupPr>
            <m:ctrlPr>
              <w:rPr>
                <w:rFonts w:ascii="Cambria Math" w:hAnsi="Cambria Math" w:cstheme="majorBidi"/>
                <w:i/>
                <w:sz w:val="22"/>
                <w:szCs w:val="22"/>
              </w:rPr>
            </m:ctrlPr>
          </m:sSubSupPr>
          <m:e>
            <m:r>
              <w:rPr>
                <w:rFonts w:ascii="Cambria Math" w:hAnsi="Cambria Math" w:cstheme="majorBidi"/>
                <w:sz w:val="22"/>
                <w:szCs w:val="22"/>
              </w:rPr>
              <m:t>i</m:t>
            </m:r>
          </m:e>
          <m:sub>
            <m:r>
              <w:rPr>
                <w:rFonts w:ascii="Cambria Math" w:hAnsi="Cambria Math" w:cstheme="majorBidi"/>
                <w:sz w:val="22"/>
                <w:szCs w:val="22"/>
              </w:rPr>
              <m:t>t</m:t>
            </m:r>
          </m:sub>
          <m:sup>
            <m:r>
              <w:rPr>
                <w:rFonts w:ascii="Cambria Math" w:hAnsi="Cambria Math" w:cstheme="majorBidi"/>
                <w:sz w:val="22"/>
                <w:szCs w:val="22"/>
              </w:rPr>
              <m:t>a</m:t>
            </m:r>
          </m:sup>
        </m:sSubSup>
        <m:r>
          <w:rPr>
            <w:rFonts w:ascii="Cambria Math" w:hAnsi="Cambria Math" w:cstheme="majorBidi"/>
            <w:sz w:val="22"/>
            <w:szCs w:val="22"/>
          </w:rPr>
          <m:t>=</m:t>
        </m:r>
        <m:sSubSup>
          <m:sSubSupPr>
            <m:ctrlPr>
              <w:rPr>
                <w:rFonts w:ascii="Cambria Math" w:hAnsi="Cambria Math" w:cstheme="majorBidi"/>
                <w:i/>
                <w:sz w:val="22"/>
                <w:szCs w:val="22"/>
              </w:rPr>
            </m:ctrlPr>
          </m:sSubSupPr>
          <m:e>
            <m:r>
              <w:rPr>
                <w:rFonts w:ascii="Cambria Math" w:hAnsi="Cambria Math" w:cstheme="majorBidi"/>
                <w:sz w:val="22"/>
                <w:szCs w:val="22"/>
              </w:rPr>
              <m:t>i</m:t>
            </m:r>
          </m:e>
          <m:sub>
            <m:r>
              <w:rPr>
                <w:rFonts w:ascii="Cambria Math" w:hAnsi="Cambria Math" w:cstheme="majorBidi"/>
                <w:sz w:val="22"/>
                <w:szCs w:val="22"/>
              </w:rPr>
              <m:t>0</m:t>
            </m:r>
          </m:sub>
          <m:sup>
            <m:r>
              <w:rPr>
                <w:rFonts w:ascii="Cambria Math" w:hAnsi="Cambria Math" w:cstheme="majorBidi"/>
                <w:sz w:val="22"/>
                <w:szCs w:val="22"/>
              </w:rPr>
              <m:t>a</m:t>
            </m:r>
          </m:sup>
        </m:sSubSup>
        <m:sSup>
          <m:sSupPr>
            <m:ctrlPr>
              <w:rPr>
                <w:rFonts w:ascii="Cambria Math" w:hAnsi="Cambria Math" w:cstheme="majorBidi"/>
                <w:i/>
                <w:sz w:val="22"/>
                <w:szCs w:val="22"/>
              </w:rPr>
            </m:ctrlPr>
          </m:sSupPr>
          <m:e>
            <m:r>
              <w:rPr>
                <w:rFonts w:ascii="Cambria Math" w:hAnsi="Cambria Math" w:cstheme="majorBidi"/>
                <w:sz w:val="22"/>
                <w:szCs w:val="22"/>
              </w:rPr>
              <m:t>(</m:t>
            </m:r>
            <m:f>
              <m:fPr>
                <m:ctrlPr>
                  <w:rPr>
                    <w:rFonts w:ascii="Cambria Math" w:hAnsi="Cambria Math" w:cstheme="majorBidi"/>
                    <w:i/>
                    <w:sz w:val="22"/>
                    <w:szCs w:val="22"/>
                  </w:rPr>
                </m:ctrlPr>
              </m:fPr>
              <m:num>
                <m:sSub>
                  <m:sSubPr>
                    <m:ctrlPr>
                      <w:rPr>
                        <w:rFonts w:ascii="Cambria Math" w:hAnsi="Cambria Math" w:cstheme="majorBidi"/>
                        <w:i/>
                        <w:sz w:val="22"/>
                        <w:szCs w:val="22"/>
                      </w:rPr>
                    </m:ctrlPr>
                  </m:sSubPr>
                  <m:e>
                    <m:r>
                      <w:rPr>
                        <w:rFonts w:ascii="Cambria Math" w:hAnsi="Cambria Math" w:cstheme="majorBidi"/>
                        <w:sz w:val="22"/>
                        <w:szCs w:val="22"/>
                      </w:rPr>
                      <m:t>t</m:t>
                    </m:r>
                  </m:e>
                  <m:sub>
                    <m:r>
                      <w:rPr>
                        <w:rFonts w:ascii="Cambria Math" w:hAnsi="Cambria Math" w:cstheme="majorBidi"/>
                        <w:sz w:val="22"/>
                        <w:szCs w:val="22"/>
                      </w:rPr>
                      <m:t>0</m:t>
                    </m:r>
                  </m:sub>
                </m:sSub>
              </m:num>
              <m:den>
                <m:r>
                  <w:rPr>
                    <w:rFonts w:ascii="Cambria Math" w:hAnsi="Cambria Math" w:cstheme="majorBidi"/>
                    <w:sz w:val="22"/>
                    <w:szCs w:val="22"/>
                  </w:rPr>
                  <m:t>t</m:t>
                </m:r>
              </m:den>
            </m:f>
            <m:r>
              <w:rPr>
                <w:rFonts w:ascii="Cambria Math" w:hAnsi="Cambria Math" w:cstheme="majorBidi"/>
                <w:sz w:val="22"/>
                <w:szCs w:val="22"/>
              </w:rPr>
              <m:t>)</m:t>
            </m:r>
          </m:e>
          <m:sup>
            <m:r>
              <w:rPr>
                <w:rFonts w:ascii="Cambria Math" w:hAnsi="Cambria Math" w:cstheme="majorBidi"/>
                <w:sz w:val="22"/>
                <w:szCs w:val="22"/>
              </w:rPr>
              <m:t>n</m:t>
            </m:r>
          </m:sup>
        </m:sSup>
      </m:oMath>
      <w:r w:rsidR="003C692E">
        <w:rPr>
          <w:rFonts w:asciiTheme="majorBidi" w:hAnsiTheme="majorBidi" w:cstheme="majorBidi"/>
          <w:sz w:val="22"/>
          <w:szCs w:val="22"/>
        </w:rPr>
        <w:tab/>
      </w:r>
      <w:r w:rsidR="003C692E" w:rsidRPr="00BB7497">
        <w:rPr>
          <w:sz w:val="22"/>
          <w:szCs w:val="22"/>
        </w:rPr>
        <w:t>(</w:t>
      </w:r>
      <w:r w:rsidR="00363CF5">
        <w:rPr>
          <w:sz w:val="22"/>
          <w:szCs w:val="22"/>
        </w:rPr>
        <w:t>2</w:t>
      </w:r>
      <w:r w:rsidR="003C692E" w:rsidRPr="00BB7497">
        <w:rPr>
          <w:sz w:val="22"/>
          <w:szCs w:val="22"/>
        </w:rPr>
        <w:t>)</w:t>
      </w:r>
    </w:p>
    <w:p w14:paraId="0AFF5670" w14:textId="77777777" w:rsidR="00867813" w:rsidRPr="00FF50D7" w:rsidRDefault="00867813" w:rsidP="005769E3">
      <w:pPr>
        <w:rPr>
          <w:rFonts w:asciiTheme="majorBidi" w:hAnsiTheme="majorBidi" w:cstheme="majorBidi"/>
          <w:sz w:val="22"/>
          <w:szCs w:val="22"/>
        </w:rPr>
      </w:pPr>
    </w:p>
    <w:p w14:paraId="0CF65E02" w14:textId="1E68BF45" w:rsidR="00FF50D7" w:rsidRPr="00A51DB1" w:rsidRDefault="002B6104" w:rsidP="005769E3">
      <w:pPr>
        <w:rPr>
          <w:rFonts w:asciiTheme="majorBidi" w:hAnsiTheme="majorBidi" w:cstheme="majorBidi"/>
          <w:sz w:val="22"/>
          <w:szCs w:val="22"/>
        </w:rPr>
      </w:pPr>
      <w:r>
        <w:rPr>
          <w:rFonts w:asciiTheme="majorBidi" w:hAnsiTheme="majorBidi" w:cstheme="majorBidi"/>
          <w:sz w:val="22"/>
          <w:szCs w:val="22"/>
        </w:rPr>
        <w:t>Where</w:t>
      </w:r>
      <w:r w:rsidR="009B0632">
        <w:rPr>
          <w:rFonts w:asciiTheme="majorBidi" w:hAnsiTheme="majorBidi" w:cstheme="majorBidi"/>
          <w:sz w:val="22"/>
          <w:szCs w:val="22"/>
        </w:rPr>
        <w:t>,</w:t>
      </w:r>
      <w:r w:rsidR="00CB777B">
        <w:rPr>
          <w:rFonts w:asciiTheme="majorBidi" w:hAnsiTheme="majorBidi" w:cstheme="majorBidi"/>
          <w:sz w:val="22"/>
          <w:szCs w:val="22"/>
        </w:rPr>
        <w:t xml:space="preserve"> the</w:t>
      </w:r>
      <w:r>
        <w:rPr>
          <w:rFonts w:asciiTheme="majorBidi" w:hAnsiTheme="majorBidi" w:cstheme="majorBidi"/>
          <w:sz w:val="22"/>
          <w:szCs w:val="22"/>
        </w:rPr>
        <w:t xml:space="preserve"> </w:t>
      </w:r>
      <m:oMath>
        <m:sSubSup>
          <m:sSubSupPr>
            <m:ctrlPr>
              <w:rPr>
                <w:rFonts w:ascii="Cambria Math" w:hAnsi="Cambria Math" w:cstheme="majorBidi"/>
                <w:i/>
                <w:sz w:val="22"/>
                <w:szCs w:val="22"/>
              </w:rPr>
            </m:ctrlPr>
          </m:sSubSupPr>
          <m:e>
            <m:r>
              <w:rPr>
                <w:rFonts w:ascii="Cambria Math" w:hAnsi="Cambria Math" w:cstheme="majorBidi"/>
                <w:sz w:val="22"/>
                <w:szCs w:val="22"/>
              </w:rPr>
              <m:t>i</m:t>
            </m:r>
          </m:e>
          <m:sub>
            <m:r>
              <w:rPr>
                <w:rFonts w:ascii="Cambria Math" w:hAnsi="Cambria Math" w:cstheme="majorBidi"/>
                <w:sz w:val="22"/>
                <w:szCs w:val="22"/>
              </w:rPr>
              <m:t>0</m:t>
            </m:r>
          </m:sub>
          <m:sup>
            <m:r>
              <w:rPr>
                <w:rFonts w:ascii="Cambria Math" w:hAnsi="Cambria Math" w:cstheme="majorBidi"/>
                <w:sz w:val="22"/>
                <w:szCs w:val="22"/>
              </w:rPr>
              <m:t>a</m:t>
            </m:r>
          </m:sup>
        </m:sSubSup>
      </m:oMath>
      <w:r>
        <w:rPr>
          <w:rFonts w:asciiTheme="majorBidi" w:hAnsiTheme="majorBidi" w:cstheme="majorBidi"/>
          <w:sz w:val="22"/>
          <w:szCs w:val="22"/>
        </w:rPr>
        <w:t xml:space="preserve"> is</w:t>
      </w:r>
      <w:r w:rsidR="00363CF5">
        <w:rPr>
          <w:rFonts w:asciiTheme="majorBidi" w:hAnsiTheme="majorBidi" w:cstheme="majorBidi"/>
          <w:sz w:val="22"/>
          <w:szCs w:val="22"/>
        </w:rPr>
        <w:t xml:space="preserve"> a</w:t>
      </w:r>
      <w:r>
        <w:rPr>
          <w:rFonts w:asciiTheme="majorBidi" w:hAnsiTheme="majorBidi" w:cstheme="majorBidi"/>
          <w:sz w:val="22"/>
          <w:szCs w:val="22"/>
        </w:rPr>
        <w:t xml:space="preserve"> </w:t>
      </w:r>
      <w:r w:rsidR="00363CF5">
        <w:rPr>
          <w:rFonts w:asciiTheme="majorBidi" w:hAnsiTheme="majorBidi" w:cstheme="majorBidi"/>
          <w:sz w:val="22"/>
          <w:szCs w:val="22"/>
        </w:rPr>
        <w:t xml:space="preserve">parameter representing the rate of </w:t>
      </w:r>
      <w:r w:rsidR="009B0632">
        <w:rPr>
          <w:rFonts w:asciiTheme="majorBidi" w:hAnsiTheme="majorBidi" w:cstheme="majorBidi"/>
          <w:sz w:val="22"/>
          <w:szCs w:val="22"/>
        </w:rPr>
        <w:t xml:space="preserve">dissolution of </w:t>
      </w:r>
      <w:r>
        <w:rPr>
          <w:rFonts w:asciiTheme="majorBidi" w:hAnsiTheme="majorBidi" w:cstheme="majorBidi"/>
          <w:sz w:val="22"/>
          <w:szCs w:val="22"/>
        </w:rPr>
        <w:t xml:space="preserve">base metal and </w:t>
      </w:r>
      <m:oMath>
        <m:sSub>
          <m:sSubPr>
            <m:ctrlPr>
              <w:rPr>
                <w:rFonts w:ascii="Cambria Math" w:hAnsi="Cambria Math" w:cstheme="majorBidi"/>
                <w:i/>
                <w:sz w:val="22"/>
                <w:szCs w:val="22"/>
              </w:rPr>
            </m:ctrlPr>
          </m:sSubPr>
          <m:e>
            <m:r>
              <w:rPr>
                <w:rFonts w:ascii="Cambria Math" w:hAnsi="Cambria Math" w:cstheme="majorBidi"/>
                <w:sz w:val="22"/>
                <w:szCs w:val="22"/>
              </w:rPr>
              <m:t>t</m:t>
            </m:r>
          </m:e>
          <m:sub>
            <m:r>
              <w:rPr>
                <w:rFonts w:ascii="Cambria Math" w:hAnsi="Cambria Math" w:cstheme="majorBidi"/>
                <w:sz w:val="22"/>
                <w:szCs w:val="22"/>
              </w:rPr>
              <m:t>0</m:t>
            </m:r>
          </m:sub>
        </m:sSub>
        <m:r>
          <w:rPr>
            <w:rFonts w:ascii="Cambria Math" w:hAnsi="Cambria Math" w:cstheme="majorBidi"/>
            <w:sz w:val="22"/>
            <w:szCs w:val="22"/>
          </w:rPr>
          <m:t xml:space="preserve"> </m:t>
        </m:r>
      </m:oMath>
      <w:r>
        <w:rPr>
          <w:rFonts w:asciiTheme="majorBidi" w:hAnsiTheme="majorBidi" w:cstheme="majorBidi"/>
          <w:sz w:val="22"/>
          <w:szCs w:val="22"/>
        </w:rPr>
        <w:t xml:space="preserve">is </w:t>
      </w:r>
      <w:r w:rsidR="009B0632">
        <w:rPr>
          <w:rFonts w:asciiTheme="majorBidi" w:hAnsiTheme="majorBidi" w:cstheme="majorBidi"/>
          <w:sz w:val="22"/>
          <w:szCs w:val="22"/>
        </w:rPr>
        <w:t>the scaling parameter of the</w:t>
      </w:r>
      <w:r>
        <w:rPr>
          <w:rFonts w:asciiTheme="majorBidi" w:hAnsiTheme="majorBidi" w:cstheme="majorBidi"/>
          <w:sz w:val="22"/>
          <w:szCs w:val="22"/>
        </w:rPr>
        <w:t xml:space="preserve"> </w:t>
      </w:r>
      <w:proofErr w:type="spellStart"/>
      <w:r>
        <w:rPr>
          <w:rFonts w:asciiTheme="majorBidi" w:hAnsiTheme="majorBidi" w:cstheme="majorBidi"/>
          <w:sz w:val="22"/>
          <w:szCs w:val="22"/>
        </w:rPr>
        <w:t>repassivation</w:t>
      </w:r>
      <w:proofErr w:type="spellEnd"/>
      <w:r>
        <w:rPr>
          <w:rFonts w:asciiTheme="majorBidi" w:hAnsiTheme="majorBidi" w:cstheme="majorBidi"/>
          <w:sz w:val="22"/>
          <w:szCs w:val="22"/>
        </w:rPr>
        <w:t xml:space="preserve"> time.</w:t>
      </w:r>
    </w:p>
    <w:p w14:paraId="1706FAFE" w14:textId="77777777" w:rsidR="005769E3" w:rsidRPr="00DB62EE" w:rsidRDefault="005769E3" w:rsidP="00227A3A">
      <w:pPr>
        <w:rPr>
          <w:rFonts w:ascii="TimesNewRomanPSMT" w:hAnsi="TimesNewRomanPSMT" w:hint="eastAsia"/>
          <w:color w:val="000000"/>
          <w:sz w:val="24"/>
          <w:szCs w:val="24"/>
        </w:rPr>
      </w:pPr>
    </w:p>
    <w:p w14:paraId="05E5D666" w14:textId="6E6680B3" w:rsidR="005769E3" w:rsidRPr="00AB53B9" w:rsidRDefault="00AB53B9" w:rsidP="001F20CC">
      <w:pPr>
        <w:rPr>
          <w:b/>
          <w:bCs/>
          <w:i/>
          <w:iCs/>
          <w:sz w:val="22"/>
          <w:szCs w:val="22"/>
        </w:rPr>
      </w:pPr>
      <w:r w:rsidRPr="00BB7497">
        <w:rPr>
          <w:b/>
          <w:bCs/>
          <w:i/>
          <w:iCs/>
          <w:sz w:val="22"/>
          <w:szCs w:val="22"/>
        </w:rPr>
        <w:t>II.</w:t>
      </w:r>
      <w:r>
        <w:rPr>
          <w:b/>
          <w:bCs/>
          <w:i/>
          <w:iCs/>
          <w:sz w:val="22"/>
          <w:szCs w:val="22"/>
        </w:rPr>
        <w:t>B.</w:t>
      </w:r>
      <w:r w:rsidRPr="00CB777B">
        <w:rPr>
          <w:rFonts w:asciiTheme="majorBidi" w:hAnsiTheme="majorBidi" w:cstheme="majorBidi"/>
          <w:i/>
          <w:iCs/>
          <w:color w:val="000000" w:themeColor="text1"/>
          <w:sz w:val="22"/>
          <w:szCs w:val="22"/>
        </w:rPr>
        <w:t xml:space="preserve"> </w:t>
      </w:r>
      <w:r w:rsidR="00841F2B" w:rsidRPr="00AB53B9">
        <w:rPr>
          <w:b/>
          <w:bCs/>
          <w:i/>
          <w:iCs/>
          <w:sz w:val="22"/>
          <w:szCs w:val="22"/>
        </w:rPr>
        <w:t xml:space="preserve">Hydrogen </w:t>
      </w:r>
      <w:r>
        <w:rPr>
          <w:b/>
          <w:bCs/>
          <w:i/>
          <w:iCs/>
          <w:sz w:val="22"/>
          <w:szCs w:val="22"/>
        </w:rPr>
        <w:t>E</w:t>
      </w:r>
      <w:r w:rsidR="00841F2B" w:rsidRPr="00AB53B9">
        <w:rPr>
          <w:b/>
          <w:bCs/>
          <w:i/>
          <w:iCs/>
          <w:sz w:val="22"/>
          <w:szCs w:val="22"/>
        </w:rPr>
        <w:t xml:space="preserve">mbrittlement </w:t>
      </w:r>
      <w:r>
        <w:rPr>
          <w:b/>
          <w:bCs/>
          <w:i/>
          <w:iCs/>
          <w:sz w:val="22"/>
          <w:szCs w:val="22"/>
        </w:rPr>
        <w:t>M</w:t>
      </w:r>
      <w:r w:rsidR="00841F2B" w:rsidRPr="00AB53B9">
        <w:rPr>
          <w:b/>
          <w:bCs/>
          <w:i/>
          <w:iCs/>
          <w:sz w:val="22"/>
          <w:szCs w:val="22"/>
        </w:rPr>
        <w:t xml:space="preserve">echanism </w:t>
      </w:r>
    </w:p>
    <w:p w14:paraId="4A7503DA" w14:textId="77777777" w:rsidR="00CB777B" w:rsidRPr="00CB777B" w:rsidRDefault="00CB777B" w:rsidP="001F20CC">
      <w:pPr>
        <w:rPr>
          <w:rFonts w:asciiTheme="majorBidi" w:hAnsiTheme="majorBidi" w:cstheme="majorBidi"/>
          <w:color w:val="000000" w:themeColor="text1"/>
          <w:sz w:val="22"/>
          <w:szCs w:val="22"/>
        </w:rPr>
      </w:pPr>
    </w:p>
    <w:p w14:paraId="538BB166" w14:textId="312C2703" w:rsidR="00685ED2" w:rsidRPr="006220EE" w:rsidRDefault="00371007" w:rsidP="006220EE">
      <w:pPr>
        <w:rPr>
          <w:rFonts w:ascii="TimesNewRomanPSMT" w:eastAsia="Times New Roman" w:hAnsi="TimesNewRomanPSMT"/>
          <w:color w:val="000000"/>
          <w:kern w:val="0"/>
          <w:sz w:val="22"/>
          <w:szCs w:val="22"/>
        </w:rPr>
      </w:pPr>
      <w:r w:rsidRPr="00371007">
        <w:rPr>
          <w:rFonts w:ascii="TimesNewRomanPSMT" w:eastAsia="Times New Roman" w:hAnsi="TimesNewRomanPSMT"/>
          <w:color w:val="000000"/>
          <w:kern w:val="0"/>
          <w:sz w:val="22"/>
          <w:szCs w:val="22"/>
        </w:rPr>
        <w:t>Hydrogen embrittlement is a sophisticated corrosion process that occurs when hydrogen atoms become trapped within the lattice structure of a metal, particularly in areas experiencing significant</w:t>
      </w:r>
      <w:r w:rsidR="000147B4">
        <w:rPr>
          <w:rFonts w:ascii="TimesNewRomanPSMT" w:eastAsia="Times New Roman" w:hAnsi="TimesNewRomanPSMT"/>
          <w:color w:val="000000"/>
          <w:kern w:val="0"/>
          <w:sz w:val="22"/>
          <w:szCs w:val="22"/>
        </w:rPr>
        <w:t xml:space="preserve"> internal</w:t>
      </w:r>
      <w:r w:rsidRPr="00371007">
        <w:rPr>
          <w:rFonts w:ascii="TimesNewRomanPSMT" w:eastAsia="Times New Roman" w:hAnsi="TimesNewRomanPSMT"/>
          <w:color w:val="000000"/>
          <w:kern w:val="0"/>
          <w:sz w:val="22"/>
          <w:szCs w:val="22"/>
        </w:rPr>
        <w:t xml:space="preserve"> tensile stress</w:t>
      </w:r>
      <w:r w:rsidR="000147B4">
        <w:rPr>
          <w:rFonts w:ascii="TimesNewRomanPSMT" w:eastAsia="Times New Roman" w:hAnsi="TimesNewRomanPSMT"/>
          <w:color w:val="000000"/>
          <w:kern w:val="0"/>
          <w:sz w:val="22"/>
          <w:szCs w:val="22"/>
        </w:rPr>
        <w:t xml:space="preserve"> </w:t>
      </w:r>
      <w:r w:rsidR="007C0536">
        <w:rPr>
          <w:rFonts w:ascii="TimesNewRomanPSMT" w:eastAsia="Times New Roman" w:hAnsi="TimesNewRomanPSMT"/>
          <w:color w:val="000000"/>
          <w:kern w:val="0"/>
          <w:sz w:val="22"/>
          <w:szCs w:val="22"/>
        </w:rPr>
        <w:fldChar w:fldCharType="begin" w:fldLock="1"/>
      </w:r>
      <w:r w:rsidR="00326209">
        <w:rPr>
          <w:rFonts w:ascii="TimesNewRomanPSMT" w:eastAsia="Times New Roman" w:hAnsi="TimesNewRomanPSMT"/>
          <w:color w:val="000000"/>
          <w:kern w:val="0"/>
          <w:sz w:val="22"/>
          <w:szCs w:val="22"/>
        </w:rPr>
        <w:instrText xml:space="preserve">ADDIN CSL_CITATION {"citationItems":[{"id":"ITEM-1","itemData":{"DOI":"10.1016/B978-044452787-5.00200-6","ISBN":"9780444527875","URL":"https://www.metallurgyfordummies.com/hydrogen-embrittlement.html","abstract":"Hydrogen dissolves relatively easily in most metals and alloys, and, by virtue of the small size of the hydrogen atom, it is also quite mobile even at ambient temperatures. In practice, hydrogen enters steel during some manufacturing processes and as a result of corrosion occurring during service. The dissolved hydrogen leads to embrittlement of many alloys, with higher strength materials generally being more susceptible. Crack growth due to hydrogen is generally relatively rapid, with failure occurring in laboratory tests in seconds for the most susceptible materials and days or weeks for more resistant alloys. Service failures may take much longer, probably due to delays in creating the environmental conditions necessary for hydrogen to enter the alloy. </w:instrText>
      </w:r>
      <w:r w:rsidR="00326209">
        <w:rPr>
          <w:rFonts w:ascii="TimesNewRomanPSMT" w:eastAsia="Times New Roman" w:hAnsi="TimesNewRomanPSMT" w:hint="eastAsia"/>
          <w:color w:val="000000"/>
          <w:kern w:val="0"/>
          <w:sz w:val="22"/>
          <w:szCs w:val="22"/>
        </w:rPr>
        <w:instrText>©</w:instrText>
      </w:r>
      <w:r w:rsidR="00326209">
        <w:rPr>
          <w:rFonts w:ascii="TimesNewRomanPSMT" w:eastAsia="Times New Roman" w:hAnsi="TimesNewRomanPSMT"/>
          <w:color w:val="000000"/>
          <w:kern w:val="0"/>
          <w:sz w:val="22"/>
          <w:szCs w:val="22"/>
        </w:rPr>
        <w:instrText xml:space="preserve"> 2010 Copyright </w:instrText>
      </w:r>
      <w:r w:rsidR="00326209">
        <w:rPr>
          <w:rFonts w:ascii="TimesNewRomanPSMT" w:eastAsia="Times New Roman" w:hAnsi="TimesNewRomanPSMT" w:hint="eastAsia"/>
          <w:color w:val="000000"/>
          <w:kern w:val="0"/>
          <w:sz w:val="22"/>
          <w:szCs w:val="22"/>
        </w:rPr>
        <w:instrText>©</w:instrText>
      </w:r>
      <w:r w:rsidR="00326209">
        <w:rPr>
          <w:rFonts w:ascii="TimesNewRomanPSMT" w:eastAsia="Times New Roman" w:hAnsi="TimesNewRomanPSMT"/>
          <w:color w:val="000000"/>
          <w:kern w:val="0"/>
          <w:sz w:val="22"/>
          <w:szCs w:val="22"/>
        </w:rPr>
        <w:instrText xml:space="preserve"> 2010 Elsevier B.V. All rights reserved.","author":[{"dropping-particle":"","family":"Cottis","given":"R. A.","non-dropping-particle":"","parse-names":false,"suffix":""}],"container-title":"Shreir's Corrosion","id":"ITEM-1","issued":{"date-parts":[["2010"]]},"page":"902-922","title":"Hydrogen embrittlement","type":"webpage"},"uris":["http://www.mendeley.com/documents/?uuid=2978b11f-b67a-4c6b-b967-7cbde1e46ec7"]}],"mendeley":{"formattedCitation":"[19]","plainTextFormattedCitation":"[19]","previouslyFormattedCitation":"[19]"},"properties":{"noteIndex":0},"schema":"https://github.com/citation-style-language/schema/raw/master/csl-citation.json"}</w:instrText>
      </w:r>
      <w:r w:rsidR="007C0536">
        <w:rPr>
          <w:rFonts w:ascii="TimesNewRomanPSMT" w:eastAsia="Times New Roman" w:hAnsi="TimesNewRomanPSMT"/>
          <w:color w:val="000000"/>
          <w:kern w:val="0"/>
          <w:sz w:val="22"/>
          <w:szCs w:val="22"/>
        </w:rPr>
        <w:fldChar w:fldCharType="separate"/>
      </w:r>
      <w:r w:rsidR="00685ED2" w:rsidRPr="00685ED2">
        <w:rPr>
          <w:rFonts w:ascii="TimesNewRomanPSMT" w:eastAsia="Times New Roman" w:hAnsi="TimesNewRomanPSMT"/>
          <w:noProof/>
          <w:color w:val="000000"/>
          <w:kern w:val="0"/>
          <w:sz w:val="22"/>
          <w:szCs w:val="22"/>
        </w:rPr>
        <w:t>[19]</w:t>
      </w:r>
      <w:r w:rsidR="007C0536">
        <w:rPr>
          <w:rFonts w:ascii="TimesNewRomanPSMT" w:eastAsia="Times New Roman" w:hAnsi="TimesNewRomanPSMT"/>
          <w:color w:val="000000"/>
          <w:kern w:val="0"/>
          <w:sz w:val="22"/>
          <w:szCs w:val="22"/>
        </w:rPr>
        <w:fldChar w:fldCharType="end"/>
      </w:r>
      <w:r w:rsidRPr="00371007">
        <w:rPr>
          <w:rFonts w:ascii="TimesNewRomanPSMT" w:eastAsia="Times New Roman" w:hAnsi="TimesNewRomanPSMT"/>
          <w:color w:val="000000"/>
          <w:kern w:val="0"/>
          <w:sz w:val="22"/>
          <w:szCs w:val="22"/>
        </w:rPr>
        <w:t>. This trapped hydrogen contributes to the development of small, localized cracks.</w:t>
      </w:r>
      <w:r w:rsidR="005232B2" w:rsidRPr="005232B2">
        <w:rPr>
          <w:rFonts w:ascii="TimesNewRomanPSMT" w:eastAsia="Times New Roman" w:hAnsi="TimesNewRomanPSMT"/>
          <w:color w:val="000000"/>
          <w:kern w:val="0"/>
          <w:sz w:val="22"/>
          <w:szCs w:val="22"/>
        </w:rPr>
        <w:t xml:space="preserve"> In these areas, the lattice structure experiences dilation, causing an increase in the local pressure. As a consequence, the cohesive energy of the material is reduced. This reduction in cohesive energy at the hydrogen-entrapped sites further elevates the likelihood of brittle fracture</w:t>
      </w:r>
      <w:r w:rsidR="006220EE">
        <w:rPr>
          <w:rFonts w:ascii="TimesNewRomanPSMT" w:eastAsia="Times New Roman" w:hAnsi="TimesNewRomanPSMT"/>
          <w:color w:val="000000"/>
          <w:kern w:val="0"/>
          <w:sz w:val="22"/>
          <w:szCs w:val="22"/>
        </w:rPr>
        <w:t xml:space="preserve"> (see Fig. 7)</w:t>
      </w:r>
      <w:r w:rsidR="005232B2" w:rsidRPr="005232B2">
        <w:rPr>
          <w:rFonts w:ascii="TimesNewRomanPSMT" w:eastAsia="Times New Roman" w:hAnsi="TimesNewRomanPSMT"/>
          <w:color w:val="000000"/>
          <w:kern w:val="0"/>
          <w:sz w:val="22"/>
          <w:szCs w:val="22"/>
        </w:rPr>
        <w:t>. The intricate interactions between hydrogen and the metal lattice in regions of stress concentration contribute to the embrittlement process, making hydrogen embrittlement a critical concern in materials engineering and structural integrity assessments.</w:t>
      </w:r>
    </w:p>
    <w:p w14:paraId="3A1297FF" w14:textId="09FDBDFD" w:rsidR="00CE30F1" w:rsidRDefault="00685ED2" w:rsidP="00A66215">
      <w:pPr>
        <w:jc w:val="center"/>
        <w:rPr>
          <w:rFonts w:ascii="TimesNewRomanPSMT" w:eastAsia="Times New Roman" w:hAnsi="TimesNewRomanPSMT"/>
          <w:color w:val="000000"/>
          <w:kern w:val="0"/>
          <w:sz w:val="22"/>
          <w:szCs w:val="22"/>
        </w:rPr>
      </w:pPr>
      <w:r>
        <w:rPr>
          <w:noProof/>
        </w:rPr>
        <w:drawing>
          <wp:inline distT="0" distB="0" distL="0" distR="0" wp14:anchorId="2F7828E4" wp14:editId="64496C6D">
            <wp:extent cx="2667000" cy="1309069"/>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767" t="706" r="1075" b="2455"/>
                    <a:stretch/>
                  </pic:blipFill>
                  <pic:spPr bwMode="auto">
                    <a:xfrm>
                      <a:off x="0" y="0"/>
                      <a:ext cx="2668524" cy="1309817"/>
                    </a:xfrm>
                    <a:prstGeom prst="rect">
                      <a:avLst/>
                    </a:prstGeom>
                    <a:ln>
                      <a:noFill/>
                    </a:ln>
                    <a:extLst>
                      <a:ext uri="{53640926-AAD7-44D8-BBD7-CCE9431645EC}">
                        <a14:shadowObscured xmlns:a14="http://schemas.microsoft.com/office/drawing/2010/main"/>
                      </a:ext>
                    </a:extLst>
                  </pic:spPr>
                </pic:pic>
              </a:graphicData>
            </a:graphic>
          </wp:inline>
        </w:drawing>
      </w:r>
    </w:p>
    <w:p w14:paraId="666E4D47" w14:textId="23290B54" w:rsidR="00685ED2" w:rsidRDefault="00685ED2" w:rsidP="00A66215">
      <w:pPr>
        <w:jc w:val="center"/>
        <w:rPr>
          <w:rFonts w:ascii="TimesNewRomanPSMT" w:eastAsia="Times New Roman" w:hAnsi="TimesNewRomanPSMT"/>
          <w:color w:val="000000"/>
          <w:kern w:val="0"/>
          <w:sz w:val="22"/>
          <w:szCs w:val="22"/>
        </w:rPr>
      </w:pPr>
      <w:r w:rsidRPr="00BB7497">
        <w:rPr>
          <w:i/>
          <w:iCs/>
        </w:rPr>
        <w:t xml:space="preserve">Fig. </w:t>
      </w:r>
      <w:r w:rsidR="006220EE">
        <w:rPr>
          <w:i/>
          <w:iCs/>
        </w:rPr>
        <w:t>7</w:t>
      </w:r>
      <w:r w:rsidRPr="00BB7497">
        <w:rPr>
          <w:i/>
          <w:iCs/>
        </w:rPr>
        <w:t xml:space="preserve">. </w:t>
      </w:r>
      <w:r>
        <w:rPr>
          <w:i/>
          <w:iCs/>
        </w:rPr>
        <w:t xml:space="preserve">Hydrogen embrittlement SCC mechanism </w:t>
      </w:r>
      <w:r>
        <w:rPr>
          <w:i/>
          <w:iCs/>
        </w:rPr>
        <w:fldChar w:fldCharType="begin" w:fldLock="1"/>
      </w:r>
      <w:r w:rsidR="00326209">
        <w:rPr>
          <w:i/>
          <w:iCs/>
        </w:rPr>
        <w:instrText>ADDIN CSL_CITATION {"citationItems":[{"id":"ITEM-1","itemData":{"DOI":"10.1016/B978-0-12-818332-8.00006-5","ISBN":"9780128183328","abstract":"The aim of this chapter is to summarize the importance of hydrogen as an alternative energy source and its principal applications and future trends in a new economy. The effect of the phenomenon of hydrogen embrittlement in metallic materials is mainly described and the principal factors that enhance the susceptibility of materials are discussed. The most common degradation mechanisms are explained for a good understanding of the advantages and disadvantages of the use of hydrogen as an energy of the future and for a better selection of materials operated in hydrogen environments.","author":[{"dropping-particle":"","family":"Del-Pozo","given":"Adrián","non-dropping-particle":"","parse-names":false,"suffix":""},{"dropping-particle":"","family":"Villalobos","given":"Julio C.","non-dropping-particle":"","parse-names":false,"suffix":""},{"dropping-particle":"","family":"Serna","given":"Sergio","non-dropping-particle":"","parse-names":false,"suffix":""}],"container-title":"Current Trends and Future Developments on (Bio-) Membranes: Recent Advances in Metallic Membranes","id":"ITEM-1","issued":{"date-parts":[["2020"]]},"page":"139-168","title":"A general overview of hydrogen embrittlement","type":"article-journal"},"uris":["http://www.mendeley.com/documents/?uuid=62f35c5b-67c2-4c0f-8f64-7db4f58f8b85"]}],"mendeley":{"formattedCitation":"[20]","plainTextFormattedCitation":"[20]","previouslyFormattedCitation":"[20]"},"properties":{"noteIndex":0},"schema":"https://github.com/citation-style-language/schema/raw/master/csl-citation.json"}</w:instrText>
      </w:r>
      <w:r>
        <w:rPr>
          <w:i/>
          <w:iCs/>
        </w:rPr>
        <w:fldChar w:fldCharType="separate"/>
      </w:r>
      <w:r w:rsidRPr="00685ED2">
        <w:rPr>
          <w:iCs/>
          <w:noProof/>
        </w:rPr>
        <w:t>[20]</w:t>
      </w:r>
      <w:r>
        <w:rPr>
          <w:i/>
          <w:iCs/>
        </w:rPr>
        <w:fldChar w:fldCharType="end"/>
      </w:r>
    </w:p>
    <w:p w14:paraId="6C2FC61B" w14:textId="77777777" w:rsidR="00A66215" w:rsidRDefault="00A66215" w:rsidP="007552D4">
      <w:pPr>
        <w:rPr>
          <w:rFonts w:ascii="TimesNewRomanPSMT" w:eastAsia="Times New Roman" w:hAnsi="TimesNewRomanPSMT"/>
          <w:color w:val="000000"/>
          <w:kern w:val="0"/>
          <w:sz w:val="22"/>
          <w:szCs w:val="22"/>
        </w:rPr>
      </w:pPr>
    </w:p>
    <w:p w14:paraId="424255CA" w14:textId="206E184B" w:rsidR="002057BF" w:rsidRPr="00371007" w:rsidRDefault="00F81EEB" w:rsidP="00841F2B">
      <w:pPr>
        <w:rPr>
          <w:rFonts w:ascii="TimesNewRomanPSMT" w:eastAsia="Times New Roman" w:hAnsi="TimesNewRomanPSMT"/>
          <w:color w:val="000000"/>
          <w:kern w:val="0"/>
          <w:sz w:val="22"/>
          <w:szCs w:val="22"/>
        </w:rPr>
      </w:pPr>
      <w:r w:rsidRPr="00F81EEB">
        <w:rPr>
          <w:rFonts w:ascii="TimesNewRomanPSMT" w:eastAsia="Times New Roman" w:hAnsi="TimesNewRomanPSMT"/>
          <w:color w:val="000000"/>
          <w:kern w:val="0"/>
          <w:sz w:val="22"/>
          <w:szCs w:val="22"/>
        </w:rPr>
        <w:t xml:space="preserve">Hall and Symons developed a hydrogen embrittlement SCC model in their 2001 </w:t>
      </w:r>
      <w:r>
        <w:rPr>
          <w:rFonts w:ascii="TimesNewRomanPSMT" w:eastAsia="Times New Roman" w:hAnsi="TimesNewRomanPSMT"/>
          <w:color w:val="000000"/>
          <w:kern w:val="0"/>
          <w:sz w:val="22"/>
          <w:szCs w:val="22"/>
        </w:rPr>
        <w:t>research</w:t>
      </w:r>
      <w:r w:rsidR="00F44833">
        <w:rPr>
          <w:rFonts w:ascii="TimesNewRomanPSMT" w:eastAsia="Times New Roman" w:hAnsi="TimesNewRomanPSMT"/>
          <w:color w:val="000000"/>
          <w:kern w:val="0"/>
          <w:sz w:val="22"/>
          <w:szCs w:val="22"/>
        </w:rPr>
        <w:t>,</w:t>
      </w:r>
      <w:r w:rsidRPr="00F81EEB">
        <w:rPr>
          <w:rFonts w:ascii="TimesNewRomanPSMT" w:eastAsia="Times New Roman" w:hAnsi="TimesNewRomanPSMT"/>
          <w:color w:val="000000"/>
          <w:kern w:val="0"/>
          <w:sz w:val="22"/>
          <w:szCs w:val="22"/>
        </w:rPr>
        <w:t xml:space="preserve"> that was specifically designed for Ni-Cr-Fe alloy </w:t>
      </w:r>
      <w:r w:rsidR="006C35E9" w:rsidRPr="006C35E9">
        <w:rPr>
          <w:rFonts w:ascii="TimesNewRomanPSMT" w:eastAsia="Times New Roman" w:hAnsi="TimesNewRomanPSMT"/>
          <w:color w:val="000000"/>
          <w:kern w:val="0"/>
          <w:sz w:val="22"/>
          <w:szCs w:val="22"/>
        </w:rPr>
        <w:t>intended for exposure to</w:t>
      </w:r>
      <w:r w:rsidR="006C35E9" w:rsidRPr="00F81EEB">
        <w:rPr>
          <w:rFonts w:ascii="TimesNewRomanPSMT" w:eastAsia="Times New Roman" w:hAnsi="TimesNewRomanPSMT"/>
          <w:color w:val="000000"/>
          <w:kern w:val="0"/>
          <w:sz w:val="22"/>
          <w:szCs w:val="22"/>
        </w:rPr>
        <w:t xml:space="preserve"> </w:t>
      </w:r>
      <w:r w:rsidRPr="00F81EEB">
        <w:rPr>
          <w:rFonts w:ascii="TimesNewRomanPSMT" w:eastAsia="Times New Roman" w:hAnsi="TimesNewRomanPSMT"/>
          <w:color w:val="000000"/>
          <w:kern w:val="0"/>
          <w:sz w:val="22"/>
          <w:szCs w:val="22"/>
        </w:rPr>
        <w:t>aqueous environment on the primary side of pre PWR</w:t>
      </w:r>
      <w:r>
        <w:rPr>
          <w:rFonts w:ascii="TimesNewRomanPSMT" w:eastAsia="Times New Roman" w:hAnsi="TimesNewRomanPSMT"/>
          <w:color w:val="000000"/>
          <w:kern w:val="0"/>
          <w:sz w:val="22"/>
          <w:szCs w:val="22"/>
        </w:rPr>
        <w:t xml:space="preserve"> </w:t>
      </w:r>
      <w:r w:rsidR="001318AD">
        <w:rPr>
          <w:rFonts w:ascii="TimesNewRomanPSMT" w:eastAsia="Times New Roman" w:hAnsi="TimesNewRomanPSMT"/>
          <w:color w:val="000000"/>
          <w:kern w:val="0"/>
          <w:sz w:val="22"/>
          <w:szCs w:val="22"/>
        </w:rPr>
        <w:fldChar w:fldCharType="begin" w:fldLock="1"/>
      </w:r>
      <w:r w:rsidR="00F212A2">
        <w:rPr>
          <w:rFonts w:ascii="TimesNewRomanPSMT" w:eastAsia="Times New Roman" w:hAnsi="TimesNewRomanPSMT"/>
          <w:color w:val="000000"/>
          <w:kern w:val="0"/>
          <w:sz w:val="22"/>
          <w:szCs w:val="22"/>
        </w:rPr>
        <w:instrText>ADDIN CSL_CITATION {"citationItems":[{"id":"ITEM-1","itemData":{"author":[{"dropping-particle":"","family":"Hall","given":"M.M.","non-dropping-particle":"","parse-names":false,"suffix":""},{"dropping-particle":"","family":"Symons","given":"D.M.","non-dropping-particle":"","parse-names":false,"suffix":""}],"container-title":"Proceedings Staehle Symposium on Chemistry and Electrochemistry of Corrosion and SCC","id":"ITEM-1","issued":{"date-parts":[["2001"]]},"page":"447-467","title":"Hydrogen assisted creep fracture model for low pential stress corrosion cracking of Ni-Cr-Fe alloys","type":"article-journal"},"uris":["http://www.mendeley.com/documents/?uuid=37b62908-92e5-4226-94d2-5bdec20f1455"]}],"mendeley":{"formattedCitation":"[21]","plainTextFormattedCitation":"[21]","previouslyFormattedCitation":"[21]"},"properties":{"noteIndex":0},"schema":"https://github.com/citation-style-language/schema/raw/master/csl-citation.json"}</w:instrText>
      </w:r>
      <w:r w:rsidR="001318AD">
        <w:rPr>
          <w:rFonts w:ascii="TimesNewRomanPSMT" w:eastAsia="Times New Roman" w:hAnsi="TimesNewRomanPSMT"/>
          <w:color w:val="000000"/>
          <w:kern w:val="0"/>
          <w:sz w:val="22"/>
          <w:szCs w:val="22"/>
        </w:rPr>
        <w:fldChar w:fldCharType="separate"/>
      </w:r>
      <w:r w:rsidR="00EE38F3" w:rsidRPr="00EE38F3">
        <w:rPr>
          <w:rFonts w:ascii="TimesNewRomanPSMT" w:eastAsia="Times New Roman" w:hAnsi="TimesNewRomanPSMT"/>
          <w:color w:val="000000"/>
          <w:kern w:val="0"/>
          <w:sz w:val="22"/>
          <w:szCs w:val="22"/>
        </w:rPr>
        <w:t>[21]</w:t>
      </w:r>
      <w:r w:rsidR="001318AD">
        <w:rPr>
          <w:rFonts w:ascii="TimesNewRomanPSMT" w:eastAsia="Times New Roman" w:hAnsi="TimesNewRomanPSMT"/>
          <w:color w:val="000000"/>
          <w:kern w:val="0"/>
          <w:sz w:val="22"/>
          <w:szCs w:val="22"/>
        </w:rPr>
        <w:fldChar w:fldCharType="end"/>
      </w:r>
      <w:r w:rsidR="00371007" w:rsidRPr="00371007">
        <w:rPr>
          <w:rFonts w:ascii="TimesNewRomanPSMT" w:eastAsia="Times New Roman" w:hAnsi="TimesNewRomanPSMT"/>
          <w:color w:val="000000"/>
          <w:kern w:val="0"/>
          <w:sz w:val="22"/>
          <w:szCs w:val="22"/>
        </w:rPr>
        <w:t xml:space="preserve">. The crack </w:t>
      </w:r>
      <w:r w:rsidR="00866B12">
        <w:rPr>
          <w:rFonts w:ascii="TimesNewRomanPSMT" w:eastAsia="Times New Roman" w:hAnsi="TimesNewRomanPSMT"/>
          <w:color w:val="000000"/>
          <w:kern w:val="0"/>
          <w:sz w:val="22"/>
          <w:szCs w:val="22"/>
        </w:rPr>
        <w:t>propagation</w:t>
      </w:r>
      <w:r w:rsidR="00371007" w:rsidRPr="00371007">
        <w:rPr>
          <w:rFonts w:ascii="TimesNewRomanPSMT" w:eastAsia="Times New Roman" w:hAnsi="TimesNewRomanPSMT"/>
          <w:color w:val="000000"/>
          <w:kern w:val="0"/>
          <w:sz w:val="22"/>
          <w:szCs w:val="22"/>
        </w:rPr>
        <w:t xml:space="preserve"> </w:t>
      </w:r>
      <w:r w:rsidR="00866B12" w:rsidRPr="00371007">
        <w:rPr>
          <w:rFonts w:ascii="TimesNewRomanPSMT" w:eastAsia="Times New Roman" w:hAnsi="TimesNewRomanPSMT"/>
          <w:color w:val="000000"/>
          <w:kern w:val="0"/>
          <w:sz w:val="22"/>
          <w:szCs w:val="22"/>
        </w:rPr>
        <w:t>rate</w:t>
      </w:r>
      <w:r w:rsidR="00866B12">
        <w:rPr>
          <w:rFonts w:ascii="TimesNewRomanPSMT" w:eastAsia="Times New Roman" w:hAnsi="TimesNewRomanPSMT"/>
          <w:color w:val="000000"/>
          <w:kern w:val="0"/>
          <w:sz w:val="22"/>
          <w:szCs w:val="22"/>
        </w:rPr>
        <w:t xml:space="preserve"> </w:t>
      </w:r>
      <w:r w:rsidR="00371007" w:rsidRPr="00371007">
        <w:rPr>
          <w:rFonts w:ascii="TimesNewRomanPSMT" w:eastAsia="Times New Roman" w:hAnsi="TimesNewRomanPSMT"/>
          <w:color w:val="000000"/>
          <w:kern w:val="0"/>
          <w:sz w:val="22"/>
          <w:szCs w:val="22"/>
        </w:rPr>
        <w:t>is expressed by</w:t>
      </w:r>
      <w:r w:rsidR="00B431EC">
        <w:rPr>
          <w:rFonts w:ascii="TimesNewRomanPSMT" w:eastAsia="Times New Roman" w:hAnsi="TimesNewRomanPSMT"/>
          <w:color w:val="000000"/>
          <w:kern w:val="0"/>
          <w:sz w:val="22"/>
          <w:szCs w:val="22"/>
        </w:rPr>
        <w:t xml:space="preserve"> Eq. 3.</w:t>
      </w:r>
    </w:p>
    <w:p w14:paraId="3BC11246" w14:textId="77777777" w:rsidR="00867813" w:rsidRPr="006E35F5" w:rsidRDefault="00867813" w:rsidP="00F96675">
      <w:pPr>
        <w:suppressAutoHyphens w:val="0"/>
        <w:rPr>
          <w:rFonts w:ascii="TimesNewRomanPSMT" w:eastAsia="Times New Roman" w:hAnsi="TimesNewRomanPSMT"/>
          <w:color w:val="000000"/>
          <w:kern w:val="0"/>
          <w:sz w:val="22"/>
          <w:szCs w:val="22"/>
        </w:rPr>
      </w:pPr>
    </w:p>
    <w:p w14:paraId="7C8583C1" w14:textId="71E7C785" w:rsidR="00F96675" w:rsidRPr="006E35F5" w:rsidRDefault="007C5CB5" w:rsidP="00F96675">
      <w:pPr>
        <w:suppressAutoHyphens w:val="0"/>
        <w:rPr>
          <w:sz w:val="22"/>
          <w:szCs w:val="22"/>
        </w:rPr>
      </w:pPr>
      <m:oMath>
        <m:acc>
          <m:accPr>
            <m:chr m:val="̇"/>
            <m:ctrlPr>
              <w:rPr>
                <w:rFonts w:ascii="Cambria Math" w:eastAsiaTheme="minorHAnsi" w:hAnsi="Cambria Math" w:cstheme="minorHAnsi"/>
                <w:kern w:val="0"/>
                <w:sz w:val="22"/>
                <w:szCs w:val="22"/>
              </w:rPr>
            </m:ctrlPr>
          </m:accPr>
          <m:e>
            <m:r>
              <w:rPr>
                <w:rFonts w:ascii="Cambria Math" w:hAnsi="Cambria Math" w:cstheme="majorBidi"/>
                <w:sz w:val="22"/>
                <w:szCs w:val="22"/>
              </w:rPr>
              <m:t>a</m:t>
            </m:r>
          </m:e>
        </m:acc>
        <m:r>
          <w:rPr>
            <w:rFonts w:ascii="Cambria Math" w:hAnsi="Cambria Math" w:cstheme="majorBidi"/>
            <w:sz w:val="22"/>
            <w:szCs w:val="22"/>
          </w:rPr>
          <m:t>=</m:t>
        </m:r>
        <m:f>
          <m:fPr>
            <m:ctrlPr>
              <w:rPr>
                <w:rFonts w:ascii="Cambria Math" w:hAnsi="Cambria Math" w:cstheme="majorBidi"/>
                <w:i/>
                <w:sz w:val="22"/>
                <w:szCs w:val="22"/>
              </w:rPr>
            </m:ctrlPr>
          </m:fPr>
          <m:num>
            <m:sSub>
              <m:sSubPr>
                <m:ctrlPr>
                  <w:rPr>
                    <w:rFonts w:ascii="Cambria Math" w:hAnsi="Cambria Math" w:cstheme="majorBidi"/>
                    <w:i/>
                    <w:sz w:val="22"/>
                    <w:szCs w:val="22"/>
                  </w:rPr>
                </m:ctrlPr>
              </m:sSubPr>
              <m:e>
                <m:r>
                  <w:rPr>
                    <w:rFonts w:ascii="Cambria Math" w:hAnsi="Cambria Math" w:cstheme="majorBidi"/>
                    <w:sz w:val="22"/>
                    <w:szCs w:val="22"/>
                  </w:rPr>
                  <m:t>r</m:t>
                </m:r>
              </m:e>
              <m:sub>
                <m:r>
                  <w:rPr>
                    <w:rFonts w:ascii="Cambria Math" w:hAnsi="Cambria Math" w:cstheme="majorBidi"/>
                    <w:sz w:val="22"/>
                    <w:szCs w:val="22"/>
                  </w:rPr>
                  <m:t>c</m:t>
                </m:r>
              </m:sub>
            </m:sSub>
            <m:r>
              <w:rPr>
                <w:rFonts w:ascii="Cambria Math" w:hAnsi="Cambria Math" w:cstheme="majorBidi"/>
                <w:sz w:val="22"/>
                <w:szCs w:val="22"/>
              </w:rPr>
              <m:t xml:space="preserve"> </m:t>
            </m:r>
            <m:sSub>
              <m:sSubPr>
                <m:ctrlPr>
                  <w:rPr>
                    <w:rFonts w:ascii="Cambria Math" w:hAnsi="Cambria Math" w:cstheme="majorBidi"/>
                    <w:i/>
                    <w:sz w:val="22"/>
                    <w:szCs w:val="22"/>
                  </w:rPr>
                </m:ctrlPr>
              </m:sSubPr>
              <m:e>
                <m:acc>
                  <m:accPr>
                    <m:chr m:val="̇"/>
                    <m:ctrlPr>
                      <w:rPr>
                        <w:rFonts w:ascii="Cambria Math" w:eastAsiaTheme="minorHAnsi" w:hAnsi="Cambria Math" w:cstheme="minorHAnsi"/>
                        <w:i/>
                        <w:kern w:val="0"/>
                        <w:sz w:val="22"/>
                        <w:szCs w:val="22"/>
                      </w:rPr>
                    </m:ctrlPr>
                  </m:accPr>
                  <m:e>
                    <m:r>
                      <w:rPr>
                        <w:rFonts w:ascii="Cambria Math" w:hAnsi="Cambria Math" w:cstheme="minorHAnsi"/>
                        <w:sz w:val="22"/>
                        <w:szCs w:val="22"/>
                      </w:rPr>
                      <m:t>ε</m:t>
                    </m:r>
                  </m:e>
                </m:acc>
              </m:e>
              <m:sub>
                <m:r>
                  <w:rPr>
                    <w:rFonts w:ascii="Cambria Math" w:hAnsi="Cambria Math" w:cstheme="majorBidi"/>
                    <w:sz w:val="22"/>
                    <w:szCs w:val="22"/>
                  </w:rPr>
                  <m:t>cfz</m:t>
                </m:r>
              </m:sub>
            </m:sSub>
          </m:num>
          <m:den>
            <m:sSub>
              <m:sSubPr>
                <m:ctrlPr>
                  <w:rPr>
                    <w:rFonts w:ascii="Cambria Math" w:eastAsia="Times New Roman" w:hAnsi="Cambria Math"/>
                    <w:i/>
                    <w:kern w:val="0"/>
                    <w:sz w:val="22"/>
                    <w:szCs w:val="22"/>
                  </w:rPr>
                </m:ctrlPr>
              </m:sSubPr>
              <m:e>
                <m:r>
                  <w:rPr>
                    <w:rFonts w:ascii="Cambria Math" w:hAnsi="Cambria Math" w:cstheme="majorBidi"/>
                    <w:sz w:val="22"/>
                    <w:szCs w:val="22"/>
                  </w:rPr>
                  <m:t>ԑ</m:t>
                </m:r>
              </m:e>
              <m:sub>
                <m:sSub>
                  <m:sSubPr>
                    <m:ctrlPr>
                      <w:rPr>
                        <w:rFonts w:ascii="Cambria Math" w:eastAsia="Times New Roman" w:hAnsi="Cambria Math"/>
                        <w:i/>
                        <w:kern w:val="0"/>
                        <w:sz w:val="22"/>
                        <w:szCs w:val="22"/>
                      </w:rPr>
                    </m:ctrlPr>
                  </m:sSubPr>
                  <m:e>
                    <m:r>
                      <w:rPr>
                        <w:rFonts w:ascii="Cambria Math" w:eastAsia="Times New Roman" w:hAnsi="Cambria Math"/>
                        <w:kern w:val="0"/>
                        <w:sz w:val="22"/>
                        <w:szCs w:val="22"/>
                      </w:rPr>
                      <m:t>f</m:t>
                    </m:r>
                  </m:e>
                  <m:sub>
                    <m:r>
                      <w:rPr>
                        <w:rFonts w:ascii="Cambria Math" w:eastAsia="Times New Roman" w:hAnsi="Cambria Math"/>
                        <w:kern w:val="0"/>
                        <w:sz w:val="22"/>
                        <w:szCs w:val="22"/>
                      </w:rPr>
                      <m:t>0</m:t>
                    </m:r>
                  </m:sub>
                </m:sSub>
              </m:sub>
            </m:sSub>
          </m:den>
        </m:f>
        <m:sSup>
          <m:sSupPr>
            <m:ctrlPr>
              <w:rPr>
                <w:rFonts w:ascii="Cambria Math" w:eastAsia="Times New Roman" w:hAnsi="Cambria Math"/>
                <w:i/>
                <w:kern w:val="0"/>
                <w:sz w:val="22"/>
                <w:szCs w:val="22"/>
              </w:rPr>
            </m:ctrlPr>
          </m:sSupPr>
          <m:e>
            <m:r>
              <w:rPr>
                <w:rFonts w:ascii="Cambria Math" w:eastAsia="Times New Roman" w:hAnsi="Cambria Math"/>
                <w:kern w:val="0"/>
                <w:sz w:val="22"/>
                <w:szCs w:val="22"/>
              </w:rPr>
              <m:t>(</m:t>
            </m:r>
            <m:f>
              <m:fPr>
                <m:ctrlPr>
                  <w:rPr>
                    <w:rFonts w:ascii="Cambria Math" w:eastAsia="Times New Roman" w:hAnsi="Cambria Math"/>
                    <w:i/>
                    <w:kern w:val="0"/>
                    <w:sz w:val="22"/>
                    <w:szCs w:val="22"/>
                  </w:rPr>
                </m:ctrlPr>
              </m:fPr>
              <m:num>
                <m:sSub>
                  <m:sSubPr>
                    <m:ctrlPr>
                      <w:rPr>
                        <w:rFonts w:ascii="Cambria Math" w:eastAsia="Times New Roman" w:hAnsi="Cambria Math"/>
                        <w:i/>
                        <w:kern w:val="0"/>
                        <w:sz w:val="22"/>
                        <w:szCs w:val="22"/>
                      </w:rPr>
                    </m:ctrlPr>
                  </m:sSubPr>
                  <m:e>
                    <m:r>
                      <w:rPr>
                        <w:rFonts w:ascii="Cambria Math" w:eastAsia="Times New Roman" w:hAnsi="Cambria Math"/>
                        <w:kern w:val="0"/>
                        <w:sz w:val="22"/>
                        <w:szCs w:val="22"/>
                      </w:rPr>
                      <m:t>C</m:t>
                    </m:r>
                  </m:e>
                  <m:sub>
                    <m:r>
                      <w:rPr>
                        <w:rFonts w:ascii="Cambria Math" w:eastAsia="Times New Roman" w:hAnsi="Cambria Math"/>
                        <w:kern w:val="0"/>
                        <w:sz w:val="22"/>
                        <w:szCs w:val="22"/>
                      </w:rPr>
                      <m:t>0</m:t>
                    </m:r>
                  </m:sub>
                </m:sSub>
              </m:num>
              <m:den>
                <m:sSub>
                  <m:sSubPr>
                    <m:ctrlPr>
                      <w:rPr>
                        <w:rFonts w:ascii="Cambria Math" w:eastAsia="Times New Roman" w:hAnsi="Cambria Math"/>
                        <w:i/>
                        <w:kern w:val="0"/>
                        <w:sz w:val="22"/>
                        <w:szCs w:val="22"/>
                      </w:rPr>
                    </m:ctrlPr>
                  </m:sSubPr>
                  <m:e>
                    <m:r>
                      <w:rPr>
                        <w:rFonts w:ascii="Cambria Math" w:eastAsia="Times New Roman" w:hAnsi="Cambria Math"/>
                        <w:kern w:val="0"/>
                        <w:sz w:val="22"/>
                        <w:szCs w:val="22"/>
                      </w:rPr>
                      <m:t>C</m:t>
                    </m:r>
                  </m:e>
                  <m:sub>
                    <m:r>
                      <w:rPr>
                        <w:rFonts w:ascii="Cambria Math" w:eastAsia="Times New Roman" w:hAnsi="Cambria Math"/>
                        <w:kern w:val="0"/>
                        <w:sz w:val="22"/>
                        <w:szCs w:val="22"/>
                      </w:rPr>
                      <m:t>gb</m:t>
                    </m:r>
                  </m:sub>
                </m:sSub>
              </m:den>
            </m:f>
            <m:r>
              <w:rPr>
                <w:rFonts w:ascii="Cambria Math" w:eastAsia="Times New Roman" w:hAnsi="Cambria Math"/>
                <w:kern w:val="0"/>
                <w:sz w:val="22"/>
                <w:szCs w:val="22"/>
              </w:rPr>
              <m:t>)</m:t>
            </m:r>
          </m:e>
          <m:sup>
            <m:f>
              <m:fPr>
                <m:type m:val="skw"/>
                <m:ctrlPr>
                  <w:rPr>
                    <w:rFonts w:ascii="Cambria Math" w:eastAsia="Times New Roman" w:hAnsi="Cambria Math"/>
                    <w:i/>
                    <w:kern w:val="0"/>
                    <w:sz w:val="22"/>
                    <w:szCs w:val="22"/>
                  </w:rPr>
                </m:ctrlPr>
              </m:fPr>
              <m:num>
                <m:r>
                  <w:rPr>
                    <w:rFonts w:ascii="Cambria Math" w:eastAsia="Times New Roman" w:hAnsi="Cambria Math"/>
                    <w:kern w:val="0"/>
                    <w:sz w:val="22"/>
                    <w:szCs w:val="22"/>
                  </w:rPr>
                  <m:t>1</m:t>
                </m:r>
              </m:num>
              <m:den>
                <m:r>
                  <w:rPr>
                    <w:rFonts w:ascii="Cambria Math" w:eastAsia="Times New Roman" w:hAnsi="Cambria Math"/>
                    <w:kern w:val="0"/>
                    <w:sz w:val="22"/>
                    <w:szCs w:val="22"/>
                  </w:rPr>
                  <m:t>2</m:t>
                </m:r>
              </m:den>
            </m:f>
          </m:sup>
        </m:sSup>
      </m:oMath>
      <w:r w:rsidR="00841E12" w:rsidRPr="006E35F5">
        <w:rPr>
          <w:rFonts w:eastAsia="Times New Roman"/>
          <w:kern w:val="0"/>
          <w:sz w:val="22"/>
          <w:szCs w:val="22"/>
        </w:rPr>
        <w:tab/>
      </w:r>
      <w:r w:rsidR="00841E12" w:rsidRPr="006E35F5">
        <w:rPr>
          <w:sz w:val="22"/>
          <w:szCs w:val="22"/>
        </w:rPr>
        <w:t>(</w:t>
      </w:r>
      <w:r w:rsidR="00363CF5">
        <w:rPr>
          <w:sz w:val="22"/>
          <w:szCs w:val="22"/>
        </w:rPr>
        <w:t>3</w:t>
      </w:r>
      <w:r w:rsidR="00841E12" w:rsidRPr="006E35F5">
        <w:rPr>
          <w:sz w:val="22"/>
          <w:szCs w:val="22"/>
        </w:rPr>
        <w:t>)</w:t>
      </w:r>
    </w:p>
    <w:p w14:paraId="4AE8A673" w14:textId="77777777" w:rsidR="00867813" w:rsidRPr="006E35F5" w:rsidRDefault="00867813" w:rsidP="00F96675">
      <w:pPr>
        <w:suppressAutoHyphens w:val="0"/>
        <w:rPr>
          <w:rFonts w:eastAsia="Times New Roman"/>
          <w:kern w:val="0"/>
          <w:sz w:val="22"/>
          <w:szCs w:val="22"/>
        </w:rPr>
      </w:pPr>
    </w:p>
    <w:p w14:paraId="1C451D08" w14:textId="55EBB926" w:rsidR="00612F17" w:rsidRPr="00612F17" w:rsidRDefault="005232B2" w:rsidP="00612F17">
      <w:pPr>
        <w:suppressAutoHyphens w:val="0"/>
        <w:rPr>
          <w:rFonts w:eastAsia="Times New Roman"/>
          <w:kern w:val="0"/>
          <w:sz w:val="22"/>
          <w:szCs w:val="22"/>
        </w:rPr>
      </w:pPr>
      <w:r w:rsidRPr="008565FA">
        <w:rPr>
          <w:rFonts w:eastAsia="Times New Roman"/>
          <w:kern w:val="0"/>
          <w:sz w:val="22"/>
          <w:szCs w:val="22"/>
        </w:rPr>
        <w:t xml:space="preserve">In </w:t>
      </w:r>
      <w:r w:rsidR="008565FA" w:rsidRPr="008565FA">
        <w:rPr>
          <w:rFonts w:eastAsia="Times New Roman"/>
          <w:kern w:val="0"/>
          <w:sz w:val="22"/>
          <w:szCs w:val="22"/>
        </w:rPr>
        <w:t>Eq.</w:t>
      </w:r>
      <w:r w:rsidR="00B431EC">
        <w:rPr>
          <w:rFonts w:eastAsia="Times New Roman"/>
          <w:kern w:val="0"/>
          <w:sz w:val="22"/>
          <w:szCs w:val="22"/>
        </w:rPr>
        <w:t>3</w:t>
      </w:r>
      <w:r w:rsidRPr="008565FA">
        <w:rPr>
          <w:rFonts w:eastAsia="Times New Roman"/>
          <w:kern w:val="0"/>
          <w:sz w:val="22"/>
          <w:szCs w:val="22"/>
        </w:rPr>
        <w:t xml:space="preserve">, the </w:t>
      </w:r>
      <m:oMath>
        <m:sSub>
          <m:sSubPr>
            <m:ctrlPr>
              <w:rPr>
                <w:rFonts w:ascii="Cambria Math" w:eastAsia="Times New Roman" w:hAnsi="Cambria Math"/>
                <w:kern w:val="0"/>
                <w:sz w:val="22"/>
                <w:szCs w:val="22"/>
              </w:rPr>
            </m:ctrlPr>
          </m:sSubPr>
          <m:e>
            <m:acc>
              <m:accPr>
                <m:chr m:val="̇"/>
                <m:ctrlPr>
                  <w:rPr>
                    <w:rFonts w:ascii="Cambria Math" w:eastAsia="Times New Roman" w:hAnsi="Cambria Math"/>
                    <w:kern w:val="0"/>
                    <w:sz w:val="22"/>
                    <w:szCs w:val="22"/>
                  </w:rPr>
                </m:ctrlPr>
              </m:accPr>
              <m:e>
                <m:r>
                  <w:rPr>
                    <w:rFonts w:ascii="Cambria Math" w:eastAsia="Times New Roman" w:hAnsi="Cambria Math"/>
                    <w:kern w:val="0"/>
                    <w:sz w:val="22"/>
                    <w:szCs w:val="22"/>
                  </w:rPr>
                  <m:t>ε</m:t>
                </m:r>
              </m:e>
            </m:acc>
          </m:e>
          <m:sub>
            <m:r>
              <w:rPr>
                <w:rFonts w:ascii="Cambria Math" w:eastAsia="Times New Roman" w:hAnsi="Cambria Math"/>
                <w:kern w:val="0"/>
                <w:sz w:val="22"/>
                <w:szCs w:val="22"/>
              </w:rPr>
              <m:t>cfz</m:t>
            </m:r>
          </m:sub>
        </m:sSub>
      </m:oMath>
      <w:r w:rsidR="003B21E0" w:rsidRPr="008565FA">
        <w:rPr>
          <w:rFonts w:eastAsia="Times New Roman"/>
          <w:kern w:val="0"/>
          <w:sz w:val="22"/>
          <w:szCs w:val="22"/>
        </w:rPr>
        <w:t xml:space="preserve">denotes </w:t>
      </w:r>
      <w:r w:rsidR="00EC4EBE" w:rsidRPr="008565FA">
        <w:rPr>
          <w:rFonts w:eastAsia="Times New Roman"/>
          <w:kern w:val="0"/>
          <w:sz w:val="22"/>
          <w:szCs w:val="22"/>
        </w:rPr>
        <w:t>rate</w:t>
      </w:r>
      <w:r w:rsidR="00EC4EBE">
        <w:rPr>
          <w:rFonts w:eastAsia="Times New Roman"/>
          <w:kern w:val="0"/>
          <w:sz w:val="22"/>
          <w:szCs w:val="22"/>
        </w:rPr>
        <w:t xml:space="preserve"> of</w:t>
      </w:r>
      <w:r w:rsidR="00EC4EBE" w:rsidRPr="008565FA">
        <w:rPr>
          <w:rFonts w:eastAsia="Times New Roman"/>
          <w:kern w:val="0"/>
          <w:sz w:val="22"/>
          <w:szCs w:val="22"/>
        </w:rPr>
        <w:t xml:space="preserve"> </w:t>
      </w:r>
      <w:r w:rsidR="003B21E0" w:rsidRPr="008565FA">
        <w:rPr>
          <w:rFonts w:eastAsia="Times New Roman"/>
          <w:kern w:val="0"/>
          <w:sz w:val="22"/>
          <w:szCs w:val="22"/>
        </w:rPr>
        <w:t xml:space="preserve">strain </w:t>
      </w:r>
      <w:r w:rsidR="00EC4EBE">
        <w:rPr>
          <w:rFonts w:eastAsia="Times New Roman"/>
          <w:kern w:val="0"/>
          <w:sz w:val="22"/>
          <w:szCs w:val="22"/>
        </w:rPr>
        <w:t>at</w:t>
      </w:r>
      <w:r w:rsidR="003B21E0" w:rsidRPr="008565FA">
        <w:rPr>
          <w:rFonts w:eastAsia="Times New Roman"/>
          <w:kern w:val="0"/>
          <w:sz w:val="22"/>
          <w:szCs w:val="22"/>
        </w:rPr>
        <w:t xml:space="preserve"> the creep fracture </w:t>
      </w:r>
      <w:r w:rsidR="00EC4EBE">
        <w:rPr>
          <w:rFonts w:eastAsia="Times New Roman"/>
          <w:kern w:val="0"/>
          <w:sz w:val="22"/>
          <w:szCs w:val="22"/>
        </w:rPr>
        <w:t>area</w:t>
      </w:r>
      <w:r w:rsidR="003B21E0">
        <w:rPr>
          <w:rFonts w:eastAsia="Times New Roman"/>
          <w:kern w:val="0"/>
          <w:sz w:val="22"/>
          <w:szCs w:val="22"/>
        </w:rPr>
        <w:t>,</w:t>
      </w:r>
      <w:r w:rsidR="003B21E0" w:rsidRPr="003B21E0">
        <w:rPr>
          <w:rFonts w:eastAsia="Times New Roman"/>
          <w:kern w:val="0"/>
          <w:sz w:val="22"/>
          <w:szCs w:val="22"/>
        </w:rPr>
        <w:t xml:space="preserve"> </w:t>
      </w:r>
      <w:r w:rsidR="003B21E0" w:rsidRPr="008565FA">
        <w:rPr>
          <w:rFonts w:eastAsia="Times New Roman"/>
          <w:kern w:val="0"/>
          <w:sz w:val="22"/>
          <w:szCs w:val="22"/>
        </w:rPr>
        <w:t xml:space="preserve">while </w:t>
      </w:r>
      <m:oMath>
        <m:sSub>
          <m:sSubPr>
            <m:ctrlPr>
              <w:rPr>
                <w:rFonts w:ascii="Cambria Math" w:eastAsia="Times New Roman" w:hAnsi="Cambria Math"/>
                <w:kern w:val="0"/>
                <w:sz w:val="22"/>
                <w:szCs w:val="22"/>
              </w:rPr>
            </m:ctrlPr>
          </m:sSubPr>
          <m:e>
            <m:r>
              <w:rPr>
                <w:rFonts w:ascii="Cambria Math" w:eastAsia="Times New Roman" w:hAnsi="Cambria Math"/>
                <w:kern w:val="0"/>
                <w:sz w:val="22"/>
                <w:szCs w:val="22"/>
              </w:rPr>
              <m:t>r</m:t>
            </m:r>
          </m:e>
          <m:sub>
            <m:r>
              <w:rPr>
                <w:rFonts w:ascii="Cambria Math" w:eastAsia="Times New Roman" w:hAnsi="Cambria Math"/>
                <w:kern w:val="0"/>
                <w:sz w:val="22"/>
                <w:szCs w:val="22"/>
              </w:rPr>
              <m:t>c</m:t>
            </m:r>
          </m:sub>
        </m:sSub>
      </m:oMath>
      <w:r w:rsidRPr="008565FA">
        <w:rPr>
          <w:rFonts w:eastAsia="Times New Roman"/>
          <w:kern w:val="0"/>
          <w:sz w:val="22"/>
          <w:szCs w:val="22"/>
        </w:rPr>
        <w:t xml:space="preserve">represents the radius of the </w:t>
      </w:r>
      <w:r w:rsidRPr="008565FA">
        <w:rPr>
          <w:rFonts w:eastAsia="Times New Roman"/>
          <w:kern w:val="0"/>
          <w:sz w:val="22"/>
          <w:szCs w:val="22"/>
        </w:rPr>
        <w:t xml:space="preserve">fracture. The term </w:t>
      </w:r>
      <m:oMath>
        <m:sSub>
          <m:sSubPr>
            <m:ctrlPr>
              <w:rPr>
                <w:rFonts w:ascii="Cambria Math" w:eastAsia="Times New Roman" w:hAnsi="Cambria Math"/>
                <w:kern w:val="0"/>
                <w:sz w:val="22"/>
                <w:szCs w:val="22"/>
              </w:rPr>
            </m:ctrlPr>
          </m:sSubPr>
          <m:e>
            <m:r>
              <m:rPr>
                <m:sty m:val="p"/>
              </m:rPr>
              <w:rPr>
                <w:rFonts w:ascii="Cambria Math" w:eastAsia="Times New Roman" w:hAnsi="Cambria Math"/>
                <w:kern w:val="0"/>
                <w:sz w:val="22"/>
                <w:szCs w:val="22"/>
              </w:rPr>
              <m:t>ԑ</m:t>
            </m:r>
          </m:e>
          <m:sub>
            <m:sSub>
              <m:sSubPr>
                <m:ctrlPr>
                  <w:rPr>
                    <w:rFonts w:ascii="Cambria Math" w:eastAsia="Times New Roman" w:hAnsi="Cambria Math"/>
                    <w:kern w:val="0"/>
                    <w:sz w:val="22"/>
                    <w:szCs w:val="22"/>
                  </w:rPr>
                </m:ctrlPr>
              </m:sSubPr>
              <m:e>
                <m:r>
                  <w:rPr>
                    <w:rFonts w:ascii="Cambria Math" w:eastAsia="Times New Roman" w:hAnsi="Cambria Math"/>
                    <w:kern w:val="0"/>
                    <w:sz w:val="22"/>
                    <w:szCs w:val="22"/>
                  </w:rPr>
                  <m:t>f</m:t>
                </m:r>
              </m:e>
              <m:sub>
                <m:r>
                  <m:rPr>
                    <m:sty m:val="p"/>
                  </m:rPr>
                  <w:rPr>
                    <w:rFonts w:ascii="Cambria Math" w:eastAsia="Times New Roman" w:hAnsi="Cambria Math"/>
                    <w:kern w:val="0"/>
                    <w:sz w:val="22"/>
                    <w:szCs w:val="22"/>
                  </w:rPr>
                  <m:t>0</m:t>
                </m:r>
              </m:sub>
            </m:sSub>
          </m:sub>
        </m:sSub>
      </m:oMath>
      <w:r w:rsidRPr="008565FA">
        <w:rPr>
          <w:rFonts w:eastAsia="Times New Roman"/>
          <w:kern w:val="0"/>
          <w:sz w:val="22"/>
          <w:szCs w:val="22"/>
        </w:rPr>
        <w:t xml:space="preserve">represents the fracture strain at the grain boundary, and </w:t>
      </w:r>
      <m:oMath>
        <m:sSub>
          <m:sSubPr>
            <m:ctrlPr>
              <w:rPr>
                <w:rFonts w:ascii="Cambria Math" w:eastAsia="Times New Roman" w:hAnsi="Cambria Math"/>
                <w:kern w:val="0"/>
                <w:sz w:val="22"/>
                <w:szCs w:val="22"/>
              </w:rPr>
            </m:ctrlPr>
          </m:sSubPr>
          <m:e>
            <m:r>
              <w:rPr>
                <w:rFonts w:ascii="Cambria Math" w:eastAsia="Times New Roman" w:hAnsi="Cambria Math"/>
                <w:kern w:val="0"/>
                <w:sz w:val="22"/>
                <w:szCs w:val="22"/>
              </w:rPr>
              <m:t>C</m:t>
            </m:r>
          </m:e>
          <m:sub>
            <m:r>
              <m:rPr>
                <m:sty m:val="p"/>
              </m:rPr>
              <w:rPr>
                <w:rFonts w:ascii="Cambria Math" w:eastAsia="Times New Roman" w:hAnsi="Cambria Math"/>
                <w:kern w:val="0"/>
                <w:sz w:val="22"/>
                <w:szCs w:val="22"/>
              </w:rPr>
              <m:t>0</m:t>
            </m:r>
          </m:sub>
        </m:sSub>
      </m:oMath>
      <w:r w:rsidR="008565FA">
        <w:rPr>
          <w:rFonts w:eastAsia="Times New Roman"/>
          <w:kern w:val="0"/>
          <w:sz w:val="22"/>
          <w:szCs w:val="22"/>
        </w:rPr>
        <w:t xml:space="preserve"> </w:t>
      </w:r>
      <w:r w:rsidRPr="008565FA">
        <w:rPr>
          <w:rFonts w:eastAsia="Times New Roman"/>
          <w:kern w:val="0"/>
          <w:sz w:val="22"/>
          <w:szCs w:val="22"/>
        </w:rPr>
        <w:t xml:space="preserve"> refers to the hydrogen concentration. Additionally, </w:t>
      </w:r>
      <m:oMath>
        <m:sSub>
          <m:sSubPr>
            <m:ctrlPr>
              <w:rPr>
                <w:rFonts w:ascii="Cambria Math" w:eastAsia="Times New Roman" w:hAnsi="Cambria Math"/>
                <w:kern w:val="0"/>
                <w:sz w:val="22"/>
                <w:szCs w:val="22"/>
              </w:rPr>
            </m:ctrlPr>
          </m:sSubPr>
          <m:e>
            <m:r>
              <w:rPr>
                <w:rFonts w:ascii="Cambria Math" w:eastAsia="Times New Roman" w:hAnsi="Cambria Math"/>
                <w:kern w:val="0"/>
                <w:sz w:val="22"/>
                <w:szCs w:val="22"/>
              </w:rPr>
              <m:t>C</m:t>
            </m:r>
          </m:e>
          <m:sub>
            <m:r>
              <w:rPr>
                <w:rFonts w:ascii="Cambria Math" w:eastAsia="Times New Roman" w:hAnsi="Cambria Math"/>
                <w:kern w:val="0"/>
                <w:sz w:val="22"/>
                <w:szCs w:val="22"/>
              </w:rPr>
              <m:t>gb</m:t>
            </m:r>
          </m:sub>
        </m:sSub>
      </m:oMath>
      <w:r w:rsidRPr="008565FA">
        <w:rPr>
          <w:rFonts w:eastAsia="Times New Roman"/>
          <w:kern w:val="0"/>
          <w:sz w:val="22"/>
          <w:szCs w:val="22"/>
        </w:rPr>
        <w:t>represents the</w:t>
      </w:r>
      <w:r w:rsidR="00EC4EBE">
        <w:rPr>
          <w:rFonts w:eastAsia="Times New Roman"/>
          <w:kern w:val="0"/>
          <w:sz w:val="22"/>
          <w:szCs w:val="22"/>
        </w:rPr>
        <w:t xml:space="preserve"> rate of</w:t>
      </w:r>
      <w:r w:rsidRPr="008565FA">
        <w:rPr>
          <w:rFonts w:eastAsia="Times New Roman"/>
          <w:kern w:val="0"/>
          <w:sz w:val="22"/>
          <w:szCs w:val="22"/>
        </w:rPr>
        <w:t xml:space="preserve"> </w:t>
      </w:r>
      <w:r w:rsidR="00EC4EBE" w:rsidRPr="008565FA">
        <w:rPr>
          <w:rFonts w:eastAsia="Times New Roman"/>
          <w:kern w:val="0"/>
          <w:sz w:val="22"/>
          <w:szCs w:val="22"/>
        </w:rPr>
        <w:t>concentration</w:t>
      </w:r>
      <w:r w:rsidR="00EC4EBE">
        <w:rPr>
          <w:rFonts w:eastAsia="Times New Roman"/>
          <w:kern w:val="0"/>
          <w:sz w:val="22"/>
          <w:szCs w:val="22"/>
        </w:rPr>
        <w:t xml:space="preserve"> of</w:t>
      </w:r>
      <w:r w:rsidR="00EC4EBE" w:rsidRPr="008565FA">
        <w:rPr>
          <w:rFonts w:eastAsia="Times New Roman"/>
          <w:kern w:val="0"/>
          <w:sz w:val="22"/>
          <w:szCs w:val="22"/>
        </w:rPr>
        <w:t xml:space="preserve"> </w:t>
      </w:r>
      <w:r w:rsidRPr="008565FA">
        <w:rPr>
          <w:rFonts w:eastAsia="Times New Roman"/>
          <w:kern w:val="0"/>
          <w:sz w:val="22"/>
          <w:szCs w:val="22"/>
        </w:rPr>
        <w:t>hydrogen at the grain boundary</w:t>
      </w:r>
      <w:r w:rsidR="008565FA">
        <w:rPr>
          <w:rFonts w:eastAsia="Times New Roman"/>
          <w:kern w:val="0"/>
          <w:sz w:val="22"/>
          <w:szCs w:val="22"/>
        </w:rPr>
        <w:t>.</w:t>
      </w:r>
    </w:p>
    <w:p w14:paraId="26A784A2" w14:textId="77777777" w:rsidR="00781B6A" w:rsidRPr="00BB7497" w:rsidRDefault="00781B6A">
      <w:pPr>
        <w:pStyle w:val="BodyTextIndent"/>
        <w:rPr>
          <w:sz w:val="22"/>
          <w:szCs w:val="22"/>
        </w:rPr>
      </w:pPr>
    </w:p>
    <w:p w14:paraId="0397F826" w14:textId="46A1996E" w:rsidR="00781B6A" w:rsidRDefault="00781B6A" w:rsidP="00B029D3">
      <w:pPr>
        <w:pStyle w:val="AbstractClauseTitle"/>
        <w:jc w:val="left"/>
        <w:rPr>
          <w:rFonts w:ascii="Times New Roman" w:hAnsi="Times New Roman"/>
          <w:caps w:val="0"/>
          <w:sz w:val="22"/>
          <w:szCs w:val="22"/>
        </w:rPr>
      </w:pPr>
      <w:r w:rsidRPr="00BB7497">
        <w:rPr>
          <w:rFonts w:ascii="Times New Roman" w:hAnsi="Times New Roman"/>
          <w:caps w:val="0"/>
          <w:sz w:val="22"/>
          <w:szCs w:val="22"/>
        </w:rPr>
        <w:t>III.</w:t>
      </w:r>
      <w:r w:rsidR="00156DBA">
        <w:rPr>
          <w:rFonts w:ascii="Times New Roman" w:hAnsi="Times New Roman"/>
          <w:caps w:val="0"/>
          <w:sz w:val="22"/>
          <w:szCs w:val="22"/>
        </w:rPr>
        <w:t xml:space="preserve"> </w:t>
      </w:r>
      <w:r w:rsidR="006F4631">
        <w:rPr>
          <w:rFonts w:ascii="Times New Roman" w:hAnsi="Times New Roman"/>
          <w:caps w:val="0"/>
          <w:sz w:val="22"/>
          <w:szCs w:val="22"/>
        </w:rPr>
        <w:t xml:space="preserve">Result and </w:t>
      </w:r>
      <w:r w:rsidR="00156DBA">
        <w:rPr>
          <w:rFonts w:ascii="Times New Roman" w:hAnsi="Times New Roman"/>
          <w:caps w:val="0"/>
          <w:sz w:val="22"/>
          <w:szCs w:val="22"/>
        </w:rPr>
        <w:t>Discussion</w:t>
      </w:r>
    </w:p>
    <w:p w14:paraId="2133E589" w14:textId="77777777" w:rsidR="005B4D67" w:rsidRDefault="005B4D67" w:rsidP="0052411B">
      <w:pPr>
        <w:rPr>
          <w:rFonts w:asciiTheme="majorBidi" w:hAnsiTheme="majorBidi" w:cstheme="majorBidi"/>
          <w:sz w:val="22"/>
          <w:szCs w:val="22"/>
        </w:rPr>
      </w:pPr>
    </w:p>
    <w:p w14:paraId="38412EF9" w14:textId="004CD130" w:rsidR="002A0B7E" w:rsidRDefault="0064690B" w:rsidP="002A0B7E">
      <w:pPr>
        <w:rPr>
          <w:rFonts w:asciiTheme="majorBidi" w:hAnsiTheme="majorBidi" w:cstheme="majorBidi"/>
          <w:sz w:val="22"/>
          <w:szCs w:val="22"/>
        </w:rPr>
      </w:pPr>
      <w:r>
        <w:rPr>
          <w:rFonts w:asciiTheme="majorBidi" w:hAnsiTheme="majorBidi" w:cstheme="majorBidi"/>
          <w:sz w:val="22"/>
          <w:szCs w:val="22"/>
        </w:rPr>
        <w:t xml:space="preserve">The </w:t>
      </w:r>
      <w:r w:rsidR="00E666C9" w:rsidRPr="0034642E">
        <w:rPr>
          <w:rFonts w:asciiTheme="majorBidi" w:hAnsiTheme="majorBidi" w:cstheme="majorBidi"/>
          <w:sz w:val="22"/>
          <w:szCs w:val="22"/>
        </w:rPr>
        <w:t>SCC in</w:t>
      </w:r>
      <w:r>
        <w:rPr>
          <w:rFonts w:asciiTheme="majorBidi" w:hAnsiTheme="majorBidi" w:cstheme="majorBidi"/>
          <w:sz w:val="22"/>
          <w:szCs w:val="22"/>
        </w:rPr>
        <w:t xml:space="preserve"> the</w:t>
      </w:r>
      <w:r w:rsidR="00E666C9" w:rsidRPr="0034642E">
        <w:rPr>
          <w:rFonts w:asciiTheme="majorBidi" w:hAnsiTheme="majorBidi" w:cstheme="majorBidi"/>
          <w:sz w:val="22"/>
          <w:szCs w:val="22"/>
        </w:rPr>
        <w:t xml:space="preserve"> components of </w:t>
      </w:r>
      <w:r>
        <w:rPr>
          <w:rFonts w:asciiTheme="majorBidi" w:hAnsiTheme="majorBidi" w:cstheme="majorBidi"/>
          <w:sz w:val="22"/>
          <w:szCs w:val="22"/>
        </w:rPr>
        <w:t>NPP</w:t>
      </w:r>
      <w:r w:rsidR="00E666C9" w:rsidRPr="0034642E">
        <w:rPr>
          <w:rFonts w:asciiTheme="majorBidi" w:hAnsiTheme="majorBidi" w:cstheme="majorBidi"/>
          <w:sz w:val="22"/>
          <w:szCs w:val="22"/>
        </w:rPr>
        <w:t xml:space="preserve"> is influenced by </w:t>
      </w:r>
      <w:r w:rsidR="00F44833">
        <w:rPr>
          <w:rFonts w:asciiTheme="majorBidi" w:hAnsiTheme="majorBidi" w:cstheme="majorBidi"/>
          <w:sz w:val="22"/>
          <w:szCs w:val="22"/>
        </w:rPr>
        <w:t>several</w:t>
      </w:r>
      <w:r w:rsidR="00E666C9" w:rsidRPr="0034642E">
        <w:rPr>
          <w:rFonts w:asciiTheme="majorBidi" w:hAnsiTheme="majorBidi" w:cstheme="majorBidi"/>
          <w:sz w:val="22"/>
          <w:szCs w:val="22"/>
        </w:rPr>
        <w:t xml:space="preserve"> factors</w:t>
      </w:r>
      <w:r>
        <w:rPr>
          <w:rFonts w:asciiTheme="majorBidi" w:hAnsiTheme="majorBidi" w:cstheme="majorBidi"/>
          <w:sz w:val="22"/>
          <w:szCs w:val="22"/>
        </w:rPr>
        <w:t>,</w:t>
      </w:r>
      <w:r w:rsidR="002A0B7E">
        <w:rPr>
          <w:rFonts w:asciiTheme="majorBidi" w:hAnsiTheme="majorBidi" w:cstheme="majorBidi"/>
          <w:sz w:val="22"/>
          <w:szCs w:val="22"/>
        </w:rPr>
        <w:t xml:space="preserve"> including type of material, </w:t>
      </w:r>
      <w:r w:rsidR="00866B12">
        <w:rPr>
          <w:rFonts w:asciiTheme="majorBidi" w:hAnsiTheme="majorBidi" w:cstheme="majorBidi"/>
          <w:sz w:val="22"/>
          <w:szCs w:val="22"/>
        </w:rPr>
        <w:t xml:space="preserve">corrosive medium, and </w:t>
      </w:r>
      <w:r w:rsidR="00F44833">
        <w:rPr>
          <w:rFonts w:asciiTheme="majorBidi" w:hAnsiTheme="majorBidi" w:cstheme="majorBidi"/>
          <w:sz w:val="22"/>
          <w:szCs w:val="22"/>
        </w:rPr>
        <w:t>tensile</w:t>
      </w:r>
      <w:r w:rsidR="002A0B7E">
        <w:rPr>
          <w:rFonts w:asciiTheme="majorBidi" w:hAnsiTheme="majorBidi" w:cstheme="majorBidi"/>
          <w:sz w:val="22"/>
          <w:szCs w:val="22"/>
        </w:rPr>
        <w:t xml:space="preserve"> stress</w:t>
      </w:r>
      <w:r w:rsidR="00E666C9" w:rsidRPr="0034642E">
        <w:rPr>
          <w:rFonts w:asciiTheme="majorBidi" w:hAnsiTheme="majorBidi" w:cstheme="majorBidi"/>
          <w:sz w:val="22"/>
          <w:szCs w:val="22"/>
        </w:rPr>
        <w:t xml:space="preserve">. </w:t>
      </w:r>
      <w:r w:rsidR="002A0B7E" w:rsidRPr="0034642E">
        <w:rPr>
          <w:rFonts w:asciiTheme="majorBidi" w:hAnsiTheme="majorBidi" w:cstheme="majorBidi"/>
          <w:sz w:val="22"/>
          <w:szCs w:val="22"/>
        </w:rPr>
        <w:t xml:space="preserve">The brittle-like appearance of SCC and its limited macroscopic plastic deformation during crack propagation further contribute to its </w:t>
      </w:r>
      <w:r w:rsidR="002A0B7E">
        <w:rPr>
          <w:rFonts w:asciiTheme="majorBidi" w:hAnsiTheme="majorBidi" w:cstheme="majorBidi"/>
          <w:sz w:val="22"/>
          <w:szCs w:val="22"/>
        </w:rPr>
        <w:t>sophistication</w:t>
      </w:r>
      <w:r w:rsidR="002A0B7E" w:rsidRPr="0034642E">
        <w:rPr>
          <w:rFonts w:asciiTheme="majorBidi" w:hAnsiTheme="majorBidi" w:cstheme="majorBidi"/>
          <w:sz w:val="22"/>
          <w:szCs w:val="22"/>
        </w:rPr>
        <w:t>, making early detection challenging and raising substantial concerns about the structural integrity of components in NPP</w:t>
      </w:r>
      <w:r w:rsidR="002A0B7E">
        <w:rPr>
          <w:rFonts w:asciiTheme="majorBidi" w:hAnsiTheme="majorBidi" w:cstheme="majorBidi"/>
          <w:sz w:val="22"/>
          <w:szCs w:val="22"/>
        </w:rPr>
        <w:t>.</w:t>
      </w:r>
      <w:r w:rsidR="002A0B7E" w:rsidRPr="002A0B7E">
        <w:rPr>
          <w:rFonts w:asciiTheme="majorBidi" w:hAnsiTheme="majorBidi" w:cstheme="majorBidi"/>
          <w:sz w:val="22"/>
          <w:szCs w:val="22"/>
        </w:rPr>
        <w:t xml:space="preserve"> </w:t>
      </w:r>
    </w:p>
    <w:p w14:paraId="5C4E3067" w14:textId="2F41A7CC" w:rsidR="002A0B7E" w:rsidRDefault="002A0B7E" w:rsidP="002A0B7E">
      <w:pPr>
        <w:rPr>
          <w:rFonts w:asciiTheme="majorBidi" w:hAnsiTheme="majorBidi" w:cstheme="majorBidi"/>
          <w:sz w:val="22"/>
          <w:szCs w:val="22"/>
        </w:rPr>
      </w:pPr>
      <w:r w:rsidRPr="0034642E">
        <w:rPr>
          <w:rFonts w:asciiTheme="majorBidi" w:hAnsiTheme="majorBidi" w:cstheme="majorBidi"/>
          <w:sz w:val="22"/>
          <w:szCs w:val="22"/>
        </w:rPr>
        <w:t xml:space="preserve">Despite the occurrence of SCC, the </w:t>
      </w:r>
      <w:r w:rsidR="006F4631">
        <w:rPr>
          <w:rFonts w:asciiTheme="majorBidi" w:hAnsiTheme="majorBidi" w:cstheme="majorBidi"/>
          <w:sz w:val="22"/>
          <w:szCs w:val="22"/>
        </w:rPr>
        <w:t>metallurgical</w:t>
      </w:r>
      <w:r w:rsidRPr="0034642E">
        <w:rPr>
          <w:rFonts w:asciiTheme="majorBidi" w:hAnsiTheme="majorBidi" w:cstheme="majorBidi"/>
          <w:sz w:val="22"/>
          <w:szCs w:val="22"/>
        </w:rPr>
        <w:t xml:space="preserve"> properties of the affected alloy, such as yield strength and tensile strength, typically remain within acceptable limits. However, it is important to note that SCC can lead to catastrophic failures even in the absence of significant changes in the </w:t>
      </w:r>
      <w:r w:rsidR="00B431EC">
        <w:rPr>
          <w:rFonts w:asciiTheme="majorBidi" w:hAnsiTheme="majorBidi" w:cstheme="majorBidi"/>
          <w:sz w:val="22"/>
          <w:szCs w:val="22"/>
        </w:rPr>
        <w:t>metal</w:t>
      </w:r>
      <w:r w:rsidR="0064690B">
        <w:rPr>
          <w:rFonts w:asciiTheme="majorBidi" w:hAnsiTheme="majorBidi" w:cstheme="majorBidi"/>
          <w:sz w:val="22"/>
          <w:szCs w:val="22"/>
        </w:rPr>
        <w:t xml:space="preserve"> </w:t>
      </w:r>
      <w:r w:rsidRPr="0034642E">
        <w:rPr>
          <w:rFonts w:asciiTheme="majorBidi" w:hAnsiTheme="majorBidi" w:cstheme="majorBidi"/>
          <w:sz w:val="22"/>
          <w:szCs w:val="22"/>
        </w:rPr>
        <w:t>properties</w:t>
      </w:r>
      <w:r w:rsidR="0064690B">
        <w:rPr>
          <w:rFonts w:asciiTheme="majorBidi" w:hAnsiTheme="majorBidi" w:cstheme="majorBidi"/>
          <w:sz w:val="22"/>
          <w:szCs w:val="22"/>
        </w:rPr>
        <w:t>.</w:t>
      </w:r>
    </w:p>
    <w:p w14:paraId="5A29EE1C" w14:textId="77777777" w:rsidR="0034642E" w:rsidRPr="0052411B" w:rsidRDefault="0034642E" w:rsidP="00E666C9">
      <w:pPr>
        <w:rPr>
          <w:rFonts w:asciiTheme="majorBidi" w:hAnsiTheme="majorBidi" w:cstheme="majorBidi"/>
          <w:sz w:val="22"/>
          <w:szCs w:val="22"/>
        </w:rPr>
      </w:pPr>
    </w:p>
    <w:p w14:paraId="27F79274" w14:textId="0CD0C8D1" w:rsidR="0052411B" w:rsidRPr="00747BB8" w:rsidRDefault="005B4D67" w:rsidP="0052411B">
      <w:pPr>
        <w:rPr>
          <w:b/>
          <w:bCs/>
          <w:i/>
          <w:iCs/>
          <w:sz w:val="22"/>
          <w:szCs w:val="22"/>
        </w:rPr>
      </w:pPr>
      <w:r w:rsidRPr="00747BB8">
        <w:rPr>
          <w:b/>
          <w:bCs/>
          <w:i/>
          <w:iCs/>
          <w:sz w:val="22"/>
          <w:szCs w:val="22"/>
        </w:rPr>
        <w:t xml:space="preserve">III.A. </w:t>
      </w:r>
      <w:r w:rsidR="0052411B" w:rsidRPr="00747BB8">
        <w:rPr>
          <w:b/>
          <w:bCs/>
          <w:i/>
          <w:iCs/>
          <w:sz w:val="22"/>
          <w:szCs w:val="22"/>
        </w:rPr>
        <w:t>Material</w:t>
      </w:r>
    </w:p>
    <w:p w14:paraId="1E833B3B" w14:textId="77777777" w:rsidR="005B4D67" w:rsidRDefault="005B4D67" w:rsidP="0052411B">
      <w:pPr>
        <w:rPr>
          <w:rFonts w:asciiTheme="majorBidi" w:hAnsiTheme="majorBidi" w:cstheme="majorBidi"/>
          <w:sz w:val="22"/>
          <w:szCs w:val="22"/>
        </w:rPr>
      </w:pPr>
    </w:p>
    <w:p w14:paraId="082FBB63" w14:textId="3AA2237D" w:rsidR="000A2E3A" w:rsidRDefault="0034642E" w:rsidP="00592572">
      <w:pPr>
        <w:rPr>
          <w:rFonts w:asciiTheme="majorBidi" w:hAnsiTheme="majorBidi" w:cstheme="majorBidi"/>
          <w:sz w:val="22"/>
          <w:szCs w:val="22"/>
        </w:rPr>
      </w:pPr>
      <w:r w:rsidRPr="0034642E">
        <w:rPr>
          <w:rFonts w:asciiTheme="majorBidi" w:hAnsiTheme="majorBidi" w:cstheme="majorBidi"/>
          <w:sz w:val="22"/>
          <w:szCs w:val="22"/>
        </w:rPr>
        <w:t xml:space="preserve">The susceptibility to SCC is heavily influenced by material properties, such as chemical composition, microstructure, and mechanical characteristics. Different alloys exhibit varying levels of resistance to SCC. </w:t>
      </w:r>
      <w:r w:rsidR="003C2081">
        <w:rPr>
          <w:rFonts w:asciiTheme="majorBidi" w:hAnsiTheme="majorBidi" w:cstheme="majorBidi"/>
          <w:sz w:val="22"/>
          <w:szCs w:val="22"/>
        </w:rPr>
        <w:t>SSs</w:t>
      </w:r>
      <w:r w:rsidR="00F81EEB" w:rsidRPr="00F81EEB">
        <w:rPr>
          <w:rFonts w:asciiTheme="majorBidi" w:hAnsiTheme="majorBidi" w:cstheme="majorBidi"/>
          <w:sz w:val="22"/>
          <w:szCs w:val="22"/>
        </w:rPr>
        <w:t xml:space="preserve"> are typically defined as having a chromium content of at least 14% </w:t>
      </w:r>
      <w:r w:rsidR="00BE15F6" w:rsidRPr="00326E89">
        <w:rPr>
          <w:rFonts w:asciiTheme="majorBidi" w:hAnsiTheme="majorBidi" w:cstheme="majorBidi"/>
          <w:sz w:val="22"/>
          <w:szCs w:val="22"/>
        </w:rPr>
        <w:fldChar w:fldCharType="begin" w:fldLock="1"/>
      </w:r>
      <w:r w:rsidR="00F212A2">
        <w:rPr>
          <w:rFonts w:asciiTheme="majorBidi" w:hAnsiTheme="majorBidi" w:cstheme="majorBidi"/>
          <w:sz w:val="22"/>
          <w:szCs w:val="22"/>
        </w:rPr>
        <w:instrText>ADDIN CSL_CITATION {"citationItems":[{"id":"ITEM-1","itemData":{"abstract":"The most important characteristics common to all chromium-containing alloys, among them stainless steels, is that they contain sufficient chromium to make them corrosion resistant, oxidation resistant and heat resistant. In the current study four different steels samples with varying weight percentages of Cr have been developed to observe the effects of alloying elements. The effects have been characterized according to the presence of alloying elements either alone or in conjunction with each other in the low carbon steel samples. The steel samples have been characterized using mechanical testing method. Tensile strength, hardness test, chemical analysis and microstructure data have been collected to compare the effects of alloying elements. Alloy developed in current investigation poses better strength and hardness.","author":[{"dropping-particle":"","family":"Pawar","given":"P B","non-dropping-particle":"","parse-names":false,"suffix":""},{"dropping-particle":"","family":"Utpat","given":"Abhay A","non-dropping-particle":"","parse-names":false,"suffix":""}],"container-title":"International Journal of Advance Research in Science and Engineering","id":"ITEM-1","issued":{"date-parts":[["2018"]]},"page":"112-118","title":"Effect of Chromium on Mechanical Properties of a487 Stainless Steel Alloy","type":"article-journal"},"uris":["http://www.mendeley.com/documents/?uuid=7c6d396c-0cd6-4456-a481-e84aac7d2de2"]}],"mendeley":{"formattedCitation":"[22]","plainTextFormattedCitation":"[22]","previouslyFormattedCitation":"[22]"},"properties":{"noteIndex":0},"schema":"https://github.com/citation-style-language/schema/raw/master/csl-citation.json"}</w:instrText>
      </w:r>
      <w:r w:rsidR="00BE15F6" w:rsidRPr="00326E89">
        <w:rPr>
          <w:rFonts w:asciiTheme="majorBidi" w:hAnsiTheme="majorBidi" w:cstheme="majorBidi"/>
          <w:sz w:val="22"/>
          <w:szCs w:val="22"/>
        </w:rPr>
        <w:fldChar w:fldCharType="separate"/>
      </w:r>
      <w:r w:rsidR="00EE38F3" w:rsidRPr="00EE38F3">
        <w:rPr>
          <w:rFonts w:asciiTheme="majorBidi" w:hAnsiTheme="majorBidi" w:cstheme="majorBidi"/>
          <w:noProof/>
          <w:sz w:val="22"/>
          <w:szCs w:val="22"/>
        </w:rPr>
        <w:t>[22]</w:t>
      </w:r>
      <w:r w:rsidR="00BE15F6" w:rsidRPr="00326E89">
        <w:rPr>
          <w:rFonts w:asciiTheme="majorBidi" w:hAnsiTheme="majorBidi" w:cstheme="majorBidi"/>
          <w:sz w:val="22"/>
          <w:szCs w:val="22"/>
        </w:rPr>
        <w:fldChar w:fldCharType="end"/>
      </w:r>
      <w:r w:rsidRPr="0034642E">
        <w:rPr>
          <w:rFonts w:asciiTheme="majorBidi" w:hAnsiTheme="majorBidi" w:cstheme="majorBidi"/>
          <w:sz w:val="22"/>
          <w:szCs w:val="22"/>
        </w:rPr>
        <w:t xml:space="preserve">, and </w:t>
      </w:r>
      <w:r w:rsidR="00CD0FBE">
        <w:rPr>
          <w:rFonts w:asciiTheme="majorBidi" w:hAnsiTheme="majorBidi" w:cstheme="majorBidi"/>
          <w:sz w:val="22"/>
          <w:szCs w:val="22"/>
        </w:rPr>
        <w:t>widely</w:t>
      </w:r>
      <w:r w:rsidRPr="0034642E">
        <w:rPr>
          <w:rFonts w:asciiTheme="majorBidi" w:hAnsiTheme="majorBidi" w:cstheme="majorBidi"/>
          <w:sz w:val="22"/>
          <w:szCs w:val="22"/>
        </w:rPr>
        <w:t xml:space="preserve"> </w:t>
      </w:r>
      <w:r w:rsidR="00645C8B">
        <w:rPr>
          <w:rFonts w:asciiTheme="majorBidi" w:hAnsiTheme="majorBidi" w:cstheme="majorBidi"/>
          <w:sz w:val="22"/>
          <w:szCs w:val="22"/>
        </w:rPr>
        <w:t>utilized</w:t>
      </w:r>
      <w:r w:rsidRPr="0034642E">
        <w:rPr>
          <w:rFonts w:asciiTheme="majorBidi" w:hAnsiTheme="majorBidi" w:cstheme="majorBidi"/>
          <w:sz w:val="22"/>
          <w:szCs w:val="22"/>
        </w:rPr>
        <w:t xml:space="preserve"> in NPP </w:t>
      </w:r>
      <w:r w:rsidR="00BE15F6" w:rsidRPr="00B35ADC">
        <w:rPr>
          <w:rFonts w:asciiTheme="majorBidi" w:hAnsiTheme="majorBidi" w:cstheme="majorBidi"/>
          <w:sz w:val="22"/>
          <w:szCs w:val="22"/>
        </w:rPr>
        <w:fldChar w:fldCharType="begin" w:fldLock="1"/>
      </w:r>
      <w:r w:rsidR="00F212A2">
        <w:rPr>
          <w:rFonts w:asciiTheme="majorBidi" w:hAnsiTheme="majorBidi" w:cstheme="majorBidi"/>
          <w:sz w:val="22"/>
          <w:szCs w:val="22"/>
        </w:rPr>
        <w:instrText>ADDIN CSL_CITATION {"citationItems":[{"id":"ITEM-1","itemData":{"DOI":"10.1016/j.engfracmech.2020.107283","ISSN":"00137944","abstract":"This paper presents a failure assessment curve (FAC), which predicts a conservative failure load of austenitic stainless steel pipes with a circumferential surface crack. Changes in material deformation properties due to cold working, neutron irradiation and thermal aging were taken into account. First, stress-strain curves for stainless steels were assumed for welded, irradiated, cold worked, thermal aged materials as well as undamaged materials using the Swift-type constitutive equation, whose material constants were estimated from the yield and ultimate strengths. Second, the FACs were analyzed for various material properties and crack and pipe geometries. It was shown that the FAC depended on the crack and pipe geometries, and the lower bound FAC were obtained. Finally, the universal FAC, applicable to stainless steel pipes regardless of crack geometries and material properties, was proposed.","author":[{"dropping-particle":"","family":"Kamaya","given":"Masayuki","non-dropping-particle":"","parse-names":false,"suffix":""}],"container-title":"Engineering Fracture Mechanics","id":"ITEM-1","issued":{"date-parts":[["2020"]]},"title":"Failure assessment curve for austenitic stainless steel pipes of nuclear power plants","type":"article-journal","volume":"238"},"uris":["http://www.mendeley.com/documents/?uuid=64962c32-b29d-45fe-bb68-b9a0a47951c0"]}],"mendeley":{"formattedCitation":"[23]","plainTextFormattedCitation":"[23]","previouslyFormattedCitation":"[23]"},"properties":{"noteIndex":0},"schema":"https://github.com/citation-style-language/schema/raw/master/csl-citation.json"}</w:instrText>
      </w:r>
      <w:r w:rsidR="00BE15F6" w:rsidRPr="00B35ADC">
        <w:rPr>
          <w:rFonts w:asciiTheme="majorBidi" w:hAnsiTheme="majorBidi" w:cstheme="majorBidi"/>
          <w:sz w:val="22"/>
          <w:szCs w:val="22"/>
        </w:rPr>
        <w:fldChar w:fldCharType="separate"/>
      </w:r>
      <w:r w:rsidR="00EE38F3" w:rsidRPr="00EE38F3">
        <w:rPr>
          <w:rFonts w:asciiTheme="majorBidi" w:hAnsiTheme="majorBidi" w:cstheme="majorBidi"/>
          <w:noProof/>
          <w:sz w:val="22"/>
          <w:szCs w:val="22"/>
        </w:rPr>
        <w:t>[23]</w:t>
      </w:r>
      <w:r w:rsidR="00BE15F6" w:rsidRPr="00B35ADC">
        <w:rPr>
          <w:rFonts w:asciiTheme="majorBidi" w:hAnsiTheme="majorBidi" w:cstheme="majorBidi"/>
          <w:sz w:val="22"/>
          <w:szCs w:val="22"/>
        </w:rPr>
        <w:fldChar w:fldCharType="end"/>
      </w:r>
      <w:r w:rsidR="00BE15F6" w:rsidRPr="006D4774">
        <w:rPr>
          <w:rFonts w:asciiTheme="majorBidi" w:hAnsiTheme="majorBidi" w:cstheme="majorBidi"/>
          <w:sz w:val="22"/>
          <w:szCs w:val="22"/>
        </w:rPr>
        <w:t xml:space="preserve">. </w:t>
      </w:r>
      <w:r w:rsidRPr="0034642E">
        <w:rPr>
          <w:rFonts w:asciiTheme="majorBidi" w:hAnsiTheme="majorBidi" w:cstheme="majorBidi"/>
          <w:sz w:val="22"/>
          <w:szCs w:val="22"/>
        </w:rPr>
        <w:t xml:space="preserve">The presence of chromium in </w:t>
      </w:r>
      <w:r w:rsidR="003C2081">
        <w:rPr>
          <w:rFonts w:asciiTheme="majorBidi" w:hAnsiTheme="majorBidi" w:cstheme="majorBidi"/>
          <w:sz w:val="22"/>
          <w:szCs w:val="22"/>
        </w:rPr>
        <w:t>SS</w:t>
      </w:r>
      <w:r w:rsidRPr="0034642E">
        <w:rPr>
          <w:rFonts w:asciiTheme="majorBidi" w:hAnsiTheme="majorBidi" w:cstheme="majorBidi"/>
          <w:sz w:val="22"/>
          <w:szCs w:val="22"/>
        </w:rPr>
        <w:t xml:space="preserve"> contributes to its hardening and enhances its corrosion resistance </w:t>
      </w:r>
      <w:r w:rsidR="00BE15F6" w:rsidRPr="00326E89">
        <w:rPr>
          <w:rFonts w:asciiTheme="majorBidi" w:hAnsiTheme="majorBidi" w:cstheme="majorBidi"/>
          <w:sz w:val="22"/>
          <w:szCs w:val="22"/>
        </w:rPr>
        <w:fldChar w:fldCharType="begin" w:fldLock="1"/>
      </w:r>
      <w:r w:rsidR="00F212A2">
        <w:rPr>
          <w:rFonts w:asciiTheme="majorBidi" w:hAnsiTheme="majorBidi" w:cstheme="majorBidi"/>
          <w:sz w:val="22"/>
          <w:szCs w:val="22"/>
        </w:rPr>
        <w:instrText>ADDIN CSL_CITATION {"citationItems":[{"id":"ITEM-1","itemData":{"DOI":"10.1016/B978-0-12-823719-9.00003-2","ISBN":"9780128237199","abstract":"Irradiation-assisted stress corrosion cracking (IASCC) is a degradation mode for core structural alloys of light water reactors for which the mechanism has remained elusive. Numerous mechanisms have been proposed; however, any single feature either does not correlate well with cracking or it does not provide a physical basis for the process. Rather, the mechanism is more complex, involving a combination of deformation mode, local stress on the grain boundary, protectiveness of the oxide film, and rate of repassivation upon rupture. It is now becoming realized that the supply of chromium to the surface by grain boundary diffusion is critical to the establishment of a protective, chromium-rich film on top of the grain boundary and good resistance to crack initiation. Formation of a chromium-poor film as well as film rupture result in penetration of oxygen down the grain boundary to form brittle grain boundary oxides. Localized deformation in the form of dislocation channels results in the generation of extremely high stresses normal to the grain boundary at locations where the channels impinge. These normal stresses are sufficient to rupture the grain boundary oxide, allowing for deeper penetration of oxygen, which then leads to further grain boundary embrittlement. The critical processes that lead to stress corrosion crack initiation may be somewhat different from those that sustain crack advance.","author":[{"dropping-particle":"","family":"Was","given":"Gary S.","non-dropping-particle":"","parse-names":false,"suffix":""},{"dropping-particle":"","family":"Andresen","given":"Peter L.","non-dropping-particle":"","parse-names":false,"suffix":""}],"container-title":"Nuclear Corrosion: Research, Progress and Challenges","id":"ITEM-1","issued":{"date-parts":[["2020"]]},"page":"47-88","title":"Mechanisms behind irradiation-assisted stress corrosion cracking","type":"article-journal"},"uris":["http://www.mendeley.com/documents/?uuid=047f4d3e-0991-499d-9d3e-a4bafdaef6e5"]}],"mendeley":{"formattedCitation":"[24]","plainTextFormattedCitation":"[24]","previouslyFormattedCitation":"[24]"},"properties":{"noteIndex":0},"schema":"https://github.com/citation-style-language/schema/raw/master/csl-citation.json"}</w:instrText>
      </w:r>
      <w:r w:rsidR="00BE15F6" w:rsidRPr="00326E89">
        <w:rPr>
          <w:rFonts w:asciiTheme="majorBidi" w:hAnsiTheme="majorBidi" w:cstheme="majorBidi"/>
          <w:sz w:val="22"/>
          <w:szCs w:val="22"/>
        </w:rPr>
        <w:fldChar w:fldCharType="separate"/>
      </w:r>
      <w:r w:rsidR="00EE38F3" w:rsidRPr="00EE38F3">
        <w:rPr>
          <w:rFonts w:asciiTheme="majorBidi" w:hAnsiTheme="majorBidi" w:cstheme="majorBidi"/>
          <w:noProof/>
          <w:sz w:val="22"/>
          <w:szCs w:val="22"/>
        </w:rPr>
        <w:t>[24]</w:t>
      </w:r>
      <w:r w:rsidR="00BE15F6" w:rsidRPr="00326E89">
        <w:rPr>
          <w:rFonts w:asciiTheme="majorBidi" w:hAnsiTheme="majorBidi" w:cstheme="majorBidi"/>
          <w:sz w:val="22"/>
          <w:szCs w:val="22"/>
        </w:rPr>
        <w:fldChar w:fldCharType="end"/>
      </w:r>
      <w:r w:rsidR="00BE15F6">
        <w:rPr>
          <w:rFonts w:asciiTheme="majorBidi" w:hAnsiTheme="majorBidi" w:cstheme="majorBidi"/>
          <w:sz w:val="22"/>
          <w:szCs w:val="22"/>
        </w:rPr>
        <w:t>.</w:t>
      </w:r>
    </w:p>
    <w:p w14:paraId="79D4AE85" w14:textId="38D6391D" w:rsidR="00C80670" w:rsidRDefault="00CD0FBE" w:rsidP="00645C8B">
      <w:pPr>
        <w:rPr>
          <w:rFonts w:asciiTheme="majorBidi" w:hAnsiTheme="majorBidi" w:cstheme="majorBidi"/>
          <w:sz w:val="22"/>
          <w:szCs w:val="22"/>
        </w:rPr>
      </w:pPr>
      <w:r>
        <w:rPr>
          <w:rFonts w:asciiTheme="majorBidi" w:hAnsiTheme="majorBidi" w:cstheme="majorBidi"/>
          <w:sz w:val="22"/>
          <w:szCs w:val="22"/>
        </w:rPr>
        <w:t>D</w:t>
      </w:r>
      <w:r w:rsidR="0034642E" w:rsidRPr="0034642E">
        <w:rPr>
          <w:rFonts w:asciiTheme="majorBidi" w:hAnsiTheme="majorBidi" w:cstheme="majorBidi"/>
          <w:sz w:val="22"/>
          <w:szCs w:val="22"/>
        </w:rPr>
        <w:t>espite</w:t>
      </w:r>
      <w:r>
        <w:rPr>
          <w:rFonts w:asciiTheme="majorBidi" w:hAnsiTheme="majorBidi" w:cstheme="majorBidi"/>
          <w:sz w:val="22"/>
          <w:szCs w:val="22"/>
        </w:rPr>
        <w:t xml:space="preserve"> the fine</w:t>
      </w:r>
      <w:r w:rsidR="0034642E" w:rsidRPr="0034642E">
        <w:rPr>
          <w:rFonts w:asciiTheme="majorBidi" w:hAnsiTheme="majorBidi" w:cstheme="majorBidi"/>
          <w:sz w:val="22"/>
          <w:szCs w:val="22"/>
        </w:rPr>
        <w:t xml:space="preserve"> protective </w:t>
      </w:r>
      <w:r>
        <w:rPr>
          <w:rFonts w:asciiTheme="majorBidi" w:hAnsiTheme="majorBidi" w:cstheme="majorBidi"/>
          <w:sz w:val="22"/>
          <w:szCs w:val="22"/>
        </w:rPr>
        <w:t xml:space="preserve">film, which </w:t>
      </w:r>
      <w:r w:rsidR="0034642E" w:rsidRPr="0034642E">
        <w:rPr>
          <w:rFonts w:asciiTheme="majorBidi" w:hAnsiTheme="majorBidi" w:cstheme="majorBidi"/>
          <w:sz w:val="22"/>
          <w:szCs w:val="22"/>
        </w:rPr>
        <w:t xml:space="preserve">covers </w:t>
      </w:r>
      <w:r w:rsidR="003C2081">
        <w:rPr>
          <w:rFonts w:asciiTheme="majorBidi" w:hAnsiTheme="majorBidi" w:cstheme="majorBidi"/>
          <w:sz w:val="22"/>
          <w:szCs w:val="22"/>
        </w:rPr>
        <w:t>SS</w:t>
      </w:r>
      <w:r>
        <w:rPr>
          <w:rFonts w:asciiTheme="majorBidi" w:hAnsiTheme="majorBidi" w:cstheme="majorBidi"/>
          <w:sz w:val="22"/>
          <w:szCs w:val="22"/>
        </w:rPr>
        <w:t xml:space="preserve"> surface</w:t>
      </w:r>
      <w:r w:rsidR="0034642E" w:rsidRPr="0034642E">
        <w:rPr>
          <w:rFonts w:asciiTheme="majorBidi" w:hAnsiTheme="majorBidi" w:cstheme="majorBidi"/>
          <w:sz w:val="22"/>
          <w:szCs w:val="22"/>
        </w:rPr>
        <w:t xml:space="preserve">, SCC can still occur when exposed to aggressive ions such as </w:t>
      </w:r>
      <w:r w:rsidR="0034642E" w:rsidRPr="00DF1F7C">
        <w:rPr>
          <w:rFonts w:asciiTheme="majorBidi" w:hAnsiTheme="majorBidi" w:cstheme="majorBidi"/>
          <w:sz w:val="22"/>
          <w:szCs w:val="22"/>
        </w:rPr>
        <w:t xml:space="preserve">chlorides, </w:t>
      </w:r>
      <w:r w:rsidR="00866B12" w:rsidRPr="00DF1F7C">
        <w:rPr>
          <w:rFonts w:asciiTheme="majorBidi" w:hAnsiTheme="majorBidi" w:cstheme="majorBidi"/>
          <w:sz w:val="22"/>
          <w:szCs w:val="22"/>
        </w:rPr>
        <w:t>polythionic acid</w:t>
      </w:r>
      <w:r w:rsidR="00866B12">
        <w:rPr>
          <w:rFonts w:asciiTheme="majorBidi" w:hAnsiTheme="majorBidi" w:cstheme="majorBidi"/>
          <w:sz w:val="22"/>
          <w:szCs w:val="22"/>
        </w:rPr>
        <w:t xml:space="preserve"> and </w:t>
      </w:r>
      <w:r w:rsidR="0034642E" w:rsidRPr="00DF1F7C">
        <w:rPr>
          <w:rFonts w:asciiTheme="majorBidi" w:hAnsiTheme="majorBidi" w:cstheme="majorBidi"/>
          <w:sz w:val="22"/>
          <w:szCs w:val="22"/>
        </w:rPr>
        <w:t xml:space="preserve">caustic substances </w:t>
      </w:r>
      <w:r w:rsidR="00432F51">
        <w:rPr>
          <w:rFonts w:asciiTheme="majorBidi" w:hAnsiTheme="majorBidi" w:cstheme="majorBidi"/>
          <w:sz w:val="22"/>
          <w:szCs w:val="22"/>
        </w:rPr>
        <w:fldChar w:fldCharType="begin" w:fldLock="1"/>
      </w:r>
      <w:r w:rsidR="00F212A2">
        <w:rPr>
          <w:rFonts w:asciiTheme="majorBidi" w:hAnsiTheme="majorBidi" w:cstheme="majorBidi"/>
          <w:sz w:val="22"/>
          <w:szCs w:val="22"/>
        </w:rPr>
        <w:instrText xml:space="preserve">ADDIN CSL_CITATION {"citationItems":[{"id":"ITEM-1","itemData":{"DOI":"10.5772/intechopen.90893","abstract":"Stress corrosion cracking is a phenomenon associated with a combination of tensile stress, corrosive environment and, in some cases, a metallurgical condition that causes the component to premature failures. The fractures are often sudden and catastrophic, which may occur after a short period of design life and a stress level much lower than the yield stress. It can also occur after several years of satisfactory services due to operating errors and changing process conditions. Two classic cases of stress corrosion cracking are seasonal cracking of brass in ammoniacal environment and sensitization and stress corrosion cracking of stainless steels in existence of chlorides, caustic, and polythionic acid. Presence of crack and other defects on the material surfaces accelerates the fracture processes. Therefore, when designing components, the role of imperfections and aggressive agents together must be taken into account. The fracture mechanic introduces a material characteristic namely fracture toughness or K ISCC = σ </w:instrText>
      </w:r>
      <w:r w:rsidR="00F212A2">
        <w:rPr>
          <w:rFonts w:asciiTheme="majorBidi" w:hAnsiTheme="majorBidi" w:cstheme="majorBidi" w:hint="eastAsia"/>
          <w:sz w:val="22"/>
          <w:szCs w:val="22"/>
        </w:rPr>
        <w:instrText>√</w:instrText>
      </w:r>
      <w:r w:rsidR="00F212A2">
        <w:rPr>
          <w:rFonts w:asciiTheme="majorBidi" w:hAnsiTheme="majorBidi" w:cstheme="majorBidi"/>
          <w:sz w:val="22"/>
          <w:szCs w:val="22"/>
        </w:rPr>
        <w:instrText xml:space="preserve"> _ í µí¼</w:instrText>
      </w:r>
      <w:r w:rsidR="00F212A2">
        <w:rPr>
          <w:sz w:val="22"/>
          <w:szCs w:val="22"/>
        </w:rPr>
        <w:instrText></w:instrText>
      </w:r>
      <w:r w:rsidR="00F212A2">
        <w:rPr>
          <w:rFonts w:asciiTheme="majorBidi" w:hAnsiTheme="majorBidi" w:cstheme="majorBidi"/>
          <w:sz w:val="22"/>
          <w:szCs w:val="22"/>
        </w:rPr>
        <w:instrText>a , which properly describes the fracture behavior of materials in such conditions. The main objective in writing of this chapter is to present scientific findings and relevant engineering practice involving this phenomenon.","author":[{"dropping-particle":"","family":"Khalifeh","given":"Alireza","non-dropping-particle":"","parse-names":false,"suffix":""}],"container-title":"Engineering Failure Analysis","id":"ITEM-1","issued":{"date-parts":[["2020"]]},"title":"Stress Corrosion Cracking Behavior of Materials","type":"article-journal"},"uris":["http://www.mendeley.com/documents/?uuid=aadc0cbd-57ad-46fc-8b0c-1758c5f99b21"]}],"mendeley":{"formattedCitation":"[25]","plainTextFormattedCitation":"[25]","previouslyFormattedCitation":"[25]"},"properties":{"noteIndex":0},"schema":"https://github.com/citation-style-language/schema/raw/master/csl-citation.json"}</w:instrText>
      </w:r>
      <w:r w:rsidR="00432F51">
        <w:rPr>
          <w:rFonts w:asciiTheme="majorBidi" w:hAnsiTheme="majorBidi" w:cstheme="majorBidi"/>
          <w:sz w:val="22"/>
          <w:szCs w:val="22"/>
        </w:rPr>
        <w:fldChar w:fldCharType="separate"/>
      </w:r>
      <w:r w:rsidR="00EE38F3" w:rsidRPr="00EE38F3">
        <w:rPr>
          <w:rFonts w:asciiTheme="majorBidi" w:hAnsiTheme="majorBidi" w:cstheme="majorBidi"/>
          <w:noProof/>
          <w:sz w:val="22"/>
          <w:szCs w:val="22"/>
        </w:rPr>
        <w:t>[25]</w:t>
      </w:r>
      <w:r w:rsidR="00432F51">
        <w:rPr>
          <w:rFonts w:asciiTheme="majorBidi" w:hAnsiTheme="majorBidi" w:cstheme="majorBidi"/>
          <w:sz w:val="22"/>
          <w:szCs w:val="22"/>
        </w:rPr>
        <w:fldChar w:fldCharType="end"/>
      </w:r>
      <w:r w:rsidR="0034642E" w:rsidRPr="0034642E">
        <w:rPr>
          <w:rFonts w:asciiTheme="majorBidi" w:hAnsiTheme="majorBidi" w:cstheme="majorBidi"/>
          <w:sz w:val="22"/>
          <w:szCs w:val="22"/>
        </w:rPr>
        <w:t>.</w:t>
      </w:r>
    </w:p>
    <w:p w14:paraId="684012E8" w14:textId="1041616D" w:rsidR="005C536C" w:rsidRDefault="00057677" w:rsidP="006C35E9">
      <w:pPr>
        <w:rPr>
          <w:rFonts w:asciiTheme="majorBidi" w:hAnsiTheme="majorBidi" w:cstheme="majorBidi"/>
          <w:sz w:val="22"/>
          <w:szCs w:val="22"/>
        </w:rPr>
      </w:pPr>
      <w:r w:rsidRPr="00266721">
        <w:rPr>
          <w:rFonts w:asciiTheme="majorBidi" w:hAnsiTheme="majorBidi" w:cstheme="majorBidi"/>
          <w:sz w:val="22"/>
          <w:szCs w:val="22"/>
        </w:rPr>
        <w:t xml:space="preserve">The </w:t>
      </w:r>
      <w:r w:rsidR="00866B12" w:rsidRPr="00266721">
        <w:rPr>
          <w:rFonts w:asciiTheme="majorBidi" w:hAnsiTheme="majorBidi" w:cstheme="majorBidi"/>
          <w:sz w:val="22"/>
          <w:szCs w:val="22"/>
        </w:rPr>
        <w:t xml:space="preserve">passive film </w:t>
      </w:r>
      <w:r w:rsidRPr="00266721">
        <w:rPr>
          <w:rFonts w:asciiTheme="majorBidi" w:hAnsiTheme="majorBidi" w:cstheme="majorBidi"/>
          <w:sz w:val="22"/>
          <w:szCs w:val="22"/>
        </w:rPr>
        <w:t xml:space="preserve">formation in </w:t>
      </w:r>
      <w:r w:rsidR="003C2081">
        <w:rPr>
          <w:rFonts w:asciiTheme="majorBidi" w:hAnsiTheme="majorBidi" w:cstheme="majorBidi"/>
          <w:sz w:val="22"/>
          <w:szCs w:val="22"/>
        </w:rPr>
        <w:t>SSs</w:t>
      </w:r>
      <w:r w:rsidRPr="00266721">
        <w:rPr>
          <w:rFonts w:asciiTheme="majorBidi" w:hAnsiTheme="majorBidi" w:cstheme="majorBidi"/>
          <w:sz w:val="22"/>
          <w:szCs w:val="22"/>
        </w:rPr>
        <w:t xml:space="preserve"> play a crucial role in their corrosion resistance</w:t>
      </w:r>
      <w:r w:rsidR="00731B47" w:rsidRPr="00266721">
        <w:rPr>
          <w:rFonts w:asciiTheme="majorBidi" w:hAnsiTheme="majorBidi" w:cstheme="majorBidi"/>
          <w:sz w:val="22"/>
          <w:szCs w:val="22"/>
        </w:rPr>
        <w:t xml:space="preserve"> </w:t>
      </w:r>
      <w:r w:rsidR="00731B47" w:rsidRPr="00266721">
        <w:rPr>
          <w:rFonts w:asciiTheme="majorBidi" w:hAnsiTheme="majorBidi" w:cstheme="majorBidi"/>
          <w:sz w:val="22"/>
          <w:szCs w:val="22"/>
        </w:rPr>
        <w:fldChar w:fldCharType="begin" w:fldLock="1"/>
      </w:r>
      <w:r w:rsidR="00F212A2" w:rsidRPr="00266721">
        <w:rPr>
          <w:rFonts w:asciiTheme="majorBidi" w:hAnsiTheme="majorBidi" w:cstheme="majorBidi"/>
          <w:sz w:val="22"/>
          <w:szCs w:val="22"/>
        </w:rPr>
        <w:instrText>ADDIN CSL_CITATION {"citationItems":[{"id":"ITEM-1","itemData":{"DOI":"10.1016/j.addma.2020.101689","ISSN":"22148604","abstract":"The application of additively manufactured (AM) stainless steel (SS) parts is rapidly emerging in a broad spectrum of industries. Laser powder bed fusion (LPBF) and direct laser deposition (DLD) are the main AM methods to fabricate a vast range of SSs like 316 L, AISI 420, 17-4 PH, 304 L, and AISI 4135. This article focuses on the corrosion performance of additively manufactured stainless steel parts made by LPBF and DLD. The passive film formation mechanisms and the corrosion performance of LPBF/DLD AM SS parts are discussed in comparison to their conventionally made counterparts. Microstructural features like porosity, inclusions, residual stress, surface roughness, elemental segregation, phases, and grain size distribution are elaborated thoroughly from the corrosion point of view, closely linked with the AM processing parameters. Generally, process parameters play an important role in the corrosion properties of AM parts by impacting the microstructural features. Assuming a proper set of parameters for the printing process, the overall corrosion performance of AM SS is better than its conventional counterparts. However, there are still controversies around some important aspects such as passive film structure, the nature of residual stress, post heat treatment processes, and grain size distribution and their impact on corrosion performance, which emphasizes the need for future studies in this area.","author":[{"dropping-particle":"","family":"Hemmasian Ettefagh","given":"Ali","non-dropping-particle":"","parse-names":false,"suffix":""},{"dropping-particle":"","family":"Guo","given":"Shengmin","non-dropping-particle":"","parse-names":false,"suffix":""},{"dropping-particle":"","family":"Raush","given":"Jonathan","non-dropping-particle":"","parse-names":false,"suffix":""}],"container-title":"Additive Manufacturing","id":"ITEM-1","issued":{"date-parts":[["2021"]]},"title":"Corrosion performance of additively manufactured stainless steel parts: A review","type":"article-journal","volume":"37"},"uris":["http://www.mendeley.com/documents/?uuid=d0b1e736-1590-4e5c-97db-3921f42ef6a8"]}],"mendeley":{"formattedCitation":"[26]","plainTextFormattedCitation":"[26]","previouslyFormattedCitation":"[26]"},"properties":{"noteIndex":0},"schema":"https://github.com/citation-style-language/schema/raw/master/csl-citation.json"}</w:instrText>
      </w:r>
      <w:r w:rsidR="00731B47" w:rsidRPr="00266721">
        <w:rPr>
          <w:rFonts w:asciiTheme="majorBidi" w:hAnsiTheme="majorBidi" w:cstheme="majorBidi"/>
          <w:sz w:val="22"/>
          <w:szCs w:val="22"/>
        </w:rPr>
        <w:fldChar w:fldCharType="separate"/>
      </w:r>
      <w:r w:rsidR="00EE38F3" w:rsidRPr="00266721">
        <w:rPr>
          <w:rFonts w:asciiTheme="majorBidi" w:hAnsiTheme="majorBidi" w:cstheme="majorBidi"/>
          <w:sz w:val="22"/>
          <w:szCs w:val="22"/>
        </w:rPr>
        <w:t>[26]</w:t>
      </w:r>
      <w:r w:rsidR="00731B47" w:rsidRPr="00266721">
        <w:rPr>
          <w:rFonts w:asciiTheme="majorBidi" w:hAnsiTheme="majorBidi" w:cstheme="majorBidi"/>
          <w:sz w:val="22"/>
          <w:szCs w:val="22"/>
        </w:rPr>
        <w:fldChar w:fldCharType="end"/>
      </w:r>
      <w:r w:rsidRPr="00266721">
        <w:rPr>
          <w:rFonts w:asciiTheme="majorBidi" w:hAnsiTheme="majorBidi" w:cstheme="majorBidi"/>
          <w:sz w:val="22"/>
          <w:szCs w:val="22"/>
        </w:rPr>
        <w:t xml:space="preserve">. </w:t>
      </w:r>
      <w:r w:rsidR="00866B12" w:rsidRPr="00866B12">
        <w:rPr>
          <w:rFonts w:asciiTheme="majorBidi" w:hAnsiTheme="majorBidi" w:cstheme="majorBidi"/>
          <w:sz w:val="22"/>
          <w:szCs w:val="22"/>
        </w:rPr>
        <w:t>The high presence of chromium in stainless steels leads to a reaction with oxygen in the environment, resulting in the formation of a protective layer known as the passive film. This film acts as a barrier, effectively halting any further corrosion of the underlying metal</w:t>
      </w:r>
      <w:r w:rsidRPr="00266721">
        <w:rPr>
          <w:rFonts w:asciiTheme="majorBidi" w:hAnsiTheme="majorBidi" w:cstheme="majorBidi"/>
          <w:sz w:val="22"/>
          <w:szCs w:val="22"/>
        </w:rPr>
        <w:t xml:space="preserve">. This film is primarily composed of chromium oxide or a combination of </w:t>
      </w:r>
      <w:r w:rsidR="00945AD8" w:rsidRPr="00266721">
        <w:rPr>
          <w:rFonts w:asciiTheme="majorBidi" w:hAnsiTheme="majorBidi" w:cstheme="majorBidi"/>
          <w:sz w:val="22"/>
          <w:szCs w:val="22"/>
        </w:rPr>
        <w:t xml:space="preserve">iron oxide with </w:t>
      </w:r>
      <w:r w:rsidRPr="00266721">
        <w:rPr>
          <w:rFonts w:asciiTheme="majorBidi" w:hAnsiTheme="majorBidi" w:cstheme="majorBidi"/>
          <w:sz w:val="22"/>
          <w:szCs w:val="22"/>
        </w:rPr>
        <w:t>chromium oxide</w:t>
      </w:r>
      <w:r w:rsidR="00C76C39" w:rsidRPr="00266721">
        <w:rPr>
          <w:rFonts w:asciiTheme="majorBidi" w:hAnsiTheme="majorBidi" w:cstheme="majorBidi"/>
          <w:sz w:val="22"/>
          <w:szCs w:val="22"/>
        </w:rPr>
        <w:t xml:space="preserve"> </w:t>
      </w:r>
      <w:r w:rsidR="00C76C39" w:rsidRPr="00266721">
        <w:rPr>
          <w:rFonts w:asciiTheme="majorBidi" w:hAnsiTheme="majorBidi" w:cstheme="majorBidi"/>
          <w:sz w:val="22"/>
          <w:szCs w:val="22"/>
        </w:rPr>
        <w:fldChar w:fldCharType="begin" w:fldLock="1"/>
      </w:r>
      <w:r w:rsidR="00F212A2" w:rsidRPr="00266721">
        <w:rPr>
          <w:rFonts w:asciiTheme="majorBidi" w:hAnsiTheme="majorBidi" w:cstheme="majorBidi"/>
          <w:sz w:val="22"/>
          <w:szCs w:val="22"/>
        </w:rPr>
        <w:instrText>ADDIN CSL_CITATION {"citationItems":[{"id":"ITEM-1","itemData":{"DOI":"10.1016/j.corsci.2009.09.003","ISSN":"0010938X","abstract":"The semiconductor properties of passive films formed on AISI 316L in three acidic solutions were studied by employing Mott-Schottky analysis in conjunction with the point defect model (PDM). Based on PDM, the key parameters for passive film growth are the diffusivity and density of the defects within the film. The results indicated that donor densities are in the range 1-4 × 1021 cm-3 and increased with solution concentration. By assuming that the donors are oxygen ion vacancies and/or cation interstitials, the diffusion coefficient of the donors in three acidic solutions are calculated to be approximately 1-5 × 10-16 cm2/s. © 2009 Elsevier Ltd. All rights reserved.","author":[{"dropping-particle":"","family":"Fattah-alhosseini","given":"A.","non-dropping-particle":"","parse-names":false,"suffix":""},{"dropping-particle":"","family":"Golozar","given":"M. A.","non-dropping-particle":"","parse-names":false,"suffix":""},{"dropping-particle":"","family":"Saatchi","given":"A.","non-dropping-particle":"","parse-names":false,"suffix":""},{"dropping-particle":"","family":"Raeissi","given":"K.","non-dropping-particle":"","parse-names":false,"suffix":""}],"container-title":"Corrosion Science","id":"ITEM-1","issue":"1","issued":{"date-parts":[["2010"]]},"page":"205-209","title":"Effect of solution concentration on semiconducting properties of passive films formed on austenitic stainless steels","type":"article-journal","volume":"52"},"uris":["http://www.mendeley.com/documents/?uuid=3bd50599-9514-4f2a-a86f-73ebccffb8ef"]}],"mendeley":{"formattedCitation":"[27]","plainTextFormattedCitation":"[27]","previouslyFormattedCitation":"[27]"},"properties":{"noteIndex":0},"schema":"https://github.com/citation-style-language/schema/raw/master/csl-citation.json"}</w:instrText>
      </w:r>
      <w:r w:rsidR="00C76C39" w:rsidRPr="00266721">
        <w:rPr>
          <w:rFonts w:asciiTheme="majorBidi" w:hAnsiTheme="majorBidi" w:cstheme="majorBidi"/>
          <w:sz w:val="22"/>
          <w:szCs w:val="22"/>
        </w:rPr>
        <w:fldChar w:fldCharType="separate"/>
      </w:r>
      <w:r w:rsidR="00EE38F3" w:rsidRPr="00266721">
        <w:rPr>
          <w:rFonts w:asciiTheme="majorBidi" w:hAnsiTheme="majorBidi" w:cstheme="majorBidi"/>
          <w:noProof/>
          <w:sz w:val="22"/>
          <w:szCs w:val="22"/>
        </w:rPr>
        <w:t>[27]</w:t>
      </w:r>
      <w:r w:rsidR="00C76C39" w:rsidRPr="00266721">
        <w:rPr>
          <w:rFonts w:asciiTheme="majorBidi" w:hAnsiTheme="majorBidi" w:cstheme="majorBidi"/>
          <w:sz w:val="22"/>
          <w:szCs w:val="22"/>
        </w:rPr>
        <w:fldChar w:fldCharType="end"/>
      </w:r>
      <w:r w:rsidR="00C76C39" w:rsidRPr="00266721">
        <w:rPr>
          <w:rFonts w:asciiTheme="majorBidi" w:hAnsiTheme="majorBidi" w:cstheme="majorBidi"/>
          <w:sz w:val="22"/>
          <w:szCs w:val="22"/>
        </w:rPr>
        <w:t>.</w:t>
      </w:r>
      <w:r w:rsidR="00645C8B">
        <w:rPr>
          <w:rFonts w:asciiTheme="majorBidi" w:hAnsiTheme="majorBidi" w:cstheme="majorBidi"/>
          <w:sz w:val="22"/>
          <w:szCs w:val="22"/>
        </w:rPr>
        <w:t xml:space="preserve"> </w:t>
      </w:r>
      <w:r w:rsidR="00731B47" w:rsidRPr="00266721">
        <w:rPr>
          <w:rFonts w:asciiTheme="majorBidi" w:hAnsiTheme="majorBidi" w:cstheme="majorBidi"/>
          <w:sz w:val="22"/>
          <w:szCs w:val="22"/>
        </w:rPr>
        <w:t xml:space="preserve">Upon exposing the </w:t>
      </w:r>
      <w:r w:rsidR="00645C8B">
        <w:rPr>
          <w:rFonts w:asciiTheme="majorBidi" w:hAnsiTheme="majorBidi" w:cstheme="majorBidi"/>
          <w:sz w:val="22"/>
          <w:szCs w:val="22"/>
        </w:rPr>
        <w:t>SSs</w:t>
      </w:r>
      <w:r w:rsidRPr="00266721">
        <w:rPr>
          <w:rFonts w:asciiTheme="majorBidi" w:hAnsiTheme="majorBidi" w:cstheme="majorBidi"/>
          <w:sz w:val="22"/>
          <w:szCs w:val="22"/>
        </w:rPr>
        <w:t xml:space="preserve"> to an oxygen-</w:t>
      </w:r>
      <w:r w:rsidR="00731B47" w:rsidRPr="00266721">
        <w:rPr>
          <w:rFonts w:asciiTheme="majorBidi" w:hAnsiTheme="majorBidi" w:cstheme="majorBidi"/>
          <w:sz w:val="22"/>
          <w:szCs w:val="22"/>
        </w:rPr>
        <w:t>rich</w:t>
      </w:r>
      <w:r w:rsidRPr="00266721">
        <w:rPr>
          <w:rFonts w:asciiTheme="majorBidi" w:hAnsiTheme="majorBidi" w:cstheme="majorBidi"/>
          <w:sz w:val="22"/>
          <w:szCs w:val="22"/>
        </w:rPr>
        <w:t xml:space="preserve"> environment, a layer of chromium oxide</w:t>
      </w:r>
      <w:r w:rsidR="00EC6BA3">
        <w:rPr>
          <w:rFonts w:asciiTheme="majorBidi" w:hAnsiTheme="majorBidi" w:cstheme="majorBidi"/>
          <w:sz w:val="22"/>
          <w:szCs w:val="22"/>
        </w:rPr>
        <w:t xml:space="preserve"> </w:t>
      </w:r>
      <w:r w:rsidR="00731B47" w:rsidRPr="00266721">
        <w:rPr>
          <w:rFonts w:asciiTheme="majorBidi" w:hAnsiTheme="majorBidi" w:cstheme="majorBidi"/>
          <w:sz w:val="22"/>
          <w:szCs w:val="22"/>
        </w:rPr>
        <w:t>develops</w:t>
      </w:r>
      <w:r w:rsidRPr="00266721">
        <w:rPr>
          <w:rFonts w:asciiTheme="majorBidi" w:hAnsiTheme="majorBidi" w:cstheme="majorBidi"/>
          <w:sz w:val="22"/>
          <w:szCs w:val="22"/>
        </w:rPr>
        <w:t xml:space="preserve"> due to high </w:t>
      </w:r>
      <w:r w:rsidR="00731B47" w:rsidRPr="00266721">
        <w:rPr>
          <w:rFonts w:asciiTheme="majorBidi" w:hAnsiTheme="majorBidi" w:cstheme="majorBidi"/>
          <w:sz w:val="22"/>
          <w:szCs w:val="22"/>
        </w:rPr>
        <w:t>attraction</w:t>
      </w:r>
      <w:r w:rsidRPr="00266721">
        <w:rPr>
          <w:rFonts w:asciiTheme="majorBidi" w:hAnsiTheme="majorBidi" w:cstheme="majorBidi"/>
          <w:sz w:val="22"/>
          <w:szCs w:val="22"/>
        </w:rPr>
        <w:t xml:space="preserve"> of chromium for oxygen</w:t>
      </w:r>
      <w:r w:rsidR="005C536C" w:rsidRPr="00266721">
        <w:rPr>
          <w:rFonts w:asciiTheme="majorBidi" w:hAnsiTheme="majorBidi" w:cstheme="majorBidi"/>
          <w:sz w:val="22"/>
          <w:szCs w:val="22"/>
        </w:rPr>
        <w:t xml:space="preserve"> (see Fig. </w:t>
      </w:r>
      <w:r w:rsidR="00821117">
        <w:rPr>
          <w:rFonts w:asciiTheme="majorBidi" w:hAnsiTheme="majorBidi" w:cstheme="majorBidi"/>
          <w:sz w:val="22"/>
          <w:szCs w:val="22"/>
        </w:rPr>
        <w:t>8</w:t>
      </w:r>
      <w:r w:rsidR="005C536C" w:rsidRPr="00266721">
        <w:rPr>
          <w:rFonts w:asciiTheme="majorBidi" w:hAnsiTheme="majorBidi" w:cstheme="majorBidi"/>
          <w:sz w:val="22"/>
          <w:szCs w:val="22"/>
        </w:rPr>
        <w:t>)</w:t>
      </w:r>
      <w:r w:rsidRPr="00266721">
        <w:rPr>
          <w:rFonts w:asciiTheme="majorBidi" w:hAnsiTheme="majorBidi" w:cstheme="majorBidi"/>
          <w:sz w:val="22"/>
          <w:szCs w:val="22"/>
        </w:rPr>
        <w:t>.</w:t>
      </w:r>
    </w:p>
    <w:p w14:paraId="37434387" w14:textId="77777777" w:rsidR="006C35E9" w:rsidRPr="006C35E9" w:rsidRDefault="006C35E9" w:rsidP="006C35E9">
      <w:pPr>
        <w:rPr>
          <w:rFonts w:asciiTheme="majorBidi" w:hAnsiTheme="majorBidi" w:cstheme="majorBidi"/>
          <w:sz w:val="22"/>
          <w:szCs w:val="22"/>
        </w:rPr>
      </w:pPr>
    </w:p>
    <w:p w14:paraId="0E67B117" w14:textId="02040BC3" w:rsidR="002C74B5" w:rsidRPr="00057677" w:rsidRDefault="00EC6BA3" w:rsidP="00E67AF1">
      <w:r>
        <w:rPr>
          <w:noProof/>
        </w:rPr>
        <w:lastRenderedPageBreak/>
        <mc:AlternateContent>
          <mc:Choice Requires="wps">
            <w:drawing>
              <wp:anchor distT="0" distB="0" distL="114300" distR="114300" simplePos="0" relativeHeight="251667456" behindDoc="0" locked="0" layoutInCell="1" allowOverlap="1" wp14:anchorId="5C600897" wp14:editId="22DF0755">
                <wp:simplePos x="0" y="0"/>
                <wp:positionH relativeFrom="column">
                  <wp:posOffset>559435</wp:posOffset>
                </wp:positionH>
                <wp:positionV relativeFrom="paragraph">
                  <wp:posOffset>894080</wp:posOffset>
                </wp:positionV>
                <wp:extent cx="353060" cy="246380"/>
                <wp:effectExtent l="0" t="0" r="0" b="1270"/>
                <wp:wrapNone/>
                <wp:docPr id="11" name="Text Box 11"/>
                <wp:cNvGraphicFramePr/>
                <a:graphic xmlns:a="http://schemas.openxmlformats.org/drawingml/2006/main">
                  <a:graphicData uri="http://schemas.microsoft.com/office/word/2010/wordprocessingShape">
                    <wps:wsp>
                      <wps:cNvSpPr txBox="1"/>
                      <wps:spPr>
                        <a:xfrm>
                          <a:off x="0" y="0"/>
                          <a:ext cx="353060" cy="246380"/>
                        </a:xfrm>
                        <a:prstGeom prst="rect">
                          <a:avLst/>
                        </a:prstGeom>
                        <a:noFill/>
                        <a:ln w="6350">
                          <a:noFill/>
                        </a:ln>
                      </wps:spPr>
                      <wps:txbx>
                        <w:txbxContent>
                          <w:p w14:paraId="688182B8" w14:textId="3C6B7F9C" w:rsidR="005C536C" w:rsidRDefault="005C536C">
                            <w:r>
                              <w:rPr>
                                <w:i/>
                                <w:iCs/>
                              </w:rPr>
                              <w:t>(</w:t>
                            </w:r>
                            <w:r w:rsidRPr="000C2658">
                              <w:rPr>
                                <w:i/>
                                <w:iCs/>
                              </w:rPr>
                              <w:t>a</w:t>
                            </w:r>
                            <w:r>
                              <w:rPr>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00897" id="Text Box 11" o:spid="_x0000_s1033" type="#_x0000_t202" style="position:absolute;left:0;text-align:left;margin-left:44.05pt;margin-top:70.4pt;width:27.8pt;height:1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" filled="f" stroked="f" strokeweight=".5pt">
                <v:textbox>
                  <w:txbxContent>
                    <w:p w14:paraId="688182B8" w14:textId="3C6B7F9C" w:rsidR="005C536C" w:rsidRDefault="005C536C">
                      <w:r>
                        <w:rPr>
                          <w:i/>
                          <w:iCs/>
                        </w:rPr>
                        <w:t>(</w:t>
                      </w:r>
                      <w:r w:rsidRPr="000C2658">
                        <w:rPr>
                          <w:i/>
                          <w:iCs/>
                        </w:rPr>
                        <w:t>a</w:t>
                      </w:r>
                      <w:r>
                        <w:rPr>
                          <w:i/>
                          <w:iCs/>
                        </w:rPr>
                        <w:t>)</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0C4BBEE" wp14:editId="7043EB76">
                <wp:simplePos x="0" y="0"/>
                <wp:positionH relativeFrom="column">
                  <wp:posOffset>2252980</wp:posOffset>
                </wp:positionH>
                <wp:positionV relativeFrom="paragraph">
                  <wp:posOffset>902335</wp:posOffset>
                </wp:positionV>
                <wp:extent cx="353060" cy="24638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353060" cy="246380"/>
                        </a:xfrm>
                        <a:prstGeom prst="rect">
                          <a:avLst/>
                        </a:prstGeom>
                        <a:noFill/>
                        <a:ln w="6350">
                          <a:noFill/>
                        </a:ln>
                      </wps:spPr>
                      <wps:txbx>
                        <w:txbxContent>
                          <w:p w14:paraId="0B491FB9" w14:textId="7A9241AB" w:rsidR="005C536C" w:rsidRDefault="005C536C" w:rsidP="005C536C">
                            <w:r>
                              <w:rPr>
                                <w:i/>
                                <w:i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4BBEE" id="Text Box 12" o:spid="_x0000_s1034" type="#_x0000_t202" style="position:absolute;left:0;text-align:left;margin-left:177.4pt;margin-top:71.05pt;width:27.8pt;height:1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" filled="f" stroked="f" strokeweight=".5pt">
                <v:textbox>
                  <w:txbxContent>
                    <w:p w14:paraId="0B491FB9" w14:textId="7A9241AB" w:rsidR="005C536C" w:rsidRDefault="005C536C" w:rsidP="005C536C">
                      <w:r>
                        <w:rPr>
                          <w:i/>
                          <w:iCs/>
                        </w:rPr>
                        <w:t>(b)</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C1C1B93" wp14:editId="24136E64">
                <wp:simplePos x="0" y="0"/>
                <wp:positionH relativeFrom="column">
                  <wp:posOffset>559435</wp:posOffset>
                </wp:positionH>
                <wp:positionV relativeFrom="paragraph">
                  <wp:posOffset>1759254</wp:posOffset>
                </wp:positionV>
                <wp:extent cx="353060" cy="24638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353060" cy="246380"/>
                        </a:xfrm>
                        <a:prstGeom prst="rect">
                          <a:avLst/>
                        </a:prstGeom>
                        <a:noFill/>
                        <a:ln w="6350">
                          <a:noFill/>
                        </a:ln>
                      </wps:spPr>
                      <wps:txbx>
                        <w:txbxContent>
                          <w:p w14:paraId="36BA5A5F" w14:textId="4F9F44C6" w:rsidR="005C536C" w:rsidRDefault="005C536C" w:rsidP="005C536C">
                            <w:r>
                              <w:rPr>
                                <w:i/>
                                <w:i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C1B93" id="Text Box 13" o:spid="_x0000_s1035" type="#_x0000_t202" style="position:absolute;left:0;text-align:left;margin-left:44.05pt;margin-top:138.5pt;width:27.8pt;height:1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" filled="f" stroked="f" strokeweight=".5pt">
                <v:textbox>
                  <w:txbxContent>
                    <w:p w14:paraId="36BA5A5F" w14:textId="4F9F44C6" w:rsidR="005C536C" w:rsidRDefault="005C536C" w:rsidP="005C536C">
                      <w:r>
                        <w:rPr>
                          <w:i/>
                          <w:iCs/>
                        </w:rPr>
                        <w:t>(c)</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B89680F" wp14:editId="35CEC40F">
                <wp:simplePos x="0" y="0"/>
                <wp:positionH relativeFrom="column">
                  <wp:posOffset>2254250</wp:posOffset>
                </wp:positionH>
                <wp:positionV relativeFrom="paragraph">
                  <wp:posOffset>1770711</wp:posOffset>
                </wp:positionV>
                <wp:extent cx="353060" cy="246380"/>
                <wp:effectExtent l="0" t="0" r="0" b="1270"/>
                <wp:wrapNone/>
                <wp:docPr id="14" name="Text Box 14"/>
                <wp:cNvGraphicFramePr/>
                <a:graphic xmlns:a="http://schemas.openxmlformats.org/drawingml/2006/main">
                  <a:graphicData uri="http://schemas.microsoft.com/office/word/2010/wordprocessingShape">
                    <wps:wsp>
                      <wps:cNvSpPr txBox="1"/>
                      <wps:spPr>
                        <a:xfrm>
                          <a:off x="0" y="0"/>
                          <a:ext cx="353060" cy="246380"/>
                        </a:xfrm>
                        <a:prstGeom prst="rect">
                          <a:avLst/>
                        </a:prstGeom>
                        <a:noFill/>
                        <a:ln w="6350">
                          <a:noFill/>
                        </a:ln>
                      </wps:spPr>
                      <wps:txbx>
                        <w:txbxContent>
                          <w:p w14:paraId="2C1E2F48" w14:textId="4CD61E60" w:rsidR="005C536C" w:rsidRDefault="005C536C" w:rsidP="005C536C">
                            <w:r>
                              <w:rPr>
                                <w:i/>
                                <w:iC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9680F" id="Text Box 14" o:spid="_x0000_s1036" type="#_x0000_t202" style="position:absolute;left:0;text-align:left;margin-left:177.5pt;margin-top:139.45pt;width:27.8pt;height:1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" filled="f" stroked="f" strokeweight=".5pt">
                <v:textbox>
                  <w:txbxContent>
                    <w:p w14:paraId="2C1E2F48" w14:textId="4CD61E60" w:rsidR="005C536C" w:rsidRDefault="005C536C" w:rsidP="005C536C">
                      <w:r>
                        <w:rPr>
                          <w:i/>
                          <w:iCs/>
                        </w:rPr>
                        <w:t>(d)</w:t>
                      </w:r>
                    </w:p>
                  </w:txbxContent>
                </v:textbox>
              </v:shape>
            </w:pict>
          </mc:Fallback>
        </mc:AlternateContent>
      </w:r>
      <w:r w:rsidR="00E67AF1" w:rsidRPr="00E67AF1">
        <w:rPr>
          <w:noProof/>
        </w:rPr>
        <w:drawing>
          <wp:inline distT="0" distB="0" distL="0" distR="0" wp14:anchorId="38D1BDDF" wp14:editId="60B11806">
            <wp:extent cx="3168079" cy="184470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4" t="695" r="205"/>
                    <a:stretch/>
                  </pic:blipFill>
                  <pic:spPr bwMode="auto">
                    <a:xfrm>
                      <a:off x="0" y="0"/>
                      <a:ext cx="3207783" cy="1867822"/>
                    </a:xfrm>
                    <a:prstGeom prst="rect">
                      <a:avLst/>
                    </a:prstGeom>
                    <a:ln>
                      <a:noFill/>
                    </a:ln>
                    <a:extLst>
                      <a:ext uri="{53640926-AAD7-44D8-BBD7-CCE9431645EC}">
                        <a14:shadowObscured xmlns:a14="http://schemas.microsoft.com/office/drawing/2010/main"/>
                      </a:ext>
                    </a:extLst>
                  </pic:spPr>
                </pic:pic>
              </a:graphicData>
            </a:graphic>
          </wp:inline>
        </w:drawing>
      </w:r>
    </w:p>
    <w:p w14:paraId="6D9CE776" w14:textId="0BCC8DFD" w:rsidR="00057677" w:rsidRDefault="00057677" w:rsidP="00C80E73">
      <w:pPr>
        <w:rPr>
          <w:rFonts w:asciiTheme="majorBidi" w:hAnsiTheme="majorBidi" w:cstheme="majorBidi"/>
          <w:sz w:val="22"/>
          <w:szCs w:val="22"/>
        </w:rPr>
      </w:pPr>
    </w:p>
    <w:p w14:paraId="771257E8" w14:textId="176C346A" w:rsidR="00E67AF1" w:rsidRPr="00E67AF1" w:rsidRDefault="00E67AF1" w:rsidP="000C2658">
      <w:pPr>
        <w:rPr>
          <w:sz w:val="22"/>
          <w:szCs w:val="22"/>
        </w:rPr>
      </w:pPr>
      <w:r w:rsidRPr="00BB7497">
        <w:rPr>
          <w:i/>
          <w:iCs/>
        </w:rPr>
        <w:t xml:space="preserve">Fig. </w:t>
      </w:r>
      <w:r w:rsidR="00821117">
        <w:rPr>
          <w:i/>
          <w:iCs/>
        </w:rPr>
        <w:t>8</w:t>
      </w:r>
      <w:r w:rsidRPr="00BB7497">
        <w:rPr>
          <w:i/>
          <w:iCs/>
        </w:rPr>
        <w:t xml:space="preserve">. </w:t>
      </w:r>
      <w:r w:rsidR="000C2658" w:rsidRPr="000C2658">
        <w:rPr>
          <w:i/>
          <w:iCs/>
        </w:rPr>
        <w:t xml:space="preserve">(a)  </w:t>
      </w:r>
      <w:r w:rsidR="000C2658">
        <w:rPr>
          <w:i/>
          <w:iCs/>
        </w:rPr>
        <w:t>O</w:t>
      </w:r>
      <w:r w:rsidR="000C2658" w:rsidRPr="000C2658">
        <w:rPr>
          <w:i/>
          <w:iCs/>
        </w:rPr>
        <w:t xml:space="preserve">xygen </w:t>
      </w:r>
      <w:r w:rsidR="000C2658">
        <w:rPr>
          <w:i/>
          <w:iCs/>
        </w:rPr>
        <w:t xml:space="preserve">reacts </w:t>
      </w:r>
      <w:r w:rsidR="000C2658" w:rsidRPr="000C2658">
        <w:rPr>
          <w:i/>
          <w:iCs/>
        </w:rPr>
        <w:t>with chromium</w:t>
      </w:r>
      <w:r w:rsidR="000C2658">
        <w:rPr>
          <w:i/>
          <w:iCs/>
        </w:rPr>
        <w:t xml:space="preserve"> content of stainless steel </w:t>
      </w:r>
      <w:r w:rsidR="000C2658" w:rsidRPr="000C2658">
        <w:rPr>
          <w:i/>
          <w:iCs/>
        </w:rPr>
        <w:t xml:space="preserve">(b) </w:t>
      </w:r>
      <w:r w:rsidR="000C2658">
        <w:rPr>
          <w:i/>
          <w:iCs/>
        </w:rPr>
        <w:t>f</w:t>
      </w:r>
      <w:r w:rsidR="000C2658" w:rsidRPr="000C2658">
        <w:rPr>
          <w:i/>
          <w:iCs/>
        </w:rPr>
        <w:t xml:space="preserve">ormation of </w:t>
      </w:r>
      <w:r w:rsidR="000C2658">
        <w:rPr>
          <w:i/>
          <w:iCs/>
        </w:rPr>
        <w:t>Cr</w:t>
      </w:r>
      <w:r w:rsidR="000C2658">
        <w:rPr>
          <w:i/>
          <w:iCs/>
          <w:vertAlign w:val="subscript"/>
        </w:rPr>
        <w:t>2</w:t>
      </w:r>
      <w:r w:rsidR="000C2658">
        <w:rPr>
          <w:i/>
          <w:iCs/>
        </w:rPr>
        <w:t>O</w:t>
      </w:r>
      <w:r w:rsidR="000C2658">
        <w:rPr>
          <w:i/>
          <w:iCs/>
          <w:vertAlign w:val="subscript"/>
        </w:rPr>
        <w:t>3</w:t>
      </w:r>
      <w:r w:rsidR="000C2658">
        <w:rPr>
          <w:i/>
          <w:iCs/>
        </w:rPr>
        <w:t xml:space="preserve"> passive film</w:t>
      </w:r>
      <w:r w:rsidR="000C2658" w:rsidRPr="000C2658">
        <w:rPr>
          <w:i/>
          <w:iCs/>
        </w:rPr>
        <w:t xml:space="preserve"> (c) </w:t>
      </w:r>
      <w:r w:rsidR="000C2658">
        <w:rPr>
          <w:i/>
          <w:iCs/>
        </w:rPr>
        <w:t>rupture</w:t>
      </w:r>
      <w:r w:rsidR="000C2658" w:rsidRPr="000C2658">
        <w:rPr>
          <w:i/>
          <w:iCs/>
        </w:rPr>
        <w:t xml:space="preserve"> of p</w:t>
      </w:r>
      <w:r w:rsidR="000C2658">
        <w:rPr>
          <w:i/>
          <w:iCs/>
        </w:rPr>
        <w:t>assive</w:t>
      </w:r>
      <w:r w:rsidR="000C2658" w:rsidRPr="000C2658">
        <w:rPr>
          <w:i/>
          <w:iCs/>
        </w:rPr>
        <w:t xml:space="preserve"> film (</w:t>
      </w:r>
      <w:r w:rsidR="000C2658">
        <w:rPr>
          <w:i/>
          <w:iCs/>
        </w:rPr>
        <w:t>d</w:t>
      </w:r>
      <w:r w:rsidR="000C2658" w:rsidRPr="000C2658">
        <w:rPr>
          <w:i/>
          <w:iCs/>
        </w:rPr>
        <w:t>)</w:t>
      </w:r>
      <w:r w:rsidR="000C2658">
        <w:rPr>
          <w:i/>
          <w:iCs/>
        </w:rPr>
        <w:t xml:space="preserve"> </w:t>
      </w:r>
      <w:r w:rsidR="000C2658" w:rsidRPr="000C2658">
        <w:rPr>
          <w:i/>
          <w:iCs/>
        </w:rPr>
        <w:t xml:space="preserve">repair </w:t>
      </w:r>
      <w:r w:rsidR="000C2658">
        <w:rPr>
          <w:i/>
          <w:iCs/>
        </w:rPr>
        <w:t>of passive film in contact with oxygen</w:t>
      </w:r>
    </w:p>
    <w:p w14:paraId="6931D619" w14:textId="60C30BCD" w:rsidR="00E67AF1" w:rsidRDefault="00E67AF1" w:rsidP="00C80E73">
      <w:pPr>
        <w:rPr>
          <w:rFonts w:asciiTheme="majorBidi" w:hAnsiTheme="majorBidi" w:cstheme="majorBidi"/>
          <w:sz w:val="22"/>
          <w:szCs w:val="22"/>
        </w:rPr>
      </w:pPr>
    </w:p>
    <w:p w14:paraId="35A8A505" w14:textId="372B1DE6" w:rsidR="006C35E9" w:rsidRDefault="006C35E9" w:rsidP="006C35E9">
      <w:pPr>
        <w:rPr>
          <w:rFonts w:asciiTheme="majorBidi" w:hAnsiTheme="majorBidi" w:cstheme="majorBidi"/>
          <w:sz w:val="22"/>
          <w:szCs w:val="22"/>
        </w:rPr>
      </w:pPr>
      <w:r w:rsidRPr="00266721">
        <w:rPr>
          <w:rFonts w:asciiTheme="majorBidi" w:hAnsiTheme="majorBidi" w:cstheme="majorBidi"/>
          <w:sz w:val="22"/>
          <w:szCs w:val="22"/>
        </w:rPr>
        <w:t>Although the passive film offers excellent corrosion protection under normal conditions, it can be vulnerable to rupture under certain conditions. Factors lead</w:t>
      </w:r>
      <w:r w:rsidR="0016547F">
        <w:rPr>
          <w:rFonts w:asciiTheme="majorBidi" w:hAnsiTheme="majorBidi" w:cstheme="majorBidi"/>
          <w:sz w:val="22"/>
          <w:szCs w:val="22"/>
        </w:rPr>
        <w:t>ing</w:t>
      </w:r>
      <w:r w:rsidRPr="00266721">
        <w:rPr>
          <w:rFonts w:asciiTheme="majorBidi" w:hAnsiTheme="majorBidi" w:cstheme="majorBidi"/>
          <w:sz w:val="22"/>
          <w:szCs w:val="22"/>
        </w:rPr>
        <w:t xml:space="preserve"> to the rupture of passive film include mechanical stresses, exposure to corrosive media, and high temperatures </w:t>
      </w:r>
      <w:r w:rsidRPr="00266721">
        <w:rPr>
          <w:rFonts w:asciiTheme="majorBidi" w:hAnsiTheme="majorBidi" w:cstheme="majorBidi"/>
          <w:sz w:val="22"/>
          <w:szCs w:val="22"/>
        </w:rPr>
        <w:fldChar w:fldCharType="begin" w:fldLock="1"/>
      </w:r>
      <w:r w:rsidRPr="00266721">
        <w:rPr>
          <w:rFonts w:asciiTheme="majorBidi" w:hAnsiTheme="majorBidi" w:cstheme="majorBidi"/>
          <w:sz w:val="22"/>
          <w:szCs w:val="22"/>
        </w:rPr>
        <w:instrText>ADDIN CSL_CITATION {"citationItems":[{"id":"ITEM-1","itemData":{"DOI":"10.1016/j.corsci.2004.07.002","ISSN":"0010938X","abstract":"The electrochemical behaviour of passive films formed on one austenitic stainless steel (AISI 304) and one ferritic stainless steel (AISI 446) in solutions with pH between 0.6 and 8.4 was studied by capacitance measurements and photocurrent spectroscopy. Compositional characterization of the passive films was done by X-ray photoelectron spectroscopy. The capacitance increases with decreasing pH. Doping densities evaluated from Mott-Schottky plots are in the range 2-6 × 1020 cm-3 and increased with the pH in the neutral/alkaline range while in pH 0.6, values above 1021 cm-3 were found. The bandgap energy indicates two transitions, at 2.5-2.8 and 3.2 eV. The analytical data reveal that, as the pH increased, the films become enriched in Fe(II) and Fe(III), whereas the Cr(III) gradually decreases. The films formed at very low pH had a behaviour that contrasts with that of the films formed in the neutral/alkaline media. The films are described by a bilayer structure, with hydroxides in the outer layer and a spinel type oxide in the inner layer. © 2004 Elsevier Ltd. All rights reserved.","author":[{"dropping-particle":"","family":"Carmezim","given":"M. J.","non-dropping-particle":"","parse-names":false,"suffix":""},{"dropping-particle":"","family":"Simões","given":"A. M.","non-dropping-particle":"","parse-names":false,"suffix":""},{"dropping-particle":"","family":"Montemor","given":"M. F.","non-dropping-particle":"","parse-names":false,"suffix":""},{"dropping-particle":"","family":"Cunha Belo","given":"M.","non-dropping-particle":"Da","parse-names":false,"suffix":""}],"container-title":"Corrosion Science","id":"ITEM-1","issue":"3 SPEC. ISS.","issued":{"date-parts":[["2005"]]},"page":"581-591","title":"Capacitance behaviour of passive films on ferritic and austenitic stainless steel","type":"article-journal","volume":"47"},"uris":["http://www.mendeley.com/documents/?uuid=cc883129-7592-491a-8e0f-012350df374c"]}],"mendeley":{"formattedCitation":"[28]","plainTextFormattedCitation":"[28]","previouslyFormattedCitation":"[28]"},"properties":{"noteIndex":0},"schema":"https://github.com/citation-style-language/schema/raw/master/csl-citation.json"}</w:instrText>
      </w:r>
      <w:r w:rsidRPr="00266721">
        <w:rPr>
          <w:rFonts w:asciiTheme="majorBidi" w:hAnsiTheme="majorBidi" w:cstheme="majorBidi"/>
          <w:sz w:val="22"/>
          <w:szCs w:val="22"/>
        </w:rPr>
        <w:fldChar w:fldCharType="separate"/>
      </w:r>
      <w:r w:rsidRPr="00266721">
        <w:rPr>
          <w:rFonts w:asciiTheme="majorBidi" w:hAnsiTheme="majorBidi" w:cstheme="majorBidi"/>
          <w:noProof/>
          <w:sz w:val="22"/>
          <w:szCs w:val="22"/>
        </w:rPr>
        <w:t>[28]</w:t>
      </w:r>
      <w:r w:rsidRPr="00266721">
        <w:rPr>
          <w:rFonts w:asciiTheme="majorBidi" w:hAnsiTheme="majorBidi" w:cstheme="majorBidi"/>
          <w:sz w:val="22"/>
          <w:szCs w:val="22"/>
        </w:rPr>
        <w:fldChar w:fldCharType="end"/>
      </w:r>
      <w:r w:rsidRPr="00266721">
        <w:rPr>
          <w:rFonts w:asciiTheme="majorBidi" w:hAnsiTheme="majorBidi" w:cstheme="majorBidi"/>
          <w:sz w:val="22"/>
          <w:szCs w:val="22"/>
        </w:rPr>
        <w:t>.</w:t>
      </w:r>
    </w:p>
    <w:p w14:paraId="1952E0E8" w14:textId="1287DC09" w:rsidR="00C80E73" w:rsidRDefault="004D75DF" w:rsidP="00645C8B">
      <w:pPr>
        <w:rPr>
          <w:rFonts w:asciiTheme="majorBidi" w:hAnsiTheme="majorBidi" w:cstheme="majorBidi"/>
          <w:sz w:val="22"/>
          <w:szCs w:val="22"/>
        </w:rPr>
      </w:pPr>
      <w:r w:rsidRPr="004D75DF">
        <w:rPr>
          <w:rFonts w:asciiTheme="majorBidi" w:hAnsiTheme="majorBidi" w:cstheme="majorBidi"/>
          <w:sz w:val="22"/>
          <w:szCs w:val="22"/>
        </w:rPr>
        <w:t xml:space="preserve">The </w:t>
      </w:r>
      <w:r w:rsidR="00C80E73">
        <w:rPr>
          <w:rFonts w:asciiTheme="majorBidi" w:hAnsiTheme="majorBidi" w:cstheme="majorBidi"/>
          <w:sz w:val="22"/>
          <w:szCs w:val="22"/>
        </w:rPr>
        <w:t>high</w:t>
      </w:r>
      <w:r w:rsidRPr="004D75DF">
        <w:rPr>
          <w:rFonts w:asciiTheme="majorBidi" w:hAnsiTheme="majorBidi" w:cstheme="majorBidi"/>
          <w:sz w:val="22"/>
          <w:szCs w:val="22"/>
        </w:rPr>
        <w:t xml:space="preserve"> temperatures experienced by components within</w:t>
      </w:r>
      <w:r>
        <w:rPr>
          <w:rFonts w:asciiTheme="majorBidi" w:hAnsiTheme="majorBidi" w:cstheme="majorBidi"/>
          <w:sz w:val="22"/>
          <w:szCs w:val="22"/>
        </w:rPr>
        <w:t xml:space="preserve"> </w:t>
      </w:r>
      <w:r w:rsidRPr="004D75DF">
        <w:rPr>
          <w:rFonts w:asciiTheme="majorBidi" w:hAnsiTheme="majorBidi" w:cstheme="majorBidi"/>
          <w:sz w:val="22"/>
          <w:szCs w:val="22"/>
        </w:rPr>
        <w:t xml:space="preserve">NPP can trigger sensitization in </w:t>
      </w:r>
      <w:r w:rsidR="003C2081">
        <w:rPr>
          <w:rFonts w:asciiTheme="majorBidi" w:hAnsiTheme="majorBidi" w:cstheme="majorBidi"/>
          <w:sz w:val="22"/>
          <w:szCs w:val="22"/>
        </w:rPr>
        <w:t>SSs</w:t>
      </w:r>
      <w:r w:rsidRPr="004D75DF">
        <w:rPr>
          <w:rFonts w:asciiTheme="majorBidi" w:hAnsiTheme="majorBidi" w:cstheme="majorBidi"/>
          <w:sz w:val="22"/>
          <w:szCs w:val="22"/>
        </w:rPr>
        <w:t xml:space="preserve"> containing more than 0.03wt.% carbon</w:t>
      </w:r>
      <w:r w:rsidR="00432F51">
        <w:rPr>
          <w:rFonts w:asciiTheme="majorBidi" w:hAnsiTheme="majorBidi" w:cstheme="majorBidi"/>
          <w:sz w:val="22"/>
          <w:szCs w:val="22"/>
        </w:rPr>
        <w:t xml:space="preserve"> </w:t>
      </w:r>
      <w:r w:rsidR="00432F51">
        <w:rPr>
          <w:rFonts w:asciiTheme="majorBidi" w:hAnsiTheme="majorBidi" w:cstheme="majorBidi"/>
          <w:sz w:val="22"/>
          <w:szCs w:val="22"/>
        </w:rPr>
        <w:fldChar w:fldCharType="begin" w:fldLock="1"/>
      </w:r>
      <w:r w:rsidR="00F212A2">
        <w:rPr>
          <w:rFonts w:asciiTheme="majorBidi" w:hAnsiTheme="majorBidi" w:cstheme="majorBidi"/>
          <w:sz w:val="22"/>
          <w:szCs w:val="22"/>
        </w:rPr>
        <w:instrText>ADDIN CSL_CITATION {"citationItems":[{"id":"ITEM-1","itemData":{"DOI":"10.1007/978-3-540-73695-0_14","abstract":"Degradation or failures of materials due to fatigue, corrosion, abrasion and cavitation erosion time and again cause costly problems to pump operators. This could be avoided in most cases by a careful material selection. Frequently one of two causes can be made responsible for a wrong material selection: (1) the corrosive properties of the liquid pumped are not clearly specified (or unknown), or (2) for cost reasons (competitive pressure) the least expensive material is chosen which appears just to be able to do the job.","author":[{"dropping-particle":"","family":"Gülich","given":"Johann Friedrich","non-dropping-particle":"","parse-names":false,"suffix":""}],"container-title":"Centrifugal Pumps","id":"ITEM-1","issued":{"date-parts":[["2008"]]},"page":"777–856","publisher":"Springer, Berlin, Heidelberg","title":"Selection of Materials Exposed to High Flow Velocities","type":"chapter"},"uris":["http://www.mendeley.com/documents/?uuid=0c0269c5-ba58-4279-9eb1-7d4cc9278984"]}],"mendeley":{"formattedCitation":"[29]","plainTextFormattedCitation":"[29]","previouslyFormattedCitation":"[29]"},"properties":{"noteIndex":0},"schema":"https://github.com/citation-style-language/schema/raw/master/csl-citation.json"}</w:instrText>
      </w:r>
      <w:r w:rsidR="00432F51">
        <w:rPr>
          <w:rFonts w:asciiTheme="majorBidi" w:hAnsiTheme="majorBidi" w:cstheme="majorBidi"/>
          <w:sz w:val="22"/>
          <w:szCs w:val="22"/>
        </w:rPr>
        <w:fldChar w:fldCharType="separate"/>
      </w:r>
      <w:r w:rsidR="00EE38F3" w:rsidRPr="00EE38F3">
        <w:rPr>
          <w:rFonts w:asciiTheme="majorBidi" w:hAnsiTheme="majorBidi" w:cstheme="majorBidi"/>
          <w:noProof/>
          <w:sz w:val="22"/>
          <w:szCs w:val="22"/>
        </w:rPr>
        <w:t>[29]</w:t>
      </w:r>
      <w:r w:rsidR="00432F51">
        <w:rPr>
          <w:rFonts w:asciiTheme="majorBidi" w:hAnsiTheme="majorBidi" w:cstheme="majorBidi"/>
          <w:sz w:val="22"/>
          <w:szCs w:val="22"/>
        </w:rPr>
        <w:fldChar w:fldCharType="end"/>
      </w:r>
      <w:r w:rsidRPr="004D75DF">
        <w:rPr>
          <w:rFonts w:asciiTheme="majorBidi" w:hAnsiTheme="majorBidi" w:cstheme="majorBidi"/>
          <w:sz w:val="22"/>
          <w:szCs w:val="22"/>
        </w:rPr>
        <w:t xml:space="preserve">, </w:t>
      </w:r>
      <w:r w:rsidR="00F44833" w:rsidRPr="00F44833">
        <w:rPr>
          <w:rFonts w:asciiTheme="majorBidi" w:hAnsiTheme="majorBidi" w:cstheme="majorBidi"/>
          <w:sz w:val="22"/>
          <w:szCs w:val="22"/>
        </w:rPr>
        <w:t xml:space="preserve">increasing the </w:t>
      </w:r>
      <w:r w:rsidR="0016547F">
        <w:rPr>
          <w:rFonts w:asciiTheme="majorBidi" w:hAnsiTheme="majorBidi" w:cstheme="majorBidi"/>
          <w:sz w:val="22"/>
          <w:szCs w:val="22"/>
        </w:rPr>
        <w:t>vulnerability</w:t>
      </w:r>
      <w:r w:rsidR="00F44833" w:rsidRPr="00F44833">
        <w:rPr>
          <w:rFonts w:asciiTheme="majorBidi" w:hAnsiTheme="majorBidi" w:cstheme="majorBidi"/>
          <w:sz w:val="22"/>
          <w:szCs w:val="22"/>
        </w:rPr>
        <w:t xml:space="preserve"> of materials to SCC and causing formation of chromium carbides along grain boundaries</w:t>
      </w:r>
      <w:r w:rsidRPr="004D75DF">
        <w:rPr>
          <w:rFonts w:asciiTheme="majorBidi" w:hAnsiTheme="majorBidi" w:cstheme="majorBidi"/>
          <w:sz w:val="22"/>
          <w:szCs w:val="22"/>
        </w:rPr>
        <w:t xml:space="preserve">. However, adopting </w:t>
      </w:r>
      <w:r w:rsidR="00645C8B">
        <w:rPr>
          <w:rFonts w:asciiTheme="majorBidi" w:hAnsiTheme="majorBidi" w:cstheme="majorBidi"/>
          <w:sz w:val="22"/>
          <w:szCs w:val="22"/>
        </w:rPr>
        <w:t>SSs</w:t>
      </w:r>
      <w:r w:rsidRPr="004D75DF">
        <w:rPr>
          <w:rFonts w:asciiTheme="majorBidi" w:hAnsiTheme="majorBidi" w:cstheme="majorBidi"/>
          <w:sz w:val="22"/>
          <w:szCs w:val="22"/>
        </w:rPr>
        <w:t xml:space="preserve"> with low carbon content (0.03 wt.%)</w:t>
      </w:r>
      <w:r w:rsidR="001241DD">
        <w:rPr>
          <w:rFonts w:asciiTheme="majorBidi" w:hAnsiTheme="majorBidi" w:cstheme="majorBidi"/>
          <w:sz w:val="22"/>
          <w:szCs w:val="22"/>
        </w:rPr>
        <w:t xml:space="preserve">, </w:t>
      </w:r>
      <w:r w:rsidRPr="004D75DF">
        <w:rPr>
          <w:rFonts w:asciiTheme="majorBidi" w:hAnsiTheme="majorBidi" w:cstheme="majorBidi"/>
          <w:sz w:val="22"/>
          <w:szCs w:val="22"/>
        </w:rPr>
        <w:t>and ensuring a minimum ferrite content in weld metals can effectively diminish the risk of SCC occurrence in BWR systems.</w:t>
      </w:r>
    </w:p>
    <w:p w14:paraId="425B1614" w14:textId="4406699C" w:rsidR="00BF288D" w:rsidRDefault="002E1243" w:rsidP="00645C8B">
      <w:pPr>
        <w:rPr>
          <w:rFonts w:asciiTheme="majorBidi" w:hAnsiTheme="majorBidi" w:cstheme="majorBidi"/>
          <w:sz w:val="22"/>
          <w:szCs w:val="22"/>
        </w:rPr>
      </w:pPr>
      <w:r w:rsidRPr="002E1243">
        <w:rPr>
          <w:rFonts w:asciiTheme="majorBidi" w:hAnsiTheme="majorBidi" w:cstheme="majorBidi"/>
          <w:sz w:val="22"/>
          <w:szCs w:val="22"/>
        </w:rPr>
        <w:t xml:space="preserve">Indeed, cold work during fabrication can also contribute to IGSCC in BWR components. In some cases, initial cracking occurs in a </w:t>
      </w:r>
      <w:proofErr w:type="spellStart"/>
      <w:r w:rsidRPr="002E1243">
        <w:rPr>
          <w:rFonts w:asciiTheme="majorBidi" w:hAnsiTheme="majorBidi" w:cstheme="majorBidi"/>
          <w:sz w:val="22"/>
          <w:szCs w:val="22"/>
        </w:rPr>
        <w:t>transgranular</w:t>
      </w:r>
      <w:proofErr w:type="spellEnd"/>
      <w:r w:rsidRPr="002E1243">
        <w:rPr>
          <w:rFonts w:asciiTheme="majorBidi" w:hAnsiTheme="majorBidi" w:cstheme="majorBidi"/>
          <w:sz w:val="22"/>
          <w:szCs w:val="22"/>
        </w:rPr>
        <w:t xml:space="preserve"> mode before later transitioning to an intergranular mode. </w:t>
      </w:r>
      <w:r w:rsidR="004D75DF" w:rsidRPr="004D75DF">
        <w:rPr>
          <w:rFonts w:asciiTheme="majorBidi" w:hAnsiTheme="majorBidi" w:cstheme="majorBidi"/>
          <w:sz w:val="22"/>
          <w:szCs w:val="22"/>
        </w:rPr>
        <w:t xml:space="preserve">SCC failures in BWR components have been associated with the presence of severe bulk cold worked material and the development of a surface layer induced by grinding or other machining techniques. These cold work-induced conditions can create vulnerable regions in the material, </w:t>
      </w:r>
      <w:r w:rsidR="00432F51">
        <w:rPr>
          <w:rFonts w:asciiTheme="majorBidi" w:hAnsiTheme="majorBidi" w:cstheme="majorBidi"/>
          <w:sz w:val="22"/>
          <w:szCs w:val="22"/>
        </w:rPr>
        <w:t>increasing</w:t>
      </w:r>
      <w:r w:rsidR="004D75DF" w:rsidRPr="004D75DF">
        <w:rPr>
          <w:rFonts w:asciiTheme="majorBidi" w:hAnsiTheme="majorBidi" w:cstheme="majorBidi"/>
          <w:sz w:val="22"/>
          <w:szCs w:val="22"/>
        </w:rPr>
        <w:t xml:space="preserve"> the risk of SCC initiation and propagation.</w:t>
      </w:r>
    </w:p>
    <w:p w14:paraId="27B27F23" w14:textId="1AA53EAF" w:rsidR="004D75DF" w:rsidRDefault="004D75DF" w:rsidP="00C80E73">
      <w:pPr>
        <w:rPr>
          <w:rFonts w:asciiTheme="majorBidi" w:hAnsiTheme="majorBidi" w:cstheme="majorBidi"/>
          <w:sz w:val="22"/>
          <w:szCs w:val="22"/>
        </w:rPr>
      </w:pPr>
      <w:r w:rsidRPr="004D75DF">
        <w:rPr>
          <w:rFonts w:asciiTheme="majorBidi" w:hAnsiTheme="majorBidi" w:cstheme="majorBidi"/>
          <w:sz w:val="22"/>
          <w:szCs w:val="22"/>
        </w:rPr>
        <w:t>Consequently, it underscores the significance of meticulous management of fabrication processes and conducting comprehensive inspections to effectively prevent SCC-related failures in BWR components.</w:t>
      </w:r>
    </w:p>
    <w:p w14:paraId="0BE272F9" w14:textId="065D2A7B" w:rsidR="002E1243" w:rsidRPr="002E1243" w:rsidRDefault="004D75DF" w:rsidP="004C40A4">
      <w:pPr>
        <w:rPr>
          <w:rFonts w:asciiTheme="majorBidi" w:hAnsiTheme="majorBidi" w:cstheme="majorBidi"/>
          <w:sz w:val="22"/>
          <w:szCs w:val="22"/>
        </w:rPr>
      </w:pPr>
      <w:r w:rsidRPr="004D75DF">
        <w:rPr>
          <w:rFonts w:asciiTheme="majorBidi" w:hAnsiTheme="majorBidi" w:cstheme="majorBidi"/>
          <w:sz w:val="22"/>
          <w:szCs w:val="22"/>
        </w:rPr>
        <w:t xml:space="preserve">Conversely, PWR systems exhibit a lower frequency of IGSCC problems compared to BWR. The SCC issues observed in PWR are mainly linked to the </w:t>
      </w:r>
      <w:r w:rsidR="003E5F26">
        <w:rPr>
          <w:rFonts w:asciiTheme="majorBidi" w:hAnsiTheme="majorBidi" w:cstheme="majorBidi"/>
          <w:sz w:val="22"/>
          <w:szCs w:val="22"/>
        </w:rPr>
        <w:t>unintentional</w:t>
      </w:r>
      <w:r w:rsidRPr="004D75DF">
        <w:rPr>
          <w:rFonts w:asciiTheme="majorBidi" w:hAnsiTheme="majorBidi" w:cstheme="majorBidi"/>
          <w:sz w:val="22"/>
          <w:szCs w:val="22"/>
        </w:rPr>
        <w:t xml:space="preserve"> </w:t>
      </w:r>
      <w:r w:rsidR="003E5F26">
        <w:rPr>
          <w:rFonts w:asciiTheme="majorBidi" w:hAnsiTheme="majorBidi" w:cstheme="majorBidi"/>
          <w:sz w:val="22"/>
          <w:szCs w:val="22"/>
        </w:rPr>
        <w:t>entrapment</w:t>
      </w:r>
      <w:r w:rsidR="003E5F26" w:rsidRPr="003E5F26">
        <w:rPr>
          <w:rFonts w:asciiTheme="majorBidi" w:hAnsiTheme="majorBidi" w:cstheme="majorBidi"/>
          <w:sz w:val="22"/>
          <w:szCs w:val="22"/>
        </w:rPr>
        <w:t xml:space="preserve"> of oxygen in stagnant </w:t>
      </w:r>
      <w:r w:rsidR="003E5F26" w:rsidRPr="003E5F26">
        <w:rPr>
          <w:rFonts w:asciiTheme="majorBidi" w:hAnsiTheme="majorBidi" w:cstheme="majorBidi"/>
          <w:sz w:val="22"/>
          <w:szCs w:val="22"/>
        </w:rPr>
        <w:t>regions, as well as cold work</w:t>
      </w:r>
      <w:r w:rsidR="003E5F26">
        <w:rPr>
          <w:rFonts w:asciiTheme="majorBidi" w:hAnsiTheme="majorBidi" w:cstheme="majorBidi"/>
          <w:sz w:val="22"/>
          <w:szCs w:val="22"/>
        </w:rPr>
        <w:t xml:space="preserve"> and</w:t>
      </w:r>
      <w:r w:rsidR="003E5F26" w:rsidRPr="003E5F26">
        <w:rPr>
          <w:rFonts w:asciiTheme="majorBidi" w:hAnsiTheme="majorBidi" w:cstheme="majorBidi"/>
          <w:sz w:val="22"/>
          <w:szCs w:val="22"/>
        </w:rPr>
        <w:t xml:space="preserve"> thermal sensitization</w:t>
      </w:r>
      <w:r w:rsidR="00645C8B">
        <w:rPr>
          <w:rFonts w:asciiTheme="majorBidi" w:hAnsiTheme="majorBidi" w:cstheme="majorBidi"/>
          <w:sz w:val="22"/>
          <w:szCs w:val="22"/>
        </w:rPr>
        <w:t xml:space="preserve"> </w:t>
      </w:r>
      <w:r w:rsidR="00A76FD9" w:rsidRPr="00A76FD9">
        <w:rPr>
          <w:rFonts w:asciiTheme="majorBidi" w:hAnsiTheme="majorBidi" w:cstheme="majorBidi"/>
          <w:sz w:val="22"/>
          <w:szCs w:val="22"/>
        </w:rPr>
        <w:fldChar w:fldCharType="begin" w:fldLock="1"/>
      </w:r>
      <w:r w:rsidR="00F212A2">
        <w:rPr>
          <w:rFonts w:asciiTheme="majorBidi" w:hAnsiTheme="majorBidi" w:cstheme="majorBidi"/>
          <w:sz w:val="22"/>
          <w:szCs w:val="22"/>
        </w:rPr>
        <w:instrText>ADDIN CSL_CITATION {"citationItems":[{"id":"ITEM-1","itemData":{"author":[{"dropping-particle":"","family":"Ilevbare","given":"G. O.","non-dropping-particle":"","parse-names":false,"suffix":""},{"dropping-particle":"","family":"Cattant","given":"F.","non-dropping-particle":"","parse-names":false,"suffix":""},{"dropping-particle":"","family":"Peat","given":"N. K.","non-dropping-particle":"","parse-names":false,"suffix":""}],"container-title":"7th International Conference on Contribution of Materials Investigations to Improve the Safety and Performance of LWRs","id":"ITEM-1","issued":{"date-parts":[["2010"]]},"page":"26-30","title":"SCC of stainless steels under PWR service conditions","type":"paper-conference"},"uris":["http://www.mendeley.com/documents/?uuid=2e8fe246-5ed4-4a67-962f-958da1366dc4"]}],"mendeley":{"formattedCitation":"[30]","plainTextFormattedCitation":"[30]","previouslyFormattedCitation":"[30]"},"properties":{"noteIndex":0},"schema":"https://github.com/citation-style-language/schema/raw/master/csl-citation.json"}</w:instrText>
      </w:r>
      <w:r w:rsidR="00A76FD9" w:rsidRPr="00A76FD9">
        <w:rPr>
          <w:rFonts w:asciiTheme="majorBidi" w:hAnsiTheme="majorBidi" w:cstheme="majorBidi"/>
          <w:sz w:val="22"/>
          <w:szCs w:val="22"/>
        </w:rPr>
        <w:fldChar w:fldCharType="separate"/>
      </w:r>
      <w:r w:rsidR="00EE38F3" w:rsidRPr="00EE38F3">
        <w:rPr>
          <w:rFonts w:asciiTheme="majorBidi" w:hAnsiTheme="majorBidi" w:cstheme="majorBidi"/>
          <w:noProof/>
          <w:sz w:val="22"/>
          <w:szCs w:val="22"/>
        </w:rPr>
        <w:t>[30]</w:t>
      </w:r>
      <w:r w:rsidR="00A76FD9" w:rsidRPr="00A76FD9">
        <w:rPr>
          <w:rFonts w:asciiTheme="majorBidi" w:hAnsiTheme="majorBidi" w:cstheme="majorBidi"/>
          <w:sz w:val="22"/>
          <w:szCs w:val="22"/>
        </w:rPr>
        <w:fldChar w:fldCharType="end"/>
      </w:r>
      <w:r w:rsidRPr="004D75DF">
        <w:rPr>
          <w:rFonts w:asciiTheme="majorBidi" w:hAnsiTheme="majorBidi" w:cstheme="majorBidi"/>
          <w:sz w:val="22"/>
          <w:szCs w:val="22"/>
        </w:rPr>
        <w:t>. Additionally, SCC occurrences in PWR are less commonly associated with weld heat-affected zones, as the majority of cracking is typically observed away from these specific regions</w:t>
      </w:r>
      <w:r w:rsidR="002E1243" w:rsidRPr="002E1243">
        <w:rPr>
          <w:rFonts w:asciiTheme="majorBidi" w:hAnsiTheme="majorBidi" w:cstheme="majorBidi"/>
          <w:sz w:val="22"/>
          <w:szCs w:val="22"/>
        </w:rPr>
        <w:t>.</w:t>
      </w:r>
    </w:p>
    <w:p w14:paraId="47B9F25F" w14:textId="75426966" w:rsidR="00E666C9" w:rsidRDefault="00041A59" w:rsidP="004C40A4">
      <w:pPr>
        <w:rPr>
          <w:rFonts w:asciiTheme="majorBidi" w:hAnsiTheme="majorBidi" w:cstheme="majorBidi"/>
          <w:sz w:val="22"/>
          <w:szCs w:val="22"/>
        </w:rPr>
      </w:pPr>
      <w:r w:rsidRPr="00041A59">
        <w:rPr>
          <w:rFonts w:asciiTheme="majorBidi" w:hAnsiTheme="majorBidi" w:cstheme="majorBidi"/>
          <w:sz w:val="22"/>
          <w:szCs w:val="22"/>
        </w:rPr>
        <w:t xml:space="preserve">To mitigate susceptibility </w:t>
      </w:r>
      <w:r w:rsidR="003E5F26">
        <w:rPr>
          <w:rFonts w:asciiTheme="majorBidi" w:hAnsiTheme="majorBidi" w:cstheme="majorBidi"/>
          <w:sz w:val="22"/>
          <w:szCs w:val="22"/>
        </w:rPr>
        <w:t>PWR components</w:t>
      </w:r>
      <w:r w:rsidR="003E5F26" w:rsidRPr="00041A59">
        <w:rPr>
          <w:rFonts w:asciiTheme="majorBidi" w:hAnsiTheme="majorBidi" w:cstheme="majorBidi"/>
          <w:sz w:val="22"/>
          <w:szCs w:val="22"/>
        </w:rPr>
        <w:t xml:space="preserve"> </w:t>
      </w:r>
      <w:r w:rsidRPr="00041A59">
        <w:rPr>
          <w:rFonts w:asciiTheme="majorBidi" w:hAnsiTheme="majorBidi" w:cstheme="majorBidi"/>
          <w:sz w:val="22"/>
          <w:szCs w:val="22"/>
        </w:rPr>
        <w:t xml:space="preserve">to SCC, the use of alloy 600 has been phased out for new and replacement components, favoring the adoption of nickel-based alloy 690 </w:t>
      </w:r>
      <w:r w:rsidR="00E666C9">
        <w:rPr>
          <w:rFonts w:asciiTheme="majorBidi" w:hAnsiTheme="majorBidi" w:cstheme="majorBidi"/>
          <w:sz w:val="22"/>
          <w:szCs w:val="22"/>
        </w:rPr>
        <w:fldChar w:fldCharType="begin" w:fldLock="1"/>
      </w:r>
      <w:r w:rsidR="00F212A2">
        <w:rPr>
          <w:rFonts w:asciiTheme="majorBidi" w:hAnsiTheme="majorBidi" w:cstheme="majorBidi"/>
          <w:sz w:val="22"/>
          <w:szCs w:val="22"/>
        </w:rPr>
        <w:instrText>ADDIN CSL_CITATION {"citationItems":[{"id":"ITEM-1","itemData":{"DOI":"https://dx.doi.org/10.2139/ssrn.4485381","abstract":"The stress corrosion cracking (SCC) propagation behavior of 20% cold worked 316 L stainless steel (SS) and Alloy 690 was investigated in high-temperature oxygenated water. No discernable effect was observed at the same pH level for LiOH or KOH. Increasing pH could dramatically enhance the crack growth rates (CGRs) due to the dissolution of Cr-rich oxide film and the weakening of passivity in high pH regimes. The similarities in SCC behavior and cracking characteristics indicate that the cracking mechanism of both austenite alloys occurs by a slip-dissolution model.","author":[{"dropping-particle":"","family":"Jiamei Wanga, Tianyu Zhua, Yichen Baob, Xiaoqiang Liub, Xiuqiang Shi b, Xianglong Guoa","given":"Zhongli","non-dropping-particle":"","parse-names":false,"suffix":""},{"dropping-particle":"","family":"Hana, Peter L. Andresena, c, Kai Chena *","given":"Lefu Zhanga *","non-dropping-particle":"","parse-names":false,"suffix":""}],"id":"ITEM-1","issued":{"date-parts":[["2023"]]},"page":"34","title":"Insights into the stress corrosion cracking propagation behavior of Alloy 690 and 316L stainless steel in KOH versus LiOH oxygenated water","type":"article-journal"},"uris":["http://www.mendeley.com/documents/?uuid=38dc4876-3355-4750-a0c6-418e3f62bfc5"]}],"mendeley":{"formattedCitation":"[31]","plainTextFormattedCitation":"[31]","previouslyFormattedCitation":"[31]"},"properties":{"noteIndex":0},"schema":"https://github.com/citation-style-language/schema/raw/master/csl-citation.json"}</w:instrText>
      </w:r>
      <w:r w:rsidR="00E666C9">
        <w:rPr>
          <w:rFonts w:asciiTheme="majorBidi" w:hAnsiTheme="majorBidi" w:cstheme="majorBidi"/>
          <w:sz w:val="22"/>
          <w:szCs w:val="22"/>
        </w:rPr>
        <w:fldChar w:fldCharType="separate"/>
      </w:r>
      <w:r w:rsidR="00EE38F3" w:rsidRPr="00EE38F3">
        <w:rPr>
          <w:rFonts w:asciiTheme="majorBidi" w:hAnsiTheme="majorBidi" w:cstheme="majorBidi"/>
          <w:noProof/>
          <w:sz w:val="22"/>
          <w:szCs w:val="22"/>
        </w:rPr>
        <w:t>[31]</w:t>
      </w:r>
      <w:r w:rsidR="00E666C9">
        <w:rPr>
          <w:rFonts w:asciiTheme="majorBidi" w:hAnsiTheme="majorBidi" w:cstheme="majorBidi"/>
          <w:sz w:val="22"/>
          <w:szCs w:val="22"/>
        </w:rPr>
        <w:fldChar w:fldCharType="end"/>
      </w:r>
      <w:r w:rsidR="00E666C9" w:rsidRPr="0052411B">
        <w:rPr>
          <w:rFonts w:asciiTheme="majorBidi" w:hAnsiTheme="majorBidi" w:cstheme="majorBidi"/>
          <w:sz w:val="22"/>
          <w:szCs w:val="22"/>
        </w:rPr>
        <w:t>.</w:t>
      </w:r>
      <w:r w:rsidR="00E666C9" w:rsidRPr="00E666C9">
        <w:rPr>
          <w:rFonts w:asciiTheme="majorBidi" w:hAnsiTheme="majorBidi" w:cstheme="majorBidi"/>
          <w:sz w:val="22"/>
          <w:szCs w:val="22"/>
        </w:rPr>
        <w:t xml:space="preserve"> </w:t>
      </w:r>
      <w:r w:rsidR="00F50DEB" w:rsidRPr="00F50DEB">
        <w:rPr>
          <w:rFonts w:asciiTheme="majorBidi" w:hAnsiTheme="majorBidi" w:cstheme="majorBidi"/>
          <w:sz w:val="22"/>
          <w:szCs w:val="22"/>
        </w:rPr>
        <w:t xml:space="preserve">Additionally, higher chromium weld metal alloys </w:t>
      </w:r>
      <w:r w:rsidR="0016547F" w:rsidRPr="00F50DEB">
        <w:rPr>
          <w:rFonts w:asciiTheme="majorBidi" w:hAnsiTheme="majorBidi" w:cstheme="majorBidi"/>
          <w:sz w:val="22"/>
          <w:szCs w:val="22"/>
        </w:rPr>
        <w:t>52</w:t>
      </w:r>
      <w:r w:rsidR="00F50DEB" w:rsidRPr="00F50DEB">
        <w:rPr>
          <w:rFonts w:asciiTheme="majorBidi" w:hAnsiTheme="majorBidi" w:cstheme="majorBidi"/>
          <w:sz w:val="22"/>
          <w:szCs w:val="22"/>
        </w:rPr>
        <w:t xml:space="preserve"> and</w:t>
      </w:r>
      <w:r w:rsidR="0016547F" w:rsidRPr="00F50DEB">
        <w:rPr>
          <w:rFonts w:asciiTheme="majorBidi" w:hAnsiTheme="majorBidi" w:cstheme="majorBidi"/>
          <w:sz w:val="22"/>
          <w:szCs w:val="22"/>
        </w:rPr>
        <w:t>152</w:t>
      </w:r>
      <w:r w:rsidR="00F50DEB" w:rsidRPr="00F50DEB">
        <w:rPr>
          <w:rFonts w:asciiTheme="majorBidi" w:hAnsiTheme="majorBidi" w:cstheme="majorBidi"/>
          <w:sz w:val="22"/>
          <w:szCs w:val="22"/>
        </w:rPr>
        <w:t xml:space="preserve">  are now used in the welding of new alloy 690 components</w:t>
      </w:r>
      <w:r w:rsidRPr="00041A59">
        <w:rPr>
          <w:rFonts w:asciiTheme="majorBidi" w:hAnsiTheme="majorBidi" w:cstheme="majorBidi"/>
          <w:sz w:val="22"/>
          <w:szCs w:val="22"/>
        </w:rPr>
        <w:t xml:space="preserve"> </w:t>
      </w:r>
      <w:r w:rsidR="00E666C9" w:rsidRPr="00B35ADC">
        <w:rPr>
          <w:rFonts w:asciiTheme="majorBidi" w:hAnsiTheme="majorBidi" w:cstheme="majorBidi"/>
          <w:sz w:val="22"/>
          <w:szCs w:val="22"/>
        </w:rPr>
        <w:fldChar w:fldCharType="begin" w:fldLock="1"/>
      </w:r>
      <w:r w:rsidR="00F212A2">
        <w:rPr>
          <w:rFonts w:asciiTheme="majorBidi" w:hAnsiTheme="majorBidi" w:cstheme="majorBidi"/>
          <w:sz w:val="22"/>
          <w:szCs w:val="22"/>
        </w:rPr>
        <w:instrText>ADDIN CSL_CITATION {"citationItems":[{"id":"ITEM-1","itemData":{"DOI":"10.1016/j.jnucmat.2019.04.023","ISSN":"00223115","abstract":"The general corrosion and stress corrosion cracking behaviors of the nickel-base Alloy 600 in the primary high temperature aqueous coolants of light water cooled and moderated nuclear power reactors are reviewed. The compatible welding Alloys 182 and 82 as well as the high strength, precipitation hardened analogue, Alloy X-750, are also included. The emphasis is on what is known of the underlying science of these degradation phenomena rather than on the associated engineering consequences and remedies.","author":[{"dropping-particle":"","family":"Scott","given":"Peter M.","non-dropping-particle":"","parse-names":false,"suffix":""},{"dropping-particle":"","family":"Combrade","given":"Pierre","non-dropping-particle":"","parse-names":false,"suffix":""}],"container-title":"Journal of Nuclear Materials","id":"ITEM-1","issued":{"date-parts":[["2019"]]},"page":"340-375","title":"General corrosion and stress corrosion cracking of Alloy 600 in light water reactor primary coolants","type":"article-journal","volume":"524"},"uris":["http://www.mendeley.com/documents/?uuid=c6986ac0-b441-4a74-8794-079ea719aa63"]}],"mendeley":{"formattedCitation":"[32]","plainTextFormattedCitation":"[32]","previouslyFormattedCitation":"[32]"},"properties":{"noteIndex":0},"schema":"https://github.com/citation-style-language/schema/raw/master/csl-citation.json"}</w:instrText>
      </w:r>
      <w:r w:rsidR="00E666C9" w:rsidRPr="00B35ADC">
        <w:rPr>
          <w:rFonts w:asciiTheme="majorBidi" w:hAnsiTheme="majorBidi" w:cstheme="majorBidi"/>
          <w:sz w:val="22"/>
          <w:szCs w:val="22"/>
        </w:rPr>
        <w:fldChar w:fldCharType="separate"/>
      </w:r>
      <w:r w:rsidR="00EE38F3" w:rsidRPr="00EE38F3">
        <w:rPr>
          <w:rFonts w:asciiTheme="majorBidi" w:hAnsiTheme="majorBidi" w:cstheme="majorBidi"/>
          <w:noProof/>
          <w:sz w:val="22"/>
          <w:szCs w:val="22"/>
        </w:rPr>
        <w:t>[32]</w:t>
      </w:r>
      <w:r w:rsidR="00E666C9" w:rsidRPr="00B35ADC">
        <w:rPr>
          <w:rFonts w:asciiTheme="majorBidi" w:hAnsiTheme="majorBidi" w:cstheme="majorBidi"/>
          <w:sz w:val="22"/>
          <w:szCs w:val="22"/>
        </w:rPr>
        <w:fldChar w:fldCharType="end"/>
      </w:r>
      <w:r w:rsidR="002E1243">
        <w:rPr>
          <w:rFonts w:asciiTheme="majorBidi" w:hAnsiTheme="majorBidi" w:cstheme="majorBidi"/>
          <w:sz w:val="22"/>
          <w:szCs w:val="22"/>
        </w:rPr>
        <w:t xml:space="preserve"> </w:t>
      </w:r>
      <w:r w:rsidR="0016547F">
        <w:rPr>
          <w:rFonts w:asciiTheme="majorBidi" w:hAnsiTheme="majorBidi" w:cstheme="majorBidi"/>
          <w:sz w:val="22"/>
          <w:szCs w:val="22"/>
        </w:rPr>
        <w:t>due to</w:t>
      </w:r>
      <w:r w:rsidR="00F50DEB" w:rsidRPr="00F50DEB">
        <w:rPr>
          <w:rFonts w:asciiTheme="majorBidi" w:hAnsiTheme="majorBidi" w:cstheme="majorBidi"/>
          <w:sz w:val="22"/>
          <w:szCs w:val="22"/>
        </w:rPr>
        <w:t xml:space="preserve"> their exceptional resistance </w:t>
      </w:r>
      <w:r w:rsidR="0016547F">
        <w:rPr>
          <w:rFonts w:asciiTheme="majorBidi" w:hAnsiTheme="majorBidi" w:cstheme="majorBidi"/>
          <w:sz w:val="22"/>
          <w:szCs w:val="22"/>
        </w:rPr>
        <w:t>against</w:t>
      </w:r>
      <w:r w:rsidR="00F50DEB" w:rsidRPr="00F50DEB">
        <w:rPr>
          <w:rFonts w:asciiTheme="majorBidi" w:hAnsiTheme="majorBidi" w:cstheme="majorBidi"/>
          <w:sz w:val="22"/>
          <w:szCs w:val="22"/>
        </w:rPr>
        <w:t xml:space="preserve"> </w:t>
      </w:r>
      <w:r w:rsidR="0016547F">
        <w:rPr>
          <w:rFonts w:asciiTheme="majorBidi" w:hAnsiTheme="majorBidi" w:cstheme="majorBidi"/>
          <w:sz w:val="22"/>
          <w:szCs w:val="22"/>
        </w:rPr>
        <w:t>initiation</w:t>
      </w:r>
      <w:r w:rsidR="00F50DEB" w:rsidRPr="00F50DEB">
        <w:rPr>
          <w:rFonts w:asciiTheme="majorBidi" w:hAnsiTheme="majorBidi" w:cstheme="majorBidi"/>
          <w:sz w:val="22"/>
          <w:szCs w:val="22"/>
        </w:rPr>
        <w:t xml:space="preserve"> of primary water stress corrosion cracking (PWSCC) and their capacity to withstand high temperatures</w:t>
      </w:r>
      <w:r w:rsidR="004D75DF" w:rsidRPr="004D75DF">
        <w:rPr>
          <w:rFonts w:asciiTheme="majorBidi" w:hAnsiTheme="majorBidi" w:cstheme="majorBidi"/>
          <w:sz w:val="22"/>
          <w:szCs w:val="22"/>
        </w:rPr>
        <w:t>.</w:t>
      </w:r>
      <w:r>
        <w:rPr>
          <w:rFonts w:asciiTheme="majorBidi" w:hAnsiTheme="majorBidi" w:cstheme="majorBidi"/>
          <w:sz w:val="22"/>
          <w:szCs w:val="22"/>
        </w:rPr>
        <w:t xml:space="preserve"> </w:t>
      </w:r>
      <w:r w:rsidR="002E1243" w:rsidRPr="002E1243">
        <w:rPr>
          <w:rFonts w:asciiTheme="majorBidi" w:hAnsiTheme="majorBidi" w:cstheme="majorBidi"/>
          <w:sz w:val="22"/>
          <w:szCs w:val="22"/>
        </w:rPr>
        <w:t>These alloys stand out with a higher chromium content</w:t>
      </w:r>
      <w:r w:rsidR="00645C8B">
        <w:rPr>
          <w:rFonts w:asciiTheme="majorBidi" w:hAnsiTheme="majorBidi" w:cstheme="majorBidi"/>
          <w:sz w:val="22"/>
          <w:szCs w:val="22"/>
        </w:rPr>
        <w:t>.</w:t>
      </w:r>
    </w:p>
    <w:p w14:paraId="35661E01" w14:textId="77777777" w:rsidR="0052411B" w:rsidRPr="0052411B" w:rsidRDefault="0052411B" w:rsidP="0052411B">
      <w:pPr>
        <w:rPr>
          <w:rFonts w:asciiTheme="majorBidi" w:hAnsiTheme="majorBidi" w:cstheme="majorBidi"/>
          <w:sz w:val="22"/>
          <w:szCs w:val="22"/>
        </w:rPr>
      </w:pPr>
    </w:p>
    <w:p w14:paraId="2999CE60" w14:textId="654507CB" w:rsidR="0052411B" w:rsidRDefault="005B4D67" w:rsidP="0052411B">
      <w:pPr>
        <w:rPr>
          <w:b/>
          <w:bCs/>
          <w:i/>
          <w:iCs/>
          <w:sz w:val="22"/>
          <w:szCs w:val="22"/>
        </w:rPr>
      </w:pPr>
      <w:r w:rsidRPr="00BB7497">
        <w:rPr>
          <w:b/>
          <w:bCs/>
          <w:i/>
          <w:iCs/>
          <w:sz w:val="22"/>
          <w:szCs w:val="22"/>
        </w:rPr>
        <w:t>II</w:t>
      </w:r>
      <w:r>
        <w:rPr>
          <w:b/>
          <w:bCs/>
          <w:i/>
          <w:iCs/>
          <w:sz w:val="22"/>
          <w:szCs w:val="22"/>
        </w:rPr>
        <w:t>I</w:t>
      </w:r>
      <w:r w:rsidRPr="00BB7497">
        <w:rPr>
          <w:b/>
          <w:bCs/>
          <w:i/>
          <w:iCs/>
          <w:sz w:val="22"/>
          <w:szCs w:val="22"/>
        </w:rPr>
        <w:t>.</w:t>
      </w:r>
      <w:r w:rsidR="00E81D10">
        <w:rPr>
          <w:b/>
          <w:bCs/>
          <w:i/>
          <w:iCs/>
          <w:sz w:val="22"/>
          <w:szCs w:val="22"/>
        </w:rPr>
        <w:t>B</w:t>
      </w:r>
      <w:r>
        <w:rPr>
          <w:b/>
          <w:bCs/>
          <w:i/>
          <w:iCs/>
          <w:sz w:val="22"/>
          <w:szCs w:val="22"/>
        </w:rPr>
        <w:t>.</w:t>
      </w:r>
      <w:r w:rsidRPr="005B4D67">
        <w:rPr>
          <w:b/>
          <w:bCs/>
          <w:i/>
          <w:iCs/>
          <w:sz w:val="22"/>
          <w:szCs w:val="22"/>
        </w:rPr>
        <w:t xml:space="preserve"> </w:t>
      </w:r>
      <w:r w:rsidR="0052411B" w:rsidRPr="005B4D67">
        <w:rPr>
          <w:b/>
          <w:bCs/>
          <w:i/>
          <w:iCs/>
          <w:sz w:val="22"/>
          <w:szCs w:val="22"/>
        </w:rPr>
        <w:t>Stress</w:t>
      </w:r>
    </w:p>
    <w:p w14:paraId="7E8750B5" w14:textId="77777777" w:rsidR="00013F27" w:rsidRPr="0052411B" w:rsidRDefault="00013F27" w:rsidP="0052411B">
      <w:pPr>
        <w:rPr>
          <w:rFonts w:asciiTheme="majorBidi" w:hAnsiTheme="majorBidi" w:cstheme="majorBidi"/>
          <w:sz w:val="22"/>
          <w:szCs w:val="22"/>
        </w:rPr>
      </w:pPr>
    </w:p>
    <w:p w14:paraId="5D13FE12" w14:textId="3B8B80A5" w:rsidR="0012182B" w:rsidRPr="0012182B" w:rsidRDefault="00F50DEB" w:rsidP="0012182B">
      <w:pPr>
        <w:rPr>
          <w:rFonts w:asciiTheme="majorBidi" w:hAnsiTheme="majorBidi" w:cstheme="majorBidi"/>
          <w:sz w:val="22"/>
          <w:szCs w:val="22"/>
        </w:rPr>
      </w:pPr>
      <w:r w:rsidRPr="00F50DEB">
        <w:rPr>
          <w:rFonts w:asciiTheme="majorBidi" w:hAnsiTheme="majorBidi" w:cstheme="majorBidi"/>
          <w:sz w:val="22"/>
          <w:szCs w:val="22"/>
        </w:rPr>
        <w:t>When a component is exposed to tensile stress as well as a corrosive environment in a nuclear power plant, SCC results</w:t>
      </w:r>
      <w:r w:rsidR="003205CF" w:rsidRPr="003205CF">
        <w:rPr>
          <w:rFonts w:asciiTheme="majorBidi" w:hAnsiTheme="majorBidi" w:cstheme="majorBidi"/>
          <w:sz w:val="22"/>
          <w:szCs w:val="22"/>
        </w:rPr>
        <w:t xml:space="preserve">. Mitigating either the stress or the corrosive surroundings can prevent </w:t>
      </w:r>
      <w:r w:rsidR="005811C8">
        <w:rPr>
          <w:rFonts w:asciiTheme="majorBidi" w:hAnsiTheme="majorBidi" w:cstheme="majorBidi"/>
          <w:sz w:val="22"/>
          <w:szCs w:val="22"/>
        </w:rPr>
        <w:t>SCC</w:t>
      </w:r>
      <w:r w:rsidR="003205CF" w:rsidRPr="003205CF">
        <w:rPr>
          <w:rFonts w:asciiTheme="majorBidi" w:hAnsiTheme="majorBidi" w:cstheme="majorBidi"/>
          <w:sz w:val="22"/>
          <w:szCs w:val="22"/>
        </w:rPr>
        <w:t xml:space="preserve"> initiation. In </w:t>
      </w:r>
      <w:r w:rsidR="004204D7">
        <w:rPr>
          <w:rFonts w:asciiTheme="majorBidi" w:hAnsiTheme="majorBidi" w:cstheme="majorBidi"/>
          <w:sz w:val="22"/>
          <w:szCs w:val="22"/>
        </w:rPr>
        <w:t>NPP components</w:t>
      </w:r>
      <w:r w:rsidR="003205CF" w:rsidRPr="003205CF">
        <w:rPr>
          <w:rFonts w:asciiTheme="majorBidi" w:hAnsiTheme="majorBidi" w:cstheme="majorBidi"/>
          <w:sz w:val="22"/>
          <w:szCs w:val="22"/>
        </w:rPr>
        <w:t>, tensile stresses can deteriorate protective oxide films, rendering cracks more likely to occur, especially near welds where residual stresses from welding play a significant role.</w:t>
      </w:r>
      <w:r w:rsidR="0012182B">
        <w:rPr>
          <w:rFonts w:asciiTheme="majorBidi" w:hAnsiTheme="majorBidi" w:cstheme="majorBidi"/>
          <w:sz w:val="22"/>
          <w:szCs w:val="22"/>
        </w:rPr>
        <w:t xml:space="preserve"> Welding is used in component</w:t>
      </w:r>
      <w:r w:rsidR="00BC6F75">
        <w:rPr>
          <w:rFonts w:asciiTheme="majorBidi" w:hAnsiTheme="majorBidi" w:cstheme="majorBidi"/>
          <w:sz w:val="22"/>
          <w:szCs w:val="22"/>
        </w:rPr>
        <w:t>s</w:t>
      </w:r>
      <w:r w:rsidR="0012182B">
        <w:rPr>
          <w:rFonts w:asciiTheme="majorBidi" w:hAnsiTheme="majorBidi" w:cstheme="majorBidi"/>
          <w:sz w:val="22"/>
          <w:szCs w:val="22"/>
        </w:rPr>
        <w:t xml:space="preserve"> installation. A</w:t>
      </w:r>
      <w:r w:rsidR="0012182B" w:rsidRPr="0012182B">
        <w:rPr>
          <w:rFonts w:asciiTheme="majorBidi" w:hAnsiTheme="majorBidi" w:cstheme="majorBidi"/>
          <w:sz w:val="22"/>
          <w:szCs w:val="22"/>
        </w:rPr>
        <w:t xml:space="preserve">ccording to </w:t>
      </w:r>
      <w:proofErr w:type="spellStart"/>
      <w:r w:rsidR="0012182B" w:rsidRPr="0012182B">
        <w:rPr>
          <w:rFonts w:asciiTheme="majorBidi" w:hAnsiTheme="majorBidi" w:cstheme="majorBidi"/>
          <w:sz w:val="22"/>
          <w:szCs w:val="22"/>
        </w:rPr>
        <w:t>Donghai</w:t>
      </w:r>
      <w:proofErr w:type="spellEnd"/>
      <w:r w:rsidR="0012182B" w:rsidRPr="0012182B">
        <w:rPr>
          <w:rFonts w:asciiTheme="majorBidi" w:hAnsiTheme="majorBidi" w:cstheme="majorBidi"/>
          <w:sz w:val="22"/>
          <w:szCs w:val="22"/>
        </w:rPr>
        <w:t>, welding in proximity to the heat-affected zones can lead to residual strains ranging from 15% to 25%</w:t>
      </w:r>
      <w:r w:rsidR="0012182B">
        <w:rPr>
          <w:rFonts w:asciiTheme="majorBidi" w:hAnsiTheme="majorBidi" w:cstheme="majorBidi"/>
          <w:sz w:val="22"/>
          <w:szCs w:val="22"/>
        </w:rPr>
        <w:t xml:space="preserve"> </w:t>
      </w:r>
      <w:r w:rsidR="0012182B">
        <w:rPr>
          <w:rFonts w:asciiTheme="majorBidi" w:hAnsiTheme="majorBidi" w:cstheme="majorBidi"/>
          <w:sz w:val="22"/>
          <w:szCs w:val="22"/>
        </w:rPr>
        <w:fldChar w:fldCharType="begin" w:fldLock="1"/>
      </w:r>
      <w:r w:rsidR="00F212A2">
        <w:rPr>
          <w:rFonts w:asciiTheme="majorBidi" w:hAnsiTheme="majorBidi" w:cstheme="majorBidi"/>
          <w:sz w:val="22"/>
          <w:szCs w:val="22"/>
        </w:rPr>
        <w:instrText>ADDIN CSL_CITATION {"citationItems":[{"id":"ITEM-1","itemData":{"DOI":"10.1016/j.corsci.2016.04.035","ISSN":"0010938X","abstract":"Cold work of materials, dissolved oxygen and chloride in water are crucial factors that accelerate the stress corrosion cracking (SCC) crack growth rate of stainless steel in high temperature water. Cold worked austenitic stainless steel type 316 and 316L were studied in order to obtain their effects on SCC crack growth rates in 288 and 325 °C water. Similar SCC behavior were identified for 316 and 316L. Cold working induced comparatively high crack growth rate up to 10-8 mm/s even in hydrogenated water, and the collaboration of dissolved oxygen and chloride in water accelerated the SCC crack growth rates much more significantly.","author":[{"dropping-particle":"","family":"Du","given":"Donghai","non-dropping-particle":"","parse-names":false,"suffix":""},{"dropping-particle":"","family":"Chen","given":"Kai","non-dropping-particle":"","parse-names":false,"suffix":""},{"dropping-particle":"","family":"Lu","given":"Hui","non-dropping-particle":"","parse-names":false,"suffix":""},{"dropping-particle":"","family":"Zhang","given":"Lefu","non-dropping-particle":"","parse-names":false,"suffix":""},{"dropping-particle":"","family":"Shi","given":"Xiuqiang","non-dropping-particle":"","parse-names":false,"suffix":""},{"dropping-particle":"","family":"Xu","given":"Xuelian","non-dropping-particle":"","parse-names":false,"suffix":""},{"dropping-particle":"","family":"Andresen","given":"Peter L.","non-dropping-particle":"","parse-names":false,"suffix":""}],"container-title":"Corrosion Science","id":"ITEM-1","issued":{"date-parts":[["2016"]]},"page":"134-142","title":"Effects of chloride and oxygen on stress corrosion cracking of cold worked 316/316L austenitic stainless steel in high temperature water","type":"article-journal","volume":"110"},"uris":["http://www.mendeley.com/documents/?uuid=f7ec46e8-4ca2-4a27-accd-6c157727d145"]}],"mendeley":{"formattedCitation":"[33]","plainTextFormattedCitation":"[33]","previouslyFormattedCitation":"[33]"},"properties":{"noteIndex":0},"schema":"https://github.com/citation-style-language/schema/raw/master/csl-citation.json"}</w:instrText>
      </w:r>
      <w:r w:rsidR="0012182B">
        <w:rPr>
          <w:rFonts w:asciiTheme="majorBidi" w:hAnsiTheme="majorBidi" w:cstheme="majorBidi"/>
          <w:sz w:val="22"/>
          <w:szCs w:val="22"/>
        </w:rPr>
        <w:fldChar w:fldCharType="separate"/>
      </w:r>
      <w:r w:rsidR="00EE38F3" w:rsidRPr="00EE38F3">
        <w:rPr>
          <w:rFonts w:asciiTheme="majorBidi" w:hAnsiTheme="majorBidi" w:cstheme="majorBidi"/>
          <w:noProof/>
          <w:sz w:val="22"/>
          <w:szCs w:val="22"/>
        </w:rPr>
        <w:t>[33]</w:t>
      </w:r>
      <w:r w:rsidR="0012182B">
        <w:rPr>
          <w:rFonts w:asciiTheme="majorBidi" w:hAnsiTheme="majorBidi" w:cstheme="majorBidi"/>
          <w:sz w:val="22"/>
          <w:szCs w:val="22"/>
        </w:rPr>
        <w:fldChar w:fldCharType="end"/>
      </w:r>
      <w:r w:rsidR="0012182B" w:rsidRPr="0012182B">
        <w:rPr>
          <w:rFonts w:asciiTheme="majorBidi" w:hAnsiTheme="majorBidi" w:cstheme="majorBidi"/>
          <w:sz w:val="22"/>
          <w:szCs w:val="22"/>
        </w:rPr>
        <w:t>.</w:t>
      </w:r>
    </w:p>
    <w:p w14:paraId="37B7BD87" w14:textId="1F97095A" w:rsidR="003205CF" w:rsidRPr="003205CF" w:rsidRDefault="003205CF" w:rsidP="008D700B">
      <w:pPr>
        <w:rPr>
          <w:rFonts w:asciiTheme="majorBidi" w:hAnsiTheme="majorBidi" w:cstheme="majorBidi"/>
          <w:sz w:val="22"/>
          <w:szCs w:val="22"/>
        </w:rPr>
      </w:pPr>
      <w:r w:rsidRPr="003205CF">
        <w:rPr>
          <w:rFonts w:asciiTheme="majorBidi" w:hAnsiTheme="majorBidi" w:cstheme="majorBidi"/>
          <w:sz w:val="22"/>
          <w:szCs w:val="22"/>
        </w:rPr>
        <w:t>The high stress concentration at the material surface serves as a trigger for crack initiation, and the presence of flaws and imperfections intensifies local stress, providing potential starting points for SCC.</w:t>
      </w:r>
      <w:r w:rsidR="008D700B">
        <w:rPr>
          <w:rFonts w:asciiTheme="majorBidi" w:hAnsiTheme="majorBidi" w:cstheme="majorBidi"/>
          <w:sz w:val="22"/>
          <w:szCs w:val="22"/>
        </w:rPr>
        <w:t xml:space="preserve"> Furthermore</w:t>
      </w:r>
      <w:r w:rsidR="00E27716" w:rsidRPr="00E27716">
        <w:rPr>
          <w:rFonts w:asciiTheme="majorBidi" w:hAnsiTheme="majorBidi" w:cstheme="majorBidi"/>
          <w:sz w:val="22"/>
          <w:szCs w:val="22"/>
        </w:rPr>
        <w:t xml:space="preserve">, specific manufacturing techniques like grinding, machining, or surface finishing can induce cold work, </w:t>
      </w:r>
      <w:r w:rsidR="00BD21B9">
        <w:rPr>
          <w:rFonts w:asciiTheme="majorBidi" w:hAnsiTheme="majorBidi" w:cstheme="majorBidi"/>
          <w:sz w:val="22"/>
          <w:szCs w:val="22"/>
        </w:rPr>
        <w:t>leading</w:t>
      </w:r>
      <w:r w:rsidR="00E27716" w:rsidRPr="00E27716">
        <w:rPr>
          <w:rFonts w:asciiTheme="majorBidi" w:hAnsiTheme="majorBidi" w:cstheme="majorBidi"/>
          <w:sz w:val="22"/>
          <w:szCs w:val="22"/>
        </w:rPr>
        <w:t xml:space="preserve"> </w:t>
      </w:r>
      <w:r w:rsidR="00BD21B9">
        <w:rPr>
          <w:rFonts w:asciiTheme="majorBidi" w:hAnsiTheme="majorBidi" w:cstheme="majorBidi"/>
          <w:sz w:val="22"/>
          <w:szCs w:val="22"/>
        </w:rPr>
        <w:t>to</w:t>
      </w:r>
      <w:r w:rsidR="008D700B">
        <w:rPr>
          <w:rFonts w:asciiTheme="majorBidi" w:hAnsiTheme="majorBidi" w:cstheme="majorBidi"/>
          <w:sz w:val="22"/>
          <w:szCs w:val="22"/>
        </w:rPr>
        <w:t xml:space="preserve"> high</w:t>
      </w:r>
      <w:r w:rsidR="00E27716" w:rsidRPr="00E27716">
        <w:rPr>
          <w:rFonts w:asciiTheme="majorBidi" w:hAnsiTheme="majorBidi" w:cstheme="majorBidi"/>
          <w:sz w:val="22"/>
          <w:szCs w:val="22"/>
        </w:rPr>
        <w:t xml:space="preserve"> surface </w:t>
      </w:r>
      <w:r w:rsidR="00BC6F75">
        <w:rPr>
          <w:rFonts w:asciiTheme="majorBidi" w:hAnsiTheme="majorBidi" w:cstheme="majorBidi"/>
          <w:sz w:val="22"/>
          <w:szCs w:val="22"/>
        </w:rPr>
        <w:t xml:space="preserve">residual </w:t>
      </w:r>
      <w:r w:rsidR="00E27716" w:rsidRPr="00E27716">
        <w:rPr>
          <w:rFonts w:asciiTheme="majorBidi" w:hAnsiTheme="majorBidi" w:cstheme="majorBidi"/>
          <w:sz w:val="22"/>
          <w:szCs w:val="22"/>
        </w:rPr>
        <w:t>stresses that promote crack initiation</w:t>
      </w:r>
      <w:r w:rsidR="008D700B">
        <w:rPr>
          <w:rFonts w:asciiTheme="majorBidi" w:hAnsiTheme="majorBidi" w:cstheme="majorBidi"/>
          <w:sz w:val="22"/>
          <w:szCs w:val="22"/>
        </w:rPr>
        <w:t xml:space="preserve"> </w:t>
      </w:r>
      <w:r w:rsidR="008D700B">
        <w:rPr>
          <w:rFonts w:asciiTheme="majorBidi" w:hAnsiTheme="majorBidi" w:cstheme="majorBidi"/>
          <w:sz w:val="22"/>
          <w:szCs w:val="22"/>
        </w:rPr>
        <w:fldChar w:fldCharType="begin" w:fldLock="1"/>
      </w:r>
      <w:r w:rsidR="00F212A2">
        <w:rPr>
          <w:rFonts w:asciiTheme="majorBidi" w:hAnsiTheme="majorBidi" w:cstheme="majorBidi"/>
          <w:sz w:val="22"/>
          <w:szCs w:val="22"/>
        </w:rPr>
        <w:instrText>ADDIN CSL_CITATION {"citationItems":[{"id":"ITEM-1","itemData":{"author":[{"dropping-particle":"","family":"Matsubara","given":"N.","non-dropping-particle":"","parse-names":false,"suffix":""},{"dropping-particle":"","family":"Kobayashi","given":"T.","non-dropping-particle":"","parse-names":false,"suffix":""},{"dropping-particle":"","family":"Fujimoto","given":"K.","non-dropping-particle":"","parse-names":false,"suffix":""},{"dropping-particle":"","family":"Nomura","given":"Y.","non-dropping-particle":"","parse-names":false,"suffix":""},{"dropping-particle":"","family":"Chigusa","given":"N.","non-dropping-particle":"","parse-names":false,"suffix":""},{"dropping-particle":"","family":"Hirano","given":"S.","non-dropping-particle":"","parse-names":false,"suffix":""}],"container-title":"Fontevraud 7 - Contribution of materials investigations to improve the safety and performance of LWRs","id":"ITEM-1","issued":{"date-parts":[["2011"]]},"page":"A099","title":"Research programs on SCC of cold-worked stainless steel in Japanese PWR N.P.P","type":"article-journal"},"uris":["http://www.mendeley.com/documents/?uuid=592ec5a5-d4bf-44da-827c-17c2e3763a00"]}],"mendeley":{"formattedCitation":"[34]","plainTextFormattedCitation":"[34]","previouslyFormattedCitation":"[34]"},"properties":{"noteIndex":0},"schema":"https://github.com/citation-style-language/schema/raw/master/csl-citation.json"}</w:instrText>
      </w:r>
      <w:r w:rsidR="008D700B">
        <w:rPr>
          <w:rFonts w:asciiTheme="majorBidi" w:hAnsiTheme="majorBidi" w:cstheme="majorBidi"/>
          <w:sz w:val="22"/>
          <w:szCs w:val="22"/>
        </w:rPr>
        <w:fldChar w:fldCharType="separate"/>
      </w:r>
      <w:r w:rsidR="00EE38F3" w:rsidRPr="00EE38F3">
        <w:rPr>
          <w:rFonts w:asciiTheme="majorBidi" w:hAnsiTheme="majorBidi" w:cstheme="majorBidi"/>
          <w:noProof/>
          <w:sz w:val="22"/>
          <w:szCs w:val="22"/>
        </w:rPr>
        <w:t>[34]</w:t>
      </w:r>
      <w:r w:rsidR="008D700B">
        <w:rPr>
          <w:rFonts w:asciiTheme="majorBidi" w:hAnsiTheme="majorBidi" w:cstheme="majorBidi"/>
          <w:sz w:val="22"/>
          <w:szCs w:val="22"/>
        </w:rPr>
        <w:fldChar w:fldCharType="end"/>
      </w:r>
      <w:r w:rsidR="00E27716" w:rsidRPr="00E27716">
        <w:rPr>
          <w:rFonts w:asciiTheme="majorBidi" w:hAnsiTheme="majorBidi" w:cstheme="majorBidi"/>
          <w:sz w:val="22"/>
          <w:szCs w:val="22"/>
        </w:rPr>
        <w:t>. The crack development is influenced by the combined stresses from manufacturing and operational conditions.</w:t>
      </w:r>
    </w:p>
    <w:p w14:paraId="1EEEA66F" w14:textId="6A2B179D" w:rsidR="003205CF" w:rsidRDefault="003205CF" w:rsidP="003205CF">
      <w:pPr>
        <w:rPr>
          <w:rFonts w:asciiTheme="majorBidi" w:hAnsiTheme="majorBidi" w:cstheme="majorBidi"/>
          <w:sz w:val="22"/>
          <w:szCs w:val="22"/>
        </w:rPr>
      </w:pPr>
      <w:r w:rsidRPr="003205CF">
        <w:rPr>
          <w:rFonts w:asciiTheme="majorBidi" w:hAnsiTheme="majorBidi" w:cstheme="majorBidi"/>
          <w:sz w:val="22"/>
          <w:szCs w:val="22"/>
        </w:rPr>
        <w:t xml:space="preserve">The assessment of stress-state in welds is more </w:t>
      </w:r>
      <w:r w:rsidR="00E27716">
        <w:rPr>
          <w:rFonts w:asciiTheme="majorBidi" w:hAnsiTheme="majorBidi" w:cstheme="majorBidi"/>
          <w:sz w:val="22"/>
          <w:szCs w:val="22"/>
        </w:rPr>
        <w:t>complicated</w:t>
      </w:r>
      <w:r w:rsidRPr="003205CF">
        <w:rPr>
          <w:rFonts w:asciiTheme="majorBidi" w:hAnsiTheme="majorBidi" w:cstheme="majorBidi"/>
          <w:sz w:val="22"/>
          <w:szCs w:val="22"/>
        </w:rPr>
        <w:t xml:space="preserve"> compared to the base metal, and measurements of residual stresses are considerably more challenging due to the anisotropic nature of the weld metal microstructure. </w:t>
      </w:r>
      <w:r w:rsidR="009F48CB" w:rsidRPr="009F48CB">
        <w:rPr>
          <w:rFonts w:asciiTheme="majorBidi" w:hAnsiTheme="majorBidi" w:cstheme="majorBidi"/>
          <w:sz w:val="22"/>
          <w:szCs w:val="22"/>
        </w:rPr>
        <w:t>Failure analyses have shown that one of the contributing factors to SCC in piping</w:t>
      </w:r>
      <w:r w:rsidR="00026614">
        <w:rPr>
          <w:rFonts w:asciiTheme="majorBidi" w:hAnsiTheme="majorBidi" w:cstheme="majorBidi"/>
          <w:sz w:val="22"/>
          <w:szCs w:val="22"/>
        </w:rPr>
        <w:t xml:space="preserve"> of NPP system</w:t>
      </w:r>
      <w:r w:rsidR="009F48CB" w:rsidRPr="009F48CB">
        <w:rPr>
          <w:rFonts w:asciiTheme="majorBidi" w:hAnsiTheme="majorBidi" w:cstheme="majorBidi"/>
          <w:sz w:val="22"/>
          <w:szCs w:val="22"/>
        </w:rPr>
        <w:t xml:space="preserve"> is the thermal sensitization of non-stabilized </w:t>
      </w:r>
      <w:r w:rsidR="003C2081">
        <w:rPr>
          <w:rFonts w:asciiTheme="majorBidi" w:hAnsiTheme="majorBidi" w:cstheme="majorBidi"/>
          <w:sz w:val="22"/>
          <w:szCs w:val="22"/>
        </w:rPr>
        <w:t>SS</w:t>
      </w:r>
      <w:r w:rsidR="009F48CB" w:rsidRPr="009F48CB">
        <w:rPr>
          <w:rFonts w:asciiTheme="majorBidi" w:hAnsiTheme="majorBidi" w:cstheme="majorBidi"/>
          <w:sz w:val="22"/>
          <w:szCs w:val="22"/>
        </w:rPr>
        <w:t xml:space="preserve"> during welding</w:t>
      </w:r>
      <w:r w:rsidRPr="003205CF">
        <w:rPr>
          <w:rFonts w:asciiTheme="majorBidi" w:hAnsiTheme="majorBidi" w:cstheme="majorBidi"/>
          <w:sz w:val="22"/>
          <w:szCs w:val="22"/>
        </w:rPr>
        <w:t xml:space="preserve">. </w:t>
      </w:r>
    </w:p>
    <w:p w14:paraId="33F23AF6" w14:textId="5C65AD05" w:rsidR="003A0128" w:rsidRDefault="003A0128" w:rsidP="001D29FB">
      <w:pPr>
        <w:rPr>
          <w:rFonts w:asciiTheme="majorBidi" w:hAnsiTheme="majorBidi" w:cstheme="majorBidi"/>
          <w:sz w:val="22"/>
          <w:szCs w:val="22"/>
        </w:rPr>
      </w:pPr>
    </w:p>
    <w:p w14:paraId="43AB8337" w14:textId="25D5AC20" w:rsidR="002F171A" w:rsidRDefault="002F171A" w:rsidP="001D29FB">
      <w:pPr>
        <w:rPr>
          <w:rFonts w:asciiTheme="majorBidi" w:hAnsiTheme="majorBidi" w:cstheme="majorBidi"/>
          <w:sz w:val="22"/>
          <w:szCs w:val="22"/>
        </w:rPr>
      </w:pPr>
    </w:p>
    <w:p w14:paraId="1139049F" w14:textId="5372F5B1" w:rsidR="002F171A" w:rsidRDefault="002F171A" w:rsidP="001D29FB">
      <w:pPr>
        <w:rPr>
          <w:rFonts w:asciiTheme="majorBidi" w:hAnsiTheme="majorBidi" w:cstheme="majorBidi"/>
          <w:sz w:val="22"/>
          <w:szCs w:val="22"/>
        </w:rPr>
      </w:pPr>
    </w:p>
    <w:p w14:paraId="7C486E66" w14:textId="77777777" w:rsidR="002F171A" w:rsidRPr="0052411B" w:rsidRDefault="002F171A" w:rsidP="001D29FB">
      <w:pPr>
        <w:rPr>
          <w:rFonts w:asciiTheme="majorBidi" w:hAnsiTheme="majorBidi" w:cstheme="majorBidi"/>
          <w:sz w:val="22"/>
          <w:szCs w:val="22"/>
        </w:rPr>
      </w:pPr>
    </w:p>
    <w:p w14:paraId="074CA3D0" w14:textId="32AA817A" w:rsidR="0052411B" w:rsidRDefault="005B4D67" w:rsidP="0052411B">
      <w:pPr>
        <w:rPr>
          <w:b/>
          <w:bCs/>
          <w:i/>
          <w:iCs/>
          <w:sz w:val="22"/>
          <w:szCs w:val="22"/>
        </w:rPr>
      </w:pPr>
      <w:r w:rsidRPr="00BB7497">
        <w:rPr>
          <w:b/>
          <w:bCs/>
          <w:i/>
          <w:iCs/>
          <w:sz w:val="22"/>
          <w:szCs w:val="22"/>
        </w:rPr>
        <w:lastRenderedPageBreak/>
        <w:t>II</w:t>
      </w:r>
      <w:r>
        <w:rPr>
          <w:b/>
          <w:bCs/>
          <w:i/>
          <w:iCs/>
          <w:sz w:val="22"/>
          <w:szCs w:val="22"/>
        </w:rPr>
        <w:t>I</w:t>
      </w:r>
      <w:r w:rsidRPr="00BB7497">
        <w:rPr>
          <w:b/>
          <w:bCs/>
          <w:i/>
          <w:iCs/>
          <w:sz w:val="22"/>
          <w:szCs w:val="22"/>
        </w:rPr>
        <w:t>.</w:t>
      </w:r>
      <w:r w:rsidR="00013F27">
        <w:rPr>
          <w:b/>
          <w:bCs/>
          <w:i/>
          <w:iCs/>
          <w:sz w:val="22"/>
          <w:szCs w:val="22"/>
        </w:rPr>
        <w:t>C.</w:t>
      </w:r>
      <w:r w:rsidRPr="005B4D67">
        <w:rPr>
          <w:b/>
          <w:bCs/>
          <w:i/>
          <w:iCs/>
          <w:sz w:val="22"/>
          <w:szCs w:val="22"/>
        </w:rPr>
        <w:t xml:space="preserve"> </w:t>
      </w:r>
      <w:r w:rsidR="0052411B" w:rsidRPr="005B4D67">
        <w:rPr>
          <w:b/>
          <w:bCs/>
          <w:i/>
          <w:iCs/>
          <w:sz w:val="22"/>
          <w:szCs w:val="22"/>
        </w:rPr>
        <w:t>Environment</w:t>
      </w:r>
    </w:p>
    <w:p w14:paraId="5235E6BB" w14:textId="77777777" w:rsidR="00013F27" w:rsidRPr="005B4D67" w:rsidRDefault="00013F27" w:rsidP="0052411B">
      <w:pPr>
        <w:rPr>
          <w:b/>
          <w:bCs/>
          <w:i/>
          <w:iCs/>
          <w:sz w:val="22"/>
          <w:szCs w:val="22"/>
        </w:rPr>
      </w:pPr>
    </w:p>
    <w:p w14:paraId="14FA11D3" w14:textId="37EE5A6E" w:rsidR="004F6E80" w:rsidRDefault="00612F17" w:rsidP="004F6E80">
      <w:pPr>
        <w:rPr>
          <w:rFonts w:asciiTheme="majorBidi" w:hAnsiTheme="majorBidi" w:cstheme="majorBidi"/>
          <w:sz w:val="22"/>
          <w:szCs w:val="22"/>
        </w:rPr>
      </w:pPr>
      <w:r w:rsidRPr="00612F17">
        <w:rPr>
          <w:rFonts w:asciiTheme="majorBidi" w:hAnsiTheme="majorBidi" w:cstheme="majorBidi"/>
          <w:sz w:val="22"/>
          <w:szCs w:val="22"/>
        </w:rPr>
        <w:t>The susceptibility of materials to SCC is notably influenced by the operating environment.</w:t>
      </w:r>
      <w:r w:rsidR="00645C8B">
        <w:rPr>
          <w:rFonts w:asciiTheme="majorBidi" w:hAnsiTheme="majorBidi" w:cstheme="majorBidi"/>
          <w:sz w:val="22"/>
          <w:szCs w:val="22"/>
        </w:rPr>
        <w:t xml:space="preserve"> </w:t>
      </w:r>
      <w:r w:rsidR="00B01C9C" w:rsidRPr="00B01C9C">
        <w:rPr>
          <w:rFonts w:asciiTheme="majorBidi" w:hAnsiTheme="majorBidi" w:cstheme="majorBidi"/>
          <w:sz w:val="22"/>
          <w:szCs w:val="22"/>
        </w:rPr>
        <w:t>The presence of corrosive substances in the water</w:t>
      </w:r>
      <w:r w:rsidR="00645C8B">
        <w:rPr>
          <w:rFonts w:asciiTheme="majorBidi" w:hAnsiTheme="majorBidi" w:cstheme="majorBidi"/>
          <w:sz w:val="22"/>
          <w:szCs w:val="22"/>
        </w:rPr>
        <w:t xml:space="preserve"> </w:t>
      </w:r>
      <w:r w:rsidR="00B01C9C" w:rsidRPr="00B01C9C">
        <w:rPr>
          <w:rFonts w:asciiTheme="majorBidi" w:hAnsiTheme="majorBidi" w:cstheme="majorBidi"/>
          <w:sz w:val="22"/>
          <w:szCs w:val="22"/>
        </w:rPr>
        <w:t>chemistry, such as sulfides, chlorides,</w:t>
      </w:r>
      <w:r w:rsidR="00645C8B">
        <w:rPr>
          <w:rFonts w:asciiTheme="majorBidi" w:hAnsiTheme="majorBidi" w:cstheme="majorBidi"/>
          <w:sz w:val="22"/>
          <w:szCs w:val="22"/>
        </w:rPr>
        <w:t xml:space="preserve"> and </w:t>
      </w:r>
      <w:r w:rsidR="00645C8B" w:rsidRPr="00B01C9C">
        <w:rPr>
          <w:rFonts w:asciiTheme="majorBidi" w:hAnsiTheme="majorBidi" w:cstheme="majorBidi"/>
          <w:sz w:val="22"/>
          <w:szCs w:val="22"/>
        </w:rPr>
        <w:t>dissolved oxygen,</w:t>
      </w:r>
      <w:r w:rsidR="00B01C9C" w:rsidRPr="00B01C9C">
        <w:rPr>
          <w:rFonts w:asciiTheme="majorBidi" w:hAnsiTheme="majorBidi" w:cstheme="majorBidi"/>
          <w:sz w:val="22"/>
          <w:szCs w:val="22"/>
        </w:rPr>
        <w:t xml:space="preserve"> </w:t>
      </w:r>
      <w:r w:rsidR="00444C27">
        <w:rPr>
          <w:rFonts w:asciiTheme="majorBidi" w:hAnsiTheme="majorBidi" w:cstheme="majorBidi"/>
          <w:sz w:val="22"/>
          <w:szCs w:val="22"/>
        </w:rPr>
        <w:t>causes</w:t>
      </w:r>
      <w:r w:rsidR="00B01C9C" w:rsidRPr="00B01C9C">
        <w:rPr>
          <w:rFonts w:asciiTheme="majorBidi" w:hAnsiTheme="majorBidi" w:cstheme="majorBidi"/>
          <w:sz w:val="22"/>
          <w:szCs w:val="22"/>
        </w:rPr>
        <w:t xml:space="preserve"> an accelerated crack growth rate</w:t>
      </w:r>
      <w:r w:rsidR="004F6E80">
        <w:rPr>
          <w:rFonts w:asciiTheme="majorBidi" w:hAnsiTheme="majorBidi" w:cstheme="majorBidi"/>
          <w:sz w:val="22"/>
          <w:szCs w:val="22"/>
        </w:rPr>
        <w:t xml:space="preserve"> </w:t>
      </w:r>
      <w:r w:rsidR="00B01C9C" w:rsidRPr="00B01C9C">
        <w:rPr>
          <w:rFonts w:asciiTheme="majorBidi" w:hAnsiTheme="majorBidi" w:cstheme="majorBidi"/>
          <w:sz w:val="22"/>
          <w:szCs w:val="22"/>
        </w:rPr>
        <w:fldChar w:fldCharType="begin" w:fldLock="1"/>
      </w:r>
      <w:r w:rsidR="00F212A2">
        <w:rPr>
          <w:rFonts w:asciiTheme="majorBidi" w:hAnsiTheme="majorBidi" w:cstheme="majorBidi"/>
          <w:sz w:val="22"/>
          <w:szCs w:val="22"/>
        </w:rPr>
        <w:instrText>ADDIN CSL_CITATION {"citationItems":[{"id":"ITEM-1","itemData":{"DOI":"10.1016/j.corsci.2016.04.035","ISSN":"0010938X","abstract":"Cold work of materials, dissolved oxygen and chloride in water are crucial factors that accelerate the stress corrosion cracking (SCC) crack growth rate of stainless steel in high temperature water. Cold worked austenitic stainless steel type 316 and 316L were studied in order to obtain their effects on SCC crack growth rates in 288 and 325 °C water. Similar SCC behavior were identified for 316 and 316L. Cold working induced comparatively high crack growth rate up to 10-8 mm/s even in hydrogenated water, and the collaboration of dissolved oxygen and chloride in water accelerated the SCC crack growth rates much more significantly.","author":[{"dropping-particle":"","family":"Du","given":"Donghai","non-dropping-particle":"","parse-names":false,"suffix":""},{"dropping-particle":"","family":"Chen","given":"Kai","non-dropping-particle":"","parse-names":false,"suffix":""},{"dropping-particle":"","family":"Lu","given":"Hui","non-dropping-particle":"","parse-names":false,"suffix":""},{"dropping-particle":"","family":"Zhang","given":"Lefu","non-dropping-particle":"","parse-names":false,"suffix":""},{"dropping-particle":"","family":"Shi","given":"Xiuqiang","non-dropping-particle":"","parse-names":false,"suffix":""},{"dropping-particle":"","family":"Xu","given":"Xuelian","non-dropping-particle":"","parse-names":false,"suffix":""},{"dropping-particle":"","family":"Andresen","given":"Peter L.","non-dropping-particle":"","parse-names":false,"suffix":""}],"container-title":"Corrosion Science","id":"ITEM-1","issued":{"date-parts":[["2016"]]},"page":"134-142","title":"Effects of chloride and oxygen on stress corrosion cracking of cold worked 316/316L austenitic stainless steel in high temperature water","type":"article-journal","volume":"110"},"uris":["http://www.mendeley.com/documents/?uuid=f7ec46e8-4ca2-4a27-accd-6c157727d145"]}],"mendeley":{"formattedCitation":"[33]","plainTextFormattedCitation":"[33]","previouslyFormattedCitation":"[33]"},"properties":{"noteIndex":0},"schema":"https://github.com/citation-style-language/schema/raw/master/csl-citation.json"}</w:instrText>
      </w:r>
      <w:r w:rsidR="00B01C9C" w:rsidRPr="00B01C9C">
        <w:rPr>
          <w:rFonts w:asciiTheme="majorBidi" w:hAnsiTheme="majorBidi" w:cstheme="majorBidi"/>
          <w:sz w:val="22"/>
          <w:szCs w:val="22"/>
        </w:rPr>
        <w:fldChar w:fldCharType="separate"/>
      </w:r>
      <w:r w:rsidR="00EE38F3" w:rsidRPr="00EE38F3">
        <w:rPr>
          <w:rFonts w:asciiTheme="majorBidi" w:hAnsiTheme="majorBidi" w:cstheme="majorBidi"/>
          <w:sz w:val="22"/>
          <w:szCs w:val="22"/>
        </w:rPr>
        <w:t>[33]</w:t>
      </w:r>
      <w:r w:rsidR="00B01C9C" w:rsidRPr="00B01C9C">
        <w:rPr>
          <w:rFonts w:asciiTheme="majorBidi" w:hAnsiTheme="majorBidi" w:cstheme="majorBidi"/>
          <w:sz w:val="22"/>
          <w:szCs w:val="22"/>
        </w:rPr>
        <w:fldChar w:fldCharType="end"/>
      </w:r>
      <w:r w:rsidR="00B01C9C">
        <w:rPr>
          <w:rFonts w:asciiTheme="majorBidi" w:hAnsiTheme="majorBidi" w:cstheme="majorBidi"/>
          <w:sz w:val="22"/>
          <w:szCs w:val="22"/>
        </w:rPr>
        <w:t>.</w:t>
      </w:r>
      <w:r w:rsidR="004F6E80">
        <w:rPr>
          <w:rFonts w:asciiTheme="majorBidi" w:hAnsiTheme="majorBidi" w:cstheme="majorBidi"/>
          <w:sz w:val="22"/>
          <w:szCs w:val="22"/>
        </w:rPr>
        <w:t xml:space="preserve"> </w:t>
      </w:r>
      <w:r w:rsidR="00BD21B9" w:rsidRPr="00BD21B9">
        <w:rPr>
          <w:rFonts w:asciiTheme="majorBidi" w:hAnsiTheme="majorBidi" w:cstheme="majorBidi"/>
          <w:sz w:val="22"/>
          <w:szCs w:val="22"/>
        </w:rPr>
        <w:t xml:space="preserve">The primary </w:t>
      </w:r>
      <w:r w:rsidR="004F6E80" w:rsidRPr="004F6E80">
        <w:rPr>
          <w:rFonts w:asciiTheme="majorBidi" w:hAnsiTheme="majorBidi" w:cstheme="majorBidi"/>
          <w:sz w:val="22"/>
          <w:szCs w:val="22"/>
        </w:rPr>
        <w:t xml:space="preserve">contributors to SCC growth related to </w:t>
      </w:r>
      <w:r w:rsidR="0016547F" w:rsidRPr="004F6E80">
        <w:rPr>
          <w:rFonts w:asciiTheme="majorBidi" w:hAnsiTheme="majorBidi" w:cstheme="majorBidi"/>
          <w:sz w:val="22"/>
          <w:szCs w:val="22"/>
        </w:rPr>
        <w:t xml:space="preserve">chloride and </w:t>
      </w:r>
      <w:r w:rsidR="004F6E80" w:rsidRPr="004F6E80">
        <w:rPr>
          <w:rFonts w:asciiTheme="majorBidi" w:hAnsiTheme="majorBidi" w:cstheme="majorBidi"/>
          <w:sz w:val="22"/>
          <w:szCs w:val="22"/>
        </w:rPr>
        <w:t xml:space="preserve">dissolved oxygen </w:t>
      </w:r>
      <w:r w:rsidR="00BD21B9" w:rsidRPr="00BD21B9">
        <w:rPr>
          <w:rFonts w:asciiTheme="majorBidi" w:hAnsiTheme="majorBidi" w:cstheme="majorBidi"/>
          <w:sz w:val="22"/>
          <w:szCs w:val="22"/>
        </w:rPr>
        <w:t xml:space="preserve">are changes in pH within the crack and the chloride-induced degradation of the </w:t>
      </w:r>
      <w:r w:rsidR="0016547F">
        <w:rPr>
          <w:rFonts w:asciiTheme="majorBidi" w:hAnsiTheme="majorBidi" w:cstheme="majorBidi"/>
          <w:sz w:val="22"/>
          <w:szCs w:val="22"/>
        </w:rPr>
        <w:t>protective layer</w:t>
      </w:r>
      <w:r w:rsidR="00BD21B9" w:rsidRPr="00BD21B9">
        <w:rPr>
          <w:rFonts w:asciiTheme="majorBidi" w:hAnsiTheme="majorBidi" w:cstheme="majorBidi"/>
          <w:sz w:val="22"/>
          <w:szCs w:val="22"/>
        </w:rPr>
        <w:t xml:space="preserve"> at the crack tip</w:t>
      </w:r>
      <w:r w:rsidR="00B01C9C">
        <w:rPr>
          <w:rFonts w:asciiTheme="majorBidi" w:hAnsiTheme="majorBidi" w:cstheme="majorBidi"/>
          <w:sz w:val="22"/>
          <w:szCs w:val="22"/>
        </w:rPr>
        <w:t>.</w:t>
      </w:r>
      <w:r w:rsidR="00546CD7">
        <w:rPr>
          <w:rFonts w:asciiTheme="majorBidi" w:hAnsiTheme="majorBidi" w:cstheme="majorBidi"/>
          <w:sz w:val="22"/>
          <w:szCs w:val="22"/>
        </w:rPr>
        <w:t xml:space="preserve"> </w:t>
      </w:r>
      <w:r w:rsidR="00AC0983">
        <w:rPr>
          <w:rFonts w:asciiTheme="majorBidi" w:hAnsiTheme="majorBidi" w:cstheme="majorBidi"/>
          <w:sz w:val="22"/>
          <w:szCs w:val="22"/>
        </w:rPr>
        <w:t>Thus</w:t>
      </w:r>
      <w:r w:rsidR="00292835">
        <w:rPr>
          <w:rFonts w:asciiTheme="majorBidi" w:hAnsiTheme="majorBidi" w:cstheme="majorBidi"/>
          <w:sz w:val="22"/>
          <w:szCs w:val="22"/>
        </w:rPr>
        <w:t>,</w:t>
      </w:r>
      <w:r w:rsidR="00324DB5" w:rsidRPr="00215269">
        <w:rPr>
          <w:rFonts w:asciiTheme="majorBidi" w:hAnsiTheme="majorBidi" w:cstheme="majorBidi"/>
          <w:sz w:val="22"/>
          <w:szCs w:val="22"/>
        </w:rPr>
        <w:t xml:space="preserve"> </w:t>
      </w:r>
      <w:r w:rsidR="00BD21B9">
        <w:rPr>
          <w:rFonts w:asciiTheme="majorBidi" w:hAnsiTheme="majorBidi" w:cstheme="majorBidi"/>
          <w:sz w:val="22"/>
          <w:szCs w:val="22"/>
        </w:rPr>
        <w:t>c</w:t>
      </w:r>
      <w:r w:rsidR="00BD21B9" w:rsidRPr="00BD21B9">
        <w:rPr>
          <w:rFonts w:asciiTheme="majorBidi" w:hAnsiTheme="majorBidi" w:cstheme="majorBidi"/>
          <w:sz w:val="22"/>
          <w:szCs w:val="22"/>
        </w:rPr>
        <w:t xml:space="preserve">ontrolling the environment at the crack front in NPP, particularly the pH </w:t>
      </w:r>
      <w:r w:rsidR="004F6E80">
        <w:rPr>
          <w:rFonts w:asciiTheme="majorBidi" w:hAnsiTheme="majorBidi" w:cstheme="majorBidi"/>
          <w:sz w:val="22"/>
          <w:szCs w:val="22"/>
        </w:rPr>
        <w:t>becomes</w:t>
      </w:r>
      <w:r w:rsidR="00BD21B9" w:rsidRPr="00BD21B9">
        <w:rPr>
          <w:rFonts w:asciiTheme="majorBidi" w:hAnsiTheme="majorBidi" w:cstheme="majorBidi"/>
          <w:sz w:val="22"/>
          <w:szCs w:val="22"/>
        </w:rPr>
        <w:t xml:space="preserve"> essential</w:t>
      </w:r>
      <w:r w:rsidR="008953CE" w:rsidRPr="00215269">
        <w:rPr>
          <w:rFonts w:asciiTheme="majorBidi" w:hAnsiTheme="majorBidi" w:cstheme="majorBidi"/>
          <w:sz w:val="22"/>
          <w:szCs w:val="22"/>
        </w:rPr>
        <w:t xml:space="preserve"> </w:t>
      </w:r>
      <w:r w:rsidR="00485201" w:rsidRPr="00215269">
        <w:rPr>
          <w:rFonts w:asciiTheme="majorBidi" w:hAnsiTheme="majorBidi" w:cstheme="majorBidi" w:hint="eastAsia"/>
          <w:sz w:val="22"/>
          <w:szCs w:val="22"/>
        </w:rPr>
        <w:fldChar w:fldCharType="begin" w:fldLock="1"/>
      </w:r>
      <w:r w:rsidR="00F212A2">
        <w:rPr>
          <w:rFonts w:asciiTheme="majorBidi" w:hAnsiTheme="majorBidi" w:cstheme="majorBidi"/>
          <w:sz w:val="22"/>
          <w:szCs w:val="22"/>
        </w:rPr>
        <w:instrText>ADDIN CSL_CITATION {"citationItems":[{"id":"ITEM-1","itemData":{"DOI":"10.1007/s11661-010-0384-2","ISSN":"10735623","abstract":"Stress corrosion cracking (SCC) is commonly observed to form a colony of closely spaced multiple cracks. Four stages of SCC colony evolution are discussed. The first is the colony initiation stage (CIS), which is associated with formation of corrosion pits randomly distributed over a certain domain of the surface exposed to an aggressive environment. Electrochemical processes play a leading role in CIS. The individual crack growth (ICG) driven by a combination of mechanical stresses and electrochemical processes constitutes the second stage. At the end of the second stage, the individual cracks reach certain proximity of one another resulting in much crack interaction. This becomes a transition to the third, strong crack interaction and clusters formation, stage. Cluster growth and individual crack or a cluster instability leading to the ultimate failure constitute the final, fourth stage of the SCC evolution process. In this article, we present observations and a general approach to modeling the first two stages of SCC, i.e., CIS and ICG, that together constitute the major part of the total lifetime of an engineering structure serving under SCC conditions. A computer simulation of individual SC crack growth is developed and compared with a large set of SCC observation data. © 2010 The Minerals, Metals &amp; Materials Society and ASM International.","author":[{"dropping-particle":"","family":"Choi","given":"Byoung Ho","non-dropping-particle":"","parse-names":false,"suffix":""},{"dropping-particle":"","family":"Chudnovsky","given":"Alexander","non-dropping-particle":"","parse-names":false,"suffix":""}],"container-title":"Metallurgical and Materials Transactions A: Physical Metallurgy and Materials Science","id":"ITEM-1","issue":"2","issued":{"date-parts":[["2011"]]},"page":"383-395","title":"Observation and modeling of stress corrosion cracking in high pressure gas pipe steel","type":"article-journal","volume":"42"},"uris":["http://www.mendeley.com/documents/?uuid=3a5808b1-aea4-4537-8b39-118f5b78dd06"]}],"mendeley":{"formattedCitation":"[35]","plainTextFormattedCitation":"[35]","previouslyFormattedCitation":"[35]"},"properties":{"noteIndex":0},"schema":"https://github.com/citation-style-language/schema/raw/master/csl-citation.json"}</w:instrText>
      </w:r>
      <w:r w:rsidR="00485201" w:rsidRPr="00215269">
        <w:rPr>
          <w:rFonts w:asciiTheme="majorBidi" w:hAnsiTheme="majorBidi" w:cstheme="majorBidi" w:hint="eastAsia"/>
          <w:sz w:val="22"/>
          <w:szCs w:val="22"/>
        </w:rPr>
        <w:fldChar w:fldCharType="separate"/>
      </w:r>
      <w:r w:rsidR="00EE38F3" w:rsidRPr="00EE38F3">
        <w:rPr>
          <w:rFonts w:asciiTheme="majorBidi" w:hAnsiTheme="majorBidi" w:cstheme="majorBidi"/>
          <w:noProof/>
          <w:sz w:val="22"/>
          <w:szCs w:val="22"/>
        </w:rPr>
        <w:t>[35]</w:t>
      </w:r>
      <w:r w:rsidR="00485201" w:rsidRPr="00215269">
        <w:rPr>
          <w:rFonts w:asciiTheme="majorBidi" w:hAnsiTheme="majorBidi" w:cstheme="majorBidi" w:hint="eastAsia"/>
          <w:sz w:val="22"/>
          <w:szCs w:val="22"/>
        </w:rPr>
        <w:fldChar w:fldCharType="end"/>
      </w:r>
      <w:r w:rsidR="00485201" w:rsidRPr="00215269">
        <w:rPr>
          <w:rFonts w:asciiTheme="majorBidi" w:hAnsiTheme="majorBidi" w:cstheme="majorBidi"/>
          <w:sz w:val="22"/>
          <w:szCs w:val="22"/>
        </w:rPr>
        <w:t>.</w:t>
      </w:r>
    </w:p>
    <w:p w14:paraId="6067B803" w14:textId="03E01D78" w:rsidR="0052411B" w:rsidRPr="003205CF" w:rsidRDefault="00A870BD" w:rsidP="00546CD7">
      <w:pPr>
        <w:rPr>
          <w:rFonts w:asciiTheme="majorBidi" w:hAnsiTheme="majorBidi" w:cstheme="majorBidi"/>
          <w:sz w:val="22"/>
          <w:szCs w:val="22"/>
        </w:rPr>
      </w:pPr>
      <w:r w:rsidRPr="00A870BD">
        <w:rPr>
          <w:rFonts w:asciiTheme="majorBidi" w:hAnsiTheme="majorBidi" w:cstheme="majorBidi"/>
          <w:sz w:val="22"/>
          <w:szCs w:val="22"/>
        </w:rPr>
        <w:t xml:space="preserve">In BWR service environments, several measures have been introduced to mitigate SCC, including hydrogen injection, noble metal technologies, </w:t>
      </w:r>
      <w:r w:rsidR="00546CD7">
        <w:rPr>
          <w:rFonts w:asciiTheme="majorBidi" w:hAnsiTheme="majorBidi" w:cstheme="majorBidi"/>
          <w:sz w:val="22"/>
          <w:szCs w:val="22"/>
        </w:rPr>
        <w:t xml:space="preserve">and treating surfaces with colloidal silica slurry </w:t>
      </w:r>
      <w:r w:rsidR="00546CD7">
        <w:rPr>
          <w:rFonts w:asciiTheme="majorBidi" w:hAnsiTheme="majorBidi" w:cstheme="majorBidi"/>
          <w:sz w:val="22"/>
          <w:szCs w:val="22"/>
        </w:rPr>
        <w:fldChar w:fldCharType="begin" w:fldLock="1"/>
      </w:r>
      <w:r w:rsidR="00F212A2">
        <w:rPr>
          <w:rFonts w:asciiTheme="majorBidi" w:hAnsiTheme="majorBidi" w:cstheme="majorBidi"/>
          <w:sz w:val="22"/>
          <w:szCs w:val="22"/>
        </w:rPr>
        <w:instrText>ADDIN CSL_CITATION {"citationItems":[{"id":"ITEM-1","itemData":{"DOI":"10.1016/j.corsci.2020.108465","ISSN":"0010938X","abstract":"Effect of surface treatments on microstructure and stress corrosion cracking (SCC) of 308L weld metal in primary pressurized water reactor environment was evaluated by microstructure characterization and bent beam tests. The results showed that no SCC was observed on colloidal silica slurry polished surface while the change in composition and etched phase boundary promote SCC initiation after electropolishing. Further, milling and grinding produce a nanocrystalline layer and an underlying deformed layer on the surface. The nano-sized δ ferrite phase has a detrimental effect on SCC due to the synergistic effect of high concentration of dislocations and its nano size.","author":[{"dropping-particle":"","family":"Dong","given":"Lijin","non-dropping-particle":"","parse-names":false,"suffix":""},{"dropping-particle":"","family":"Zhang","given":"Xiaolong","non-dropping-particle":"","parse-names":false,"suffix":""},{"dropping-particle":"","family":"Han","given":"Yaolei","non-dropping-particle":"","parse-names":false,"suffix":""},{"dropping-particle":"","family":"Peng","given":"Qunjia","non-dropping-particle":"","parse-names":false,"suffix":""},{"dropping-particle":"","family":"Deng","given":"Ping","non-dropping-particle":"","parse-names":false,"suffix":""},{"dropping-particle":"","family":"Wang","given":"Shuliang","non-dropping-particle":"","parse-names":false,"suffix":""}],"container-title":"Corrosion Science","id":"ITEM-1","issued":{"date-parts":[["2020"]]},"title":"Effect of surface treatments on microstructure and stress corrosion cracking behavior of 308L weld metal in a primary pressurized water reactor environment","type":"article-journal","volume":"166"},"uris":["http://www.mendeley.com/documents/?uuid=568f44b5-044a-480e-ae7f-b62f3f221680"]}],"mendeley":{"formattedCitation":"[36]","plainTextFormattedCitation":"[36]","previouslyFormattedCitation":"[36]"},"properties":{"noteIndex":0},"schema":"https://github.com/citation-style-language/schema/raw/master/csl-citation.json"}</w:instrText>
      </w:r>
      <w:r w:rsidR="00546CD7">
        <w:rPr>
          <w:rFonts w:asciiTheme="majorBidi" w:hAnsiTheme="majorBidi" w:cstheme="majorBidi"/>
          <w:sz w:val="22"/>
          <w:szCs w:val="22"/>
        </w:rPr>
        <w:fldChar w:fldCharType="separate"/>
      </w:r>
      <w:r w:rsidR="00EE38F3" w:rsidRPr="00EE38F3">
        <w:rPr>
          <w:rFonts w:asciiTheme="majorBidi" w:hAnsiTheme="majorBidi" w:cstheme="majorBidi"/>
          <w:noProof/>
          <w:sz w:val="22"/>
          <w:szCs w:val="22"/>
        </w:rPr>
        <w:t>[36]</w:t>
      </w:r>
      <w:r w:rsidR="00546CD7">
        <w:rPr>
          <w:rFonts w:asciiTheme="majorBidi" w:hAnsiTheme="majorBidi" w:cstheme="majorBidi"/>
          <w:sz w:val="22"/>
          <w:szCs w:val="22"/>
        </w:rPr>
        <w:fldChar w:fldCharType="end"/>
      </w:r>
      <w:r w:rsidR="00546CD7">
        <w:rPr>
          <w:rFonts w:asciiTheme="majorBidi" w:hAnsiTheme="majorBidi" w:cstheme="majorBidi"/>
          <w:sz w:val="22"/>
          <w:szCs w:val="22"/>
        </w:rPr>
        <w:t xml:space="preserve">. </w:t>
      </w:r>
      <w:r w:rsidRPr="00A870BD">
        <w:rPr>
          <w:rFonts w:asciiTheme="majorBidi" w:hAnsiTheme="majorBidi" w:cstheme="majorBidi"/>
          <w:sz w:val="22"/>
          <w:szCs w:val="22"/>
        </w:rPr>
        <w:t>These techniques have proven effective in preventing SCC occurrences. However, before implementing any changes in water chemistry, it is crucial to conduct a thorough evaluation of their potential adverse effects on radiation exposure and structural integrity.</w:t>
      </w:r>
    </w:p>
    <w:p w14:paraId="69DB1D85" w14:textId="73F1F622" w:rsidR="003F7824" w:rsidRDefault="00A870BD" w:rsidP="0007455E">
      <w:pPr>
        <w:rPr>
          <w:rFonts w:asciiTheme="majorBidi" w:hAnsiTheme="majorBidi" w:cstheme="majorBidi"/>
          <w:sz w:val="22"/>
          <w:szCs w:val="22"/>
        </w:rPr>
      </w:pPr>
      <w:r>
        <w:rPr>
          <w:rFonts w:asciiTheme="majorBidi" w:hAnsiTheme="majorBidi" w:cstheme="majorBidi"/>
          <w:sz w:val="22"/>
          <w:szCs w:val="22"/>
        </w:rPr>
        <w:t>Furthermore</w:t>
      </w:r>
      <w:r w:rsidR="00061D4A" w:rsidRPr="00475E22">
        <w:rPr>
          <w:rFonts w:asciiTheme="majorBidi" w:hAnsiTheme="majorBidi" w:cstheme="majorBidi"/>
          <w:sz w:val="22"/>
          <w:szCs w:val="22"/>
        </w:rPr>
        <w:t>, the SCC in the primary systems of PWR is</w:t>
      </w:r>
      <w:r w:rsidR="00546CD7">
        <w:rPr>
          <w:rFonts w:asciiTheme="majorBidi" w:hAnsiTheme="majorBidi" w:cstheme="majorBidi"/>
          <w:sz w:val="22"/>
          <w:szCs w:val="22"/>
        </w:rPr>
        <w:t xml:space="preserve"> also</w:t>
      </w:r>
      <w:r w:rsidR="00061D4A" w:rsidRPr="00475E22">
        <w:rPr>
          <w:rFonts w:asciiTheme="majorBidi" w:hAnsiTheme="majorBidi" w:cstheme="majorBidi"/>
          <w:sz w:val="22"/>
          <w:szCs w:val="22"/>
        </w:rPr>
        <w:t xml:space="preserve"> strongly influenced by various environmental parameters, including </w:t>
      </w:r>
      <w:r w:rsidR="00AA5076" w:rsidRPr="00475E22">
        <w:rPr>
          <w:rFonts w:asciiTheme="majorBidi" w:hAnsiTheme="majorBidi" w:cstheme="majorBidi"/>
          <w:sz w:val="22"/>
          <w:szCs w:val="22"/>
        </w:rPr>
        <w:t>high</w:t>
      </w:r>
      <w:r w:rsidR="00061D4A" w:rsidRPr="00475E22">
        <w:rPr>
          <w:rFonts w:asciiTheme="majorBidi" w:hAnsiTheme="majorBidi" w:cstheme="majorBidi"/>
          <w:sz w:val="22"/>
          <w:szCs w:val="22"/>
        </w:rPr>
        <w:t xml:space="preserve"> temperature</w:t>
      </w:r>
      <w:r w:rsidR="00AA5076" w:rsidRPr="00475E22">
        <w:rPr>
          <w:rFonts w:asciiTheme="majorBidi" w:hAnsiTheme="majorBidi" w:cstheme="majorBidi"/>
          <w:sz w:val="22"/>
          <w:szCs w:val="22"/>
        </w:rPr>
        <w:t xml:space="preserve">, </w:t>
      </w:r>
      <w:r w:rsidR="00061D4A" w:rsidRPr="00475E22">
        <w:rPr>
          <w:rFonts w:asciiTheme="majorBidi" w:hAnsiTheme="majorBidi" w:cstheme="majorBidi"/>
          <w:sz w:val="22"/>
          <w:szCs w:val="22"/>
        </w:rPr>
        <w:t>hydrogen concentration</w:t>
      </w:r>
      <w:r w:rsidR="00050669">
        <w:rPr>
          <w:rFonts w:asciiTheme="majorBidi" w:hAnsiTheme="majorBidi" w:cstheme="majorBidi"/>
          <w:sz w:val="22"/>
          <w:szCs w:val="22"/>
        </w:rPr>
        <w:t xml:space="preserve">, </w:t>
      </w:r>
      <w:r w:rsidR="00050669" w:rsidRPr="003205CF">
        <w:rPr>
          <w:rFonts w:asciiTheme="majorBidi" w:hAnsiTheme="majorBidi" w:cstheme="majorBidi"/>
          <w:sz w:val="22"/>
          <w:szCs w:val="22"/>
        </w:rPr>
        <w:t>Li-content</w:t>
      </w:r>
      <w:r w:rsidR="00050669">
        <w:rPr>
          <w:rFonts w:asciiTheme="majorBidi" w:hAnsiTheme="majorBidi" w:cstheme="majorBidi"/>
          <w:sz w:val="22"/>
          <w:szCs w:val="22"/>
        </w:rPr>
        <w:t>,</w:t>
      </w:r>
      <w:r>
        <w:rPr>
          <w:rFonts w:asciiTheme="majorBidi" w:hAnsiTheme="majorBidi" w:cstheme="majorBidi"/>
          <w:sz w:val="22"/>
          <w:szCs w:val="22"/>
        </w:rPr>
        <w:t xml:space="preserve"> </w:t>
      </w:r>
      <w:r w:rsidR="00050669" w:rsidRPr="003205CF">
        <w:rPr>
          <w:rFonts w:asciiTheme="majorBidi" w:hAnsiTheme="majorBidi" w:cstheme="majorBidi"/>
          <w:sz w:val="22"/>
          <w:szCs w:val="22"/>
        </w:rPr>
        <w:t>and interior-related pH-value</w:t>
      </w:r>
      <w:r w:rsidR="003205CF" w:rsidRPr="00475E22">
        <w:rPr>
          <w:rFonts w:asciiTheme="majorBidi" w:hAnsiTheme="majorBidi" w:cstheme="majorBidi"/>
          <w:sz w:val="22"/>
          <w:szCs w:val="22"/>
        </w:rPr>
        <w:t>.</w:t>
      </w:r>
      <w:r w:rsidR="003205CF" w:rsidRPr="003205CF">
        <w:rPr>
          <w:rFonts w:asciiTheme="majorBidi" w:hAnsiTheme="majorBidi" w:cstheme="majorBidi"/>
          <w:sz w:val="22"/>
          <w:szCs w:val="22"/>
        </w:rPr>
        <w:t xml:space="preserve"> </w:t>
      </w:r>
      <w:r w:rsidR="00F50DEB" w:rsidRPr="00F50DEB">
        <w:rPr>
          <w:rFonts w:asciiTheme="majorBidi" w:hAnsiTheme="majorBidi" w:cstheme="majorBidi"/>
          <w:sz w:val="22"/>
          <w:szCs w:val="22"/>
        </w:rPr>
        <w:t xml:space="preserve">Research </w:t>
      </w:r>
      <w:r w:rsidR="00444C27">
        <w:rPr>
          <w:rFonts w:asciiTheme="majorBidi" w:hAnsiTheme="majorBidi" w:cstheme="majorBidi"/>
          <w:sz w:val="22"/>
          <w:szCs w:val="22"/>
        </w:rPr>
        <w:t xml:space="preserve">indicates </w:t>
      </w:r>
      <w:r w:rsidR="00F50DEB" w:rsidRPr="00F50DEB">
        <w:rPr>
          <w:rFonts w:asciiTheme="majorBidi" w:hAnsiTheme="majorBidi" w:cstheme="majorBidi"/>
          <w:sz w:val="22"/>
          <w:szCs w:val="22"/>
        </w:rPr>
        <w:t xml:space="preserve">that </w:t>
      </w:r>
      <w:r w:rsidR="00C573B7" w:rsidRPr="00DF1F7C">
        <w:rPr>
          <w:rFonts w:asciiTheme="majorBidi" w:hAnsiTheme="majorBidi" w:cstheme="majorBidi"/>
          <w:sz w:val="22"/>
          <w:szCs w:val="22"/>
        </w:rPr>
        <w:t>the resistance to cracking increasing as the hydrogen content decreases</w:t>
      </w:r>
      <w:r w:rsidR="003205CF" w:rsidRPr="00DF1F7C">
        <w:rPr>
          <w:rFonts w:asciiTheme="majorBidi" w:hAnsiTheme="majorBidi" w:cstheme="majorBidi"/>
          <w:sz w:val="22"/>
          <w:szCs w:val="22"/>
        </w:rPr>
        <w:t>.</w:t>
      </w:r>
      <w:r w:rsidR="00546CD7">
        <w:rPr>
          <w:rFonts w:asciiTheme="majorBidi" w:hAnsiTheme="majorBidi" w:cstheme="majorBidi"/>
          <w:sz w:val="22"/>
          <w:szCs w:val="22"/>
        </w:rPr>
        <w:t xml:space="preserve"> </w:t>
      </w:r>
      <w:r w:rsidR="003205CF" w:rsidRPr="003205CF">
        <w:rPr>
          <w:rFonts w:asciiTheme="majorBidi" w:hAnsiTheme="majorBidi" w:cstheme="majorBidi"/>
          <w:sz w:val="22"/>
          <w:szCs w:val="22"/>
        </w:rPr>
        <w:t>However, no peak susceptibility is observed, indicating a gradual improvement in resistance with reduced hydrogen levels</w:t>
      </w:r>
      <w:r w:rsidR="00696DAB">
        <w:rPr>
          <w:rFonts w:asciiTheme="majorBidi" w:hAnsiTheme="majorBidi" w:cstheme="majorBidi"/>
          <w:sz w:val="22"/>
          <w:szCs w:val="22"/>
        </w:rPr>
        <w:t xml:space="preserve">. </w:t>
      </w:r>
      <w:r w:rsidR="009F3D20" w:rsidRPr="009F3D20">
        <w:rPr>
          <w:rFonts w:asciiTheme="majorBidi" w:hAnsiTheme="majorBidi" w:cstheme="majorBidi"/>
          <w:sz w:val="22"/>
          <w:szCs w:val="22"/>
        </w:rPr>
        <w:t>Furthermore, studies have indicated that removing atomic hydrogen from the metal surface can hinder other stress corrosion-related processes.</w:t>
      </w:r>
      <w:r w:rsidR="0007455E">
        <w:rPr>
          <w:rFonts w:asciiTheme="majorBidi" w:hAnsiTheme="majorBidi" w:cstheme="majorBidi"/>
          <w:sz w:val="22"/>
          <w:szCs w:val="22"/>
        </w:rPr>
        <w:t xml:space="preserve"> </w:t>
      </w:r>
      <w:r w:rsidR="009F3D20" w:rsidRPr="009F3D20">
        <w:rPr>
          <w:rFonts w:asciiTheme="majorBidi" w:hAnsiTheme="majorBidi" w:cstheme="majorBidi"/>
          <w:sz w:val="22"/>
          <w:szCs w:val="22"/>
        </w:rPr>
        <w:t xml:space="preserve">With atomic hydrogen no longer serving as the primary contributor, the overall </w:t>
      </w:r>
      <w:r w:rsidR="009F3D20">
        <w:rPr>
          <w:rFonts w:asciiTheme="majorBidi" w:hAnsiTheme="majorBidi" w:cstheme="majorBidi"/>
          <w:sz w:val="22"/>
          <w:szCs w:val="22"/>
        </w:rPr>
        <w:t>SCC</w:t>
      </w:r>
      <w:r w:rsidR="009F3D20" w:rsidRPr="009F3D20">
        <w:rPr>
          <w:rFonts w:asciiTheme="majorBidi" w:hAnsiTheme="majorBidi" w:cstheme="majorBidi"/>
          <w:sz w:val="22"/>
          <w:szCs w:val="22"/>
        </w:rPr>
        <w:t xml:space="preserve"> phenomenon is anticipated to be reduced</w:t>
      </w:r>
      <w:r w:rsidR="009F3D20">
        <w:rPr>
          <w:rFonts w:asciiTheme="majorBidi" w:hAnsiTheme="majorBidi" w:cstheme="majorBidi"/>
          <w:sz w:val="22"/>
          <w:szCs w:val="22"/>
        </w:rPr>
        <w:t xml:space="preserve"> </w:t>
      </w:r>
      <w:r w:rsidR="009F3D20">
        <w:rPr>
          <w:rFonts w:asciiTheme="majorBidi" w:hAnsiTheme="majorBidi" w:cstheme="majorBidi"/>
          <w:sz w:val="22"/>
          <w:szCs w:val="22"/>
        </w:rPr>
        <w:fldChar w:fldCharType="begin" w:fldLock="1"/>
      </w:r>
      <w:r w:rsidR="00685ED2">
        <w:rPr>
          <w:rFonts w:asciiTheme="majorBidi" w:hAnsiTheme="majorBidi" w:cstheme="majorBidi"/>
          <w:sz w:val="22"/>
          <w:szCs w:val="22"/>
        </w:rPr>
        <w:instrText>ADDIN CSL_CITATION {"citationItems":[{"id":"ITEM-1","itemData":{"DOI":"10.1088/1742-6596/2176/1/012051","ISSN":"17426596","abstract":"Stress corrosion cracking (SCC) or stress corrosion is one of the most dangerous types of damage in chemical, oil and gas industry, as well as in processing, nuclear, heat and power, metallurgical, shipbuilding and other industries. Corrosion cracking of pipelines under stress (stress corrosion) is the main source of emergency incidents (emergencies) mainly in gas main pipelines. This type of corrosion is widely known and very dangerous.","author":[{"dropping-particle":"","family":"Khasanova","given":"A. R.","non-dropping-particle":"","parse-names":false,"suffix":""}],"container-title":"Journal of Physics: Conference Series","id":"ITEM-1","issue":"1","issued":{"date-parts":[["2022","6","1"]]},"page":"012051","title":"Corrosion cracking under main pipelines stress","type":"article-journal","volume":"2176"},"uris":["http://www.mendeley.com/documents/?uuid=e4288054-3adf-4d0f-aaeb-8ede82b05f30"]}],"mendeley":{"formattedCitation":"[9]","plainTextFormattedCitation":"[9]","previouslyFormattedCitation":"[9]"},"properties":{"noteIndex":0},"schema":"https://github.com/citation-style-language/schema/raw/master/csl-citation.json"}</w:instrText>
      </w:r>
      <w:r w:rsidR="009F3D20">
        <w:rPr>
          <w:rFonts w:asciiTheme="majorBidi" w:hAnsiTheme="majorBidi" w:cstheme="majorBidi"/>
          <w:sz w:val="22"/>
          <w:szCs w:val="22"/>
        </w:rPr>
        <w:fldChar w:fldCharType="separate"/>
      </w:r>
      <w:r w:rsidR="00103510" w:rsidRPr="00103510">
        <w:rPr>
          <w:rFonts w:asciiTheme="majorBidi" w:hAnsiTheme="majorBidi" w:cstheme="majorBidi"/>
          <w:noProof/>
          <w:sz w:val="22"/>
          <w:szCs w:val="22"/>
        </w:rPr>
        <w:t>[9]</w:t>
      </w:r>
      <w:r w:rsidR="009F3D20">
        <w:rPr>
          <w:rFonts w:asciiTheme="majorBidi" w:hAnsiTheme="majorBidi" w:cstheme="majorBidi"/>
          <w:sz w:val="22"/>
          <w:szCs w:val="22"/>
        </w:rPr>
        <w:fldChar w:fldCharType="end"/>
      </w:r>
      <w:r w:rsidR="009F3D20" w:rsidRPr="009F3D20">
        <w:rPr>
          <w:rFonts w:asciiTheme="majorBidi" w:hAnsiTheme="majorBidi" w:cstheme="majorBidi"/>
          <w:sz w:val="22"/>
          <w:szCs w:val="22"/>
        </w:rPr>
        <w:t>.</w:t>
      </w:r>
      <w:r w:rsidR="009F3D20">
        <w:rPr>
          <w:rFonts w:asciiTheme="majorBidi" w:hAnsiTheme="majorBidi" w:cstheme="majorBidi"/>
          <w:sz w:val="22"/>
          <w:szCs w:val="22"/>
        </w:rPr>
        <w:t xml:space="preserve"> </w:t>
      </w:r>
      <w:r w:rsidR="00B90686" w:rsidRPr="00B90686">
        <w:rPr>
          <w:rFonts w:asciiTheme="majorBidi" w:hAnsiTheme="majorBidi" w:cstheme="majorBidi"/>
          <w:sz w:val="22"/>
          <w:szCs w:val="22"/>
        </w:rPr>
        <w:t>However</w:t>
      </w:r>
      <w:r w:rsidR="009F3D20">
        <w:rPr>
          <w:rFonts w:asciiTheme="majorBidi" w:hAnsiTheme="majorBidi" w:cstheme="majorBidi"/>
          <w:sz w:val="22"/>
          <w:szCs w:val="22"/>
        </w:rPr>
        <w:t>, t</w:t>
      </w:r>
      <w:r w:rsidR="003205CF" w:rsidRPr="003205CF">
        <w:rPr>
          <w:rFonts w:asciiTheme="majorBidi" w:hAnsiTheme="majorBidi" w:cstheme="majorBidi"/>
          <w:sz w:val="22"/>
          <w:szCs w:val="22"/>
        </w:rPr>
        <w:t>he optimization of hydrogen concentration remains a crucial area of research and consideration to enhance the resistance of PWR components to SCC.</w:t>
      </w:r>
    </w:p>
    <w:p w14:paraId="58E3BBD3" w14:textId="79C45C26" w:rsidR="00013F27" w:rsidRDefault="003205CF" w:rsidP="009F3D20">
      <w:pPr>
        <w:rPr>
          <w:rFonts w:asciiTheme="majorBidi" w:hAnsiTheme="majorBidi" w:cstheme="majorBidi"/>
          <w:sz w:val="22"/>
          <w:szCs w:val="22"/>
        </w:rPr>
      </w:pPr>
      <w:r w:rsidRPr="003205CF">
        <w:rPr>
          <w:rFonts w:asciiTheme="majorBidi" w:hAnsiTheme="majorBidi" w:cstheme="majorBidi"/>
          <w:sz w:val="22"/>
          <w:szCs w:val="22"/>
        </w:rPr>
        <w:t xml:space="preserve">The impact of lithium (Li) on PWSCC has attracted attention due to extended fuel cycles with higher Li contents and pH during the initial stages. </w:t>
      </w:r>
      <w:r w:rsidR="00B90686" w:rsidRPr="00B90686">
        <w:rPr>
          <w:rFonts w:asciiTheme="majorBidi" w:hAnsiTheme="majorBidi" w:cstheme="majorBidi"/>
          <w:sz w:val="22"/>
          <w:szCs w:val="22"/>
        </w:rPr>
        <w:t>Based on previous data, it has been observed that moderate increases in Li content may lead to a slight reduction in the initiation time of PWSCC. However, when it comes to the impact of Li on crack growth rates</w:t>
      </w:r>
      <w:r w:rsidR="0007455E">
        <w:rPr>
          <w:rFonts w:asciiTheme="majorBidi" w:hAnsiTheme="majorBidi" w:cstheme="majorBidi"/>
          <w:sz w:val="22"/>
          <w:szCs w:val="22"/>
        </w:rPr>
        <w:t>,</w:t>
      </w:r>
      <w:r w:rsidR="00B90686" w:rsidRPr="00B90686">
        <w:rPr>
          <w:rFonts w:asciiTheme="majorBidi" w:hAnsiTheme="majorBidi" w:cstheme="majorBidi"/>
          <w:sz w:val="22"/>
          <w:szCs w:val="22"/>
        </w:rPr>
        <w:t xml:space="preserve"> the current data indicate minimal or negligible effects</w:t>
      </w:r>
      <w:r w:rsidRPr="003205CF">
        <w:rPr>
          <w:rFonts w:asciiTheme="majorBidi" w:hAnsiTheme="majorBidi" w:cstheme="majorBidi"/>
          <w:sz w:val="22"/>
          <w:szCs w:val="22"/>
        </w:rPr>
        <w:t>.</w:t>
      </w:r>
    </w:p>
    <w:p w14:paraId="340624F5" w14:textId="6AC4A584" w:rsidR="00026614" w:rsidRDefault="00026614" w:rsidP="009F3D20">
      <w:pPr>
        <w:rPr>
          <w:rFonts w:asciiTheme="majorBidi" w:hAnsiTheme="majorBidi" w:cstheme="majorBidi"/>
          <w:sz w:val="22"/>
          <w:szCs w:val="22"/>
        </w:rPr>
      </w:pPr>
    </w:p>
    <w:p w14:paraId="12453BEF" w14:textId="102CB027" w:rsidR="005F6E60" w:rsidRPr="00EC6BA3" w:rsidRDefault="00683B63" w:rsidP="00EC6BA3">
      <w:pPr>
        <w:rPr>
          <w:b/>
          <w:bCs/>
          <w:i/>
          <w:iCs/>
          <w:sz w:val="22"/>
          <w:szCs w:val="22"/>
        </w:rPr>
      </w:pPr>
      <w:r w:rsidRPr="00BB7497">
        <w:rPr>
          <w:b/>
          <w:bCs/>
          <w:i/>
          <w:iCs/>
          <w:sz w:val="22"/>
          <w:szCs w:val="22"/>
        </w:rPr>
        <w:t>II</w:t>
      </w:r>
      <w:r>
        <w:rPr>
          <w:b/>
          <w:bCs/>
          <w:i/>
          <w:iCs/>
          <w:sz w:val="22"/>
          <w:szCs w:val="22"/>
        </w:rPr>
        <w:t>I</w:t>
      </w:r>
      <w:r w:rsidRPr="00BB7497">
        <w:rPr>
          <w:b/>
          <w:bCs/>
          <w:i/>
          <w:iCs/>
          <w:sz w:val="22"/>
          <w:szCs w:val="22"/>
        </w:rPr>
        <w:t>.</w:t>
      </w:r>
      <w:r>
        <w:rPr>
          <w:b/>
          <w:bCs/>
          <w:i/>
          <w:iCs/>
          <w:sz w:val="22"/>
          <w:szCs w:val="22"/>
        </w:rPr>
        <w:t xml:space="preserve">D. </w:t>
      </w:r>
      <w:r w:rsidR="00026614" w:rsidRPr="00EE5763">
        <w:rPr>
          <w:b/>
          <w:bCs/>
          <w:i/>
          <w:iCs/>
          <w:sz w:val="22"/>
          <w:szCs w:val="22"/>
        </w:rPr>
        <w:t>Stress Corrosion Cracking preventi</w:t>
      </w:r>
      <w:r w:rsidRPr="00EE5763">
        <w:rPr>
          <w:b/>
          <w:bCs/>
          <w:i/>
          <w:iCs/>
          <w:sz w:val="22"/>
          <w:szCs w:val="22"/>
        </w:rPr>
        <w:t>on</w:t>
      </w:r>
    </w:p>
    <w:p w14:paraId="28858ACB" w14:textId="6DA92B42" w:rsidR="005F6E60" w:rsidRDefault="005F6E60" w:rsidP="00955455">
      <w:pPr>
        <w:rPr>
          <w:sz w:val="22"/>
          <w:szCs w:val="22"/>
        </w:rPr>
      </w:pPr>
    </w:p>
    <w:p w14:paraId="522A742B" w14:textId="77777777" w:rsidR="00E53A76" w:rsidRPr="00E53A76" w:rsidRDefault="00E53A76" w:rsidP="00E53A76">
      <w:pPr>
        <w:rPr>
          <w:rFonts w:asciiTheme="majorBidi" w:hAnsiTheme="majorBidi" w:cstheme="majorBidi"/>
          <w:sz w:val="22"/>
          <w:szCs w:val="22"/>
        </w:rPr>
      </w:pPr>
      <w:r w:rsidRPr="00E53A76">
        <w:rPr>
          <w:rFonts w:asciiTheme="majorBidi" w:hAnsiTheme="majorBidi" w:cstheme="majorBidi"/>
          <w:sz w:val="22"/>
          <w:szCs w:val="22"/>
        </w:rPr>
        <w:t>Stress corrosion cracking presents a very complicated challenge in NPPs. To ensure safe operations of NPP, proactive monitoring of components is essential for operators to swiftly respond to emerging issues. Implementing appropriate strategies is crucial in decreasing SCC and maintaining the cost-effectiveness of NPP operations.</w:t>
      </w:r>
    </w:p>
    <w:p w14:paraId="7822504A" w14:textId="0EB8713F" w:rsidR="00E53A76" w:rsidRPr="00E53A76" w:rsidRDefault="00E53A76" w:rsidP="00E53A76">
      <w:pPr>
        <w:rPr>
          <w:rFonts w:asciiTheme="majorBidi" w:hAnsiTheme="majorBidi" w:cstheme="majorBidi"/>
          <w:sz w:val="22"/>
          <w:szCs w:val="22"/>
        </w:rPr>
      </w:pPr>
      <w:r w:rsidRPr="00E53A76">
        <w:rPr>
          <w:rFonts w:asciiTheme="majorBidi" w:hAnsiTheme="majorBidi" w:cstheme="majorBidi"/>
          <w:sz w:val="22"/>
          <w:szCs w:val="22"/>
        </w:rPr>
        <w:t xml:space="preserve">To prevent SCC, targeted techniques are utilized to mitigate residual tensile stresses. One method is Post Weld Heat Treatment (PWHT) involves subjecting the welded structure to specific temperature and duration, reducing tensile stresses and strengthening metallurgical properties within the welded zones, thereby enhancing the resistance of metal to SCC </w:t>
      </w:r>
      <w:r w:rsidR="00026614" w:rsidRPr="00E53A76">
        <w:rPr>
          <w:rFonts w:asciiTheme="majorBidi" w:hAnsiTheme="majorBidi" w:cstheme="majorBidi"/>
          <w:sz w:val="22"/>
          <w:szCs w:val="22"/>
        </w:rPr>
        <w:fldChar w:fldCharType="begin" w:fldLock="1"/>
      </w:r>
      <w:r w:rsidR="00F212A2" w:rsidRPr="00E53A76">
        <w:rPr>
          <w:rFonts w:asciiTheme="majorBidi" w:hAnsiTheme="majorBidi" w:cstheme="majorBidi"/>
          <w:sz w:val="22"/>
          <w:szCs w:val="22"/>
        </w:rPr>
        <w:instrText>ADDIN CSL_CITATION {"citationItems":[{"id":"ITEM-1","itemData":{"DOI":"10.1179/174328407X213116","ISSN":"02670836","abstract":"Many of the degradation mechanisms relevant to power plant components can be exacerbated by stresses that reside within the material. Good design or structural integrity assessments require therefore, an accounting of residual stresses, which often are introduced during welding. To do this it is necessary to characterise the stresses, but this may not be possible in thick components using non-destructive methods. These difficulties, and a paucity of relevant engineering data, have led to an increasing emphasis on the development and validation of suitable modelling tools. Advances are prominent in the estimation of welding residual stresses in austenitic stainless steels. The progress has been less convincing in the case of ferritic alloys, largely due to the complexities associated with the solid state phase transformations that occur in multipass welding. We review here the metallurgical issues that arise in ferritic steel welds, relate these to the difficulties in calculating residual stresses, and highlight some stimulating areas for future research.","author":[{"dropping-particle":"","family":"Francis","given":"J. A.","non-dropping-particle":"","parse-names":false,"suffix":""},{"dropping-particle":"","family":"Bhadeshia","given":"H. K.D.H.","non-dropping-particle":"","parse-names":false,"suffix":""},{"dropping-particle":"","family":"Withers","given":"P. J.","non-dropping-particle":"","parse-names":false,"suffix":""}],"container-title":"Materials Science and Technology","id":"ITEM-1","issue":"9","issued":{"date-parts":[["2007"]]},"page":"1009-1020","title":"Welding residual stresses in ferritic power plant steels","type":"article-journal","volume":"23"},"uris":["http://www.mendeley.com/documents/?uuid=41362bee-981f-4a75-bdd6-eb412a711fc8"]}],"mendeley":{"formattedCitation":"[37]","plainTextFormattedCitation":"[37]","previouslyFormattedCitation":"[37]"},"properties":{"noteIndex":0},"schema":"https://github.com/citation-style-language/schema/raw/master/csl-citation.json"}</w:instrText>
      </w:r>
      <w:r w:rsidR="00026614" w:rsidRPr="00E53A76">
        <w:rPr>
          <w:rFonts w:asciiTheme="majorBidi" w:hAnsiTheme="majorBidi" w:cstheme="majorBidi"/>
          <w:sz w:val="22"/>
          <w:szCs w:val="22"/>
        </w:rPr>
        <w:fldChar w:fldCharType="separate"/>
      </w:r>
      <w:r w:rsidR="00EE38F3" w:rsidRPr="00E53A76">
        <w:rPr>
          <w:rFonts w:asciiTheme="majorBidi" w:hAnsiTheme="majorBidi" w:cstheme="majorBidi"/>
          <w:sz w:val="22"/>
          <w:szCs w:val="22"/>
        </w:rPr>
        <w:t>[37]</w:t>
      </w:r>
      <w:r w:rsidR="00026614" w:rsidRPr="00E53A76">
        <w:rPr>
          <w:rFonts w:asciiTheme="majorBidi" w:hAnsiTheme="majorBidi" w:cstheme="majorBidi"/>
          <w:sz w:val="22"/>
          <w:szCs w:val="22"/>
        </w:rPr>
        <w:fldChar w:fldCharType="end"/>
      </w:r>
      <w:r w:rsidR="002F1D10" w:rsidRPr="00E53A76">
        <w:rPr>
          <w:rFonts w:asciiTheme="majorBidi" w:hAnsiTheme="majorBidi" w:cstheme="majorBidi"/>
          <w:sz w:val="22"/>
          <w:szCs w:val="22"/>
        </w:rPr>
        <w:t>.</w:t>
      </w:r>
    </w:p>
    <w:p w14:paraId="465C5BB4" w14:textId="13E2DCEE" w:rsidR="00E53A76" w:rsidRDefault="00E53A76" w:rsidP="00E53A76">
      <w:pPr>
        <w:rPr>
          <w:rFonts w:asciiTheme="majorBidi" w:hAnsiTheme="majorBidi" w:cstheme="majorBidi"/>
          <w:sz w:val="22"/>
          <w:szCs w:val="22"/>
        </w:rPr>
      </w:pPr>
      <w:r w:rsidRPr="00E53A76">
        <w:rPr>
          <w:rFonts w:asciiTheme="majorBidi" w:hAnsiTheme="majorBidi" w:cstheme="majorBidi"/>
          <w:sz w:val="22"/>
          <w:szCs w:val="22"/>
        </w:rPr>
        <w:t xml:space="preserve">Another effective preventive approach is Impressed Current Cathodic Protection (ICCP). By applying an external electric current, ICCP forms a protective film on the metal surface, preventing corrosion in various environments </w:t>
      </w:r>
      <w:r w:rsidRPr="00E53A76">
        <w:rPr>
          <w:rFonts w:asciiTheme="majorBidi" w:hAnsiTheme="majorBidi" w:cstheme="majorBidi"/>
          <w:sz w:val="22"/>
          <w:szCs w:val="22"/>
        </w:rPr>
        <w:fldChar w:fldCharType="begin" w:fldLock="1"/>
      </w:r>
      <w:r w:rsidRPr="00E53A76">
        <w:rPr>
          <w:rFonts w:asciiTheme="majorBidi" w:hAnsiTheme="majorBidi" w:cstheme="majorBidi"/>
          <w:sz w:val="22"/>
          <w:szCs w:val="22"/>
        </w:rPr>
        <w:instrText>ADDIN CSL_CITATION {"citationItems":[{"id":"ITEM-1","itemData":{"DOI":"10.1016/S1005-8850(06)60011-X","ISSN":"10058850","abstract":"With epoxy coal tar as the coating material, the electrochemical corrosion behavior of Q235 with different kinds of bulk coating holidays has been investigated with electrochemical impedance spectroscopy (EIS) in a 3.5vol% NaCl aqueous solution. The area ratio of bulk coating holiday to total coating area of steel is 4.91%. The experimental results showed that at free corrosion potential, the corrosion of carbon steel with disbonded coating holiday is heavier than that with broken holiday and disbonded and broken holiday with time; Moreover, the effectiveness of cathodic protection (CP) of carbon steel with broken holiday is better than that with disbonded holiday and disbonded and broken holiday on CP potential -850 mV (vs CSE). Further analysis indicated that the two main reasons for corrosion are electrolyte solution slowly penetrating the coating, and crevice corrosion at steel/coating interface near holidays. The ratio of impedance amplitude (Z) of different frequency to minimum frequency is defined as K value. The change rate of K with frequency is related to the type of coating holiday.","author":[{"dropping-particle":"","family":"Song","given":"Yiquan","non-dropping-particle":"","parse-names":false,"suffix":""},{"dropping-particle":"","family":"Du","given":"Cuiwei","non-dropping-particle":"","parse-names":false,"suffix":""},{"dropping-particle":"","family":"Li","given":"Xiaogang","non-dropping-particle":"","parse-names":false,"suffix":""}],"container-title":"Journal of University of Science and Technology Beijing: Mineral Metallurgy Materials (Eng Ed)","id":"ITEM-1","issue":"1","issued":{"date-parts":[["2006"]]},"page":"37-43","title":"Electrochemical corrosion behavior of carbon steel with bulk coating holidays","type":"article-journal","volume":"13"},"uris":["http://www.mendeley.com/documents/?uuid=6eeb48f6-f035-45d6-9278-9d03db7dc391"]}],"mendeley":{"formattedCitation":"[38]","plainTextFormattedCitation":"[38]","previouslyFormattedCitation":"[38]"},"properties":{"noteIndex":0},"schema":"https://github.com/citation-style-language/schema/raw/master/csl-citation.json"}</w:instrText>
      </w:r>
      <w:r w:rsidRPr="00E53A76">
        <w:rPr>
          <w:rFonts w:asciiTheme="majorBidi" w:hAnsiTheme="majorBidi" w:cstheme="majorBidi"/>
          <w:sz w:val="22"/>
          <w:szCs w:val="22"/>
        </w:rPr>
        <w:fldChar w:fldCharType="separate"/>
      </w:r>
      <w:r w:rsidRPr="00E53A76">
        <w:rPr>
          <w:rFonts w:asciiTheme="majorBidi" w:hAnsiTheme="majorBidi" w:cstheme="majorBidi"/>
          <w:sz w:val="22"/>
          <w:szCs w:val="22"/>
        </w:rPr>
        <w:t>[38]</w:t>
      </w:r>
      <w:r w:rsidRPr="00E53A76">
        <w:rPr>
          <w:rFonts w:asciiTheme="majorBidi" w:hAnsiTheme="majorBidi" w:cstheme="majorBidi"/>
          <w:sz w:val="22"/>
          <w:szCs w:val="22"/>
        </w:rPr>
        <w:fldChar w:fldCharType="end"/>
      </w:r>
      <w:r w:rsidRPr="00E53A76">
        <w:rPr>
          <w:rFonts w:asciiTheme="majorBidi" w:hAnsiTheme="majorBidi" w:cstheme="majorBidi"/>
          <w:sz w:val="22"/>
          <w:szCs w:val="22"/>
        </w:rPr>
        <w:t xml:space="preserve">. The electric current directed towards the metal surface, resulting in a more negative potential </w:t>
      </w:r>
      <w:r w:rsidRPr="00335B33">
        <w:rPr>
          <w:rFonts w:asciiTheme="majorBidi" w:hAnsiTheme="majorBidi" w:cstheme="majorBidi"/>
          <w:sz w:val="22"/>
          <w:szCs w:val="22"/>
        </w:rPr>
        <w:t xml:space="preserve">compared to the surrounding </w:t>
      </w:r>
      <w:r>
        <w:rPr>
          <w:rFonts w:asciiTheme="majorBidi" w:hAnsiTheme="majorBidi" w:cstheme="majorBidi"/>
          <w:sz w:val="22"/>
          <w:szCs w:val="22"/>
        </w:rPr>
        <w:t xml:space="preserve">metal. </w:t>
      </w:r>
      <w:r w:rsidRPr="00E53A76">
        <w:rPr>
          <w:rFonts w:asciiTheme="majorBidi" w:hAnsiTheme="majorBidi" w:cstheme="majorBidi"/>
          <w:sz w:val="22"/>
          <w:szCs w:val="22"/>
        </w:rPr>
        <w:t xml:space="preserve">However, its effectiveness may be limited in non-conductive atmosphere </w:t>
      </w:r>
      <w:r w:rsidRPr="00335B33">
        <w:rPr>
          <w:rFonts w:asciiTheme="majorBidi" w:hAnsiTheme="majorBidi" w:cstheme="majorBidi"/>
          <w:sz w:val="22"/>
          <w:szCs w:val="22"/>
        </w:rPr>
        <w:fldChar w:fldCharType="begin" w:fldLock="1"/>
      </w:r>
      <w:r w:rsidRPr="00335B33">
        <w:rPr>
          <w:rFonts w:asciiTheme="majorBidi" w:hAnsiTheme="majorBidi" w:cstheme="majorBidi"/>
          <w:sz w:val="22"/>
          <w:szCs w:val="22"/>
        </w:rPr>
        <w:instrText>ADDIN CSL_CITATION {"citationItems":[{"id":"ITEM-1","itemData":{"DOI":"10.1002/9780470872864.ch10","ISBN":"9780470080320","author":[{"dropping-particle":"","family":"Zhang","given":"X. G.","non-dropping-particle":"","parse-names":false,"suffix":""}],"container-title":"Uhlig's Corrosion Handbook: Third Edition","id":"ITEM-1","issued":{"date-parts":[["2011"]]},"page":"123-143","title":"Galvanic Corrosion","type":"article-journal"},"uris":["http://www.mendeley.com/documents/?uuid=31f5a80f-feef-4c0a-a467-666a8f6af906"]}],"mendeley":{"formattedCitation":"[39]","plainTextFormattedCitation":"[39]","previouslyFormattedCitation":"[39]"},"properties":{"noteIndex":0},"schema":"https://github.com/citation-style-language/schema/raw/master/csl-citation.json"}</w:instrText>
      </w:r>
      <w:r w:rsidRPr="00335B33">
        <w:rPr>
          <w:rFonts w:asciiTheme="majorBidi" w:hAnsiTheme="majorBidi" w:cstheme="majorBidi"/>
          <w:sz w:val="22"/>
          <w:szCs w:val="22"/>
        </w:rPr>
        <w:fldChar w:fldCharType="separate"/>
      </w:r>
      <w:r w:rsidRPr="00335B33">
        <w:rPr>
          <w:rFonts w:asciiTheme="majorBidi" w:hAnsiTheme="majorBidi" w:cstheme="majorBidi"/>
          <w:sz w:val="22"/>
          <w:szCs w:val="22"/>
        </w:rPr>
        <w:t>[39]</w:t>
      </w:r>
      <w:r w:rsidRPr="00335B33">
        <w:rPr>
          <w:rFonts w:asciiTheme="majorBidi" w:hAnsiTheme="majorBidi" w:cstheme="majorBidi"/>
          <w:sz w:val="22"/>
          <w:szCs w:val="22"/>
        </w:rPr>
        <w:fldChar w:fldCharType="end"/>
      </w:r>
      <w:r w:rsidRPr="00335B33">
        <w:rPr>
          <w:rFonts w:asciiTheme="majorBidi" w:hAnsiTheme="majorBidi" w:cstheme="majorBidi"/>
          <w:sz w:val="22"/>
          <w:szCs w:val="22"/>
        </w:rPr>
        <w:t>.</w:t>
      </w:r>
    </w:p>
    <w:p w14:paraId="71C45919" w14:textId="42C524B4" w:rsidR="00E53A76" w:rsidRDefault="00E53A76" w:rsidP="00E53A76">
      <w:pPr>
        <w:rPr>
          <w:rFonts w:asciiTheme="majorBidi" w:hAnsiTheme="majorBidi" w:cstheme="majorBidi"/>
          <w:sz w:val="22"/>
          <w:szCs w:val="22"/>
        </w:rPr>
      </w:pPr>
      <w:r w:rsidRPr="00E53A76">
        <w:rPr>
          <w:rFonts w:asciiTheme="majorBidi" w:hAnsiTheme="majorBidi" w:cstheme="majorBidi"/>
          <w:sz w:val="22"/>
          <w:szCs w:val="22"/>
        </w:rPr>
        <w:t>Additionally, increasing the nickel content in the alloy improves its resistance against SCC in NPP. Alternatively, the use of inhibitors, such as high concentrations of phosphate, has shown promise in mitigating SCC by reducing corrosive effects on components and ensuring a safer operational environment.</w:t>
      </w:r>
    </w:p>
    <w:p w14:paraId="4EDCB734" w14:textId="4FC7E5BB" w:rsidR="00E53A76" w:rsidRDefault="00E53A76" w:rsidP="00E53A76">
      <w:pPr>
        <w:rPr>
          <w:rFonts w:asciiTheme="majorBidi" w:hAnsiTheme="majorBidi" w:cstheme="majorBidi"/>
          <w:sz w:val="22"/>
          <w:szCs w:val="22"/>
        </w:rPr>
      </w:pPr>
      <w:r w:rsidRPr="00E53A76">
        <w:rPr>
          <w:rFonts w:asciiTheme="majorBidi" w:hAnsiTheme="majorBidi" w:cstheme="majorBidi"/>
          <w:sz w:val="22"/>
          <w:szCs w:val="22"/>
        </w:rPr>
        <w:t xml:space="preserve">SCC testing is a vital preventive measure in NPPs, allowing the assessment of material vulnerability to SCC. The acquired data from SCC testing contributes to design, maintenance, and safe operation of NPP. The objectives of SCC testing encompass various aspects, including alloy development, environment assessment, quality assurance, and mechanism investigation </w:t>
      </w:r>
      <w:r w:rsidRPr="00335B33">
        <w:rPr>
          <w:rFonts w:asciiTheme="majorBidi" w:hAnsiTheme="majorBidi" w:cstheme="majorBidi"/>
          <w:sz w:val="22"/>
          <w:szCs w:val="22"/>
        </w:rPr>
        <w:fldChar w:fldCharType="begin" w:fldLock="1"/>
      </w:r>
      <w:r w:rsidRPr="00335B33">
        <w:rPr>
          <w:rFonts w:asciiTheme="majorBidi" w:hAnsiTheme="majorBidi" w:cstheme="majorBidi"/>
          <w:sz w:val="22"/>
          <w:szCs w:val="22"/>
        </w:rPr>
        <w:instrText>ADDIN CSL_CITATION {"citationItems":[{"id":"ITEM-1","itemData":{"DOI":"10.1533/9780857093769.2.133","ISBN":"9781845696733","abstract":"The development of standardised methods of testing is a key element in the prevention of stress corrosion cracking (SCC) in order to provide a unified reference framework. A range of test methods is available in the form of international and national standards and procedures, comprising a wide variety of test methods for assessing SCC and also a variety of specimen configurations. The chapter describes the various test methods, comments on their advantages and disadvantages and discusses the interrelationships between results obtained from the various methods. In this way, a framework for drawing intelligent comparisons of SCC data and conclusions from these data is provided. At the end of the chapter potential future developments of SCC test methods are given. © 2011 The Commonwealth of Australia. All rights reserved.","author":[{"dropping-particle":"","family":"Dietzel","given":"W.","non-dropping-particle":"","parse-names":false,"suffix":""},{"dropping-particle":"","family":"Bala Srinivasan","given":"P.","non-dropping-particle":"","parse-names":false,"suffix":""},{"dropping-particle":"","family":"Atrens","given":"A.","non-dropping-particle":"","parse-names":false,"suffix":""}],"container-title":"Stress corrosion cracking: Theory and practice","id":"ITEM-1","issued":{"date-parts":[["2011"]]},"page":"133-166","title":"Testing and evaluation methods for stress corrosion cracking (SCC) in metals","type":"article-journal"},"uris":["http://www.mendeley.com/documents/?uuid=9acaf9b0-1bc9-44b2-b6c6-a70977904d48"]}],"mendeley":{"formattedCitation":"[40]","plainTextFormattedCitation":"[40]"},"properties":{"noteIndex":0},"schema":"https://github.com/citation-style-language/schema/raw/master/csl-citation.json"}</w:instrText>
      </w:r>
      <w:r w:rsidRPr="00335B33">
        <w:rPr>
          <w:rFonts w:asciiTheme="majorBidi" w:hAnsiTheme="majorBidi" w:cstheme="majorBidi"/>
          <w:sz w:val="22"/>
          <w:szCs w:val="22"/>
        </w:rPr>
        <w:fldChar w:fldCharType="separate"/>
      </w:r>
      <w:r w:rsidRPr="00335B33">
        <w:rPr>
          <w:rFonts w:asciiTheme="majorBidi" w:hAnsiTheme="majorBidi" w:cstheme="majorBidi"/>
          <w:sz w:val="22"/>
          <w:szCs w:val="22"/>
        </w:rPr>
        <w:t>[40]</w:t>
      </w:r>
      <w:r w:rsidRPr="00335B33">
        <w:rPr>
          <w:rFonts w:asciiTheme="majorBidi" w:hAnsiTheme="majorBidi" w:cstheme="majorBidi"/>
          <w:sz w:val="22"/>
          <w:szCs w:val="22"/>
        </w:rPr>
        <w:fldChar w:fldCharType="end"/>
      </w:r>
      <w:r w:rsidRPr="00E53A76">
        <w:rPr>
          <w:rFonts w:asciiTheme="majorBidi" w:hAnsiTheme="majorBidi" w:cstheme="majorBidi"/>
          <w:sz w:val="22"/>
          <w:szCs w:val="22"/>
        </w:rPr>
        <w:t>. These preventive measures proactively improve NPP safety by identifying and addressing potential SCC concerns.</w:t>
      </w:r>
    </w:p>
    <w:p w14:paraId="6E62DA88" w14:textId="660BB0AC" w:rsidR="00E53A76" w:rsidRPr="00E53A76" w:rsidRDefault="00E53A76" w:rsidP="00E53A76">
      <w:pPr>
        <w:rPr>
          <w:rFonts w:asciiTheme="majorBidi" w:hAnsiTheme="majorBidi" w:cstheme="majorBidi"/>
          <w:sz w:val="22"/>
          <w:szCs w:val="22"/>
        </w:rPr>
      </w:pPr>
      <w:r w:rsidRPr="00E53A76">
        <w:rPr>
          <w:rFonts w:asciiTheme="majorBidi" w:hAnsiTheme="majorBidi" w:cstheme="majorBidi"/>
          <w:sz w:val="22"/>
          <w:szCs w:val="22"/>
        </w:rPr>
        <w:t>Moreover, coatings play a critical role in protecting metal surfaces from SCC within NPPs; acting as a protective barrier against corrosive agents. This protective layer significantly reduces the risk of SCC, ensuring the lasting integrity of critical NPP components.</w:t>
      </w:r>
    </w:p>
    <w:p w14:paraId="11CF6516" w14:textId="01C03CDD" w:rsidR="002F171A" w:rsidRDefault="00E53A76" w:rsidP="002F171A">
      <w:pPr>
        <w:rPr>
          <w:rFonts w:asciiTheme="majorBidi" w:hAnsiTheme="majorBidi" w:cstheme="majorBidi"/>
          <w:sz w:val="22"/>
          <w:szCs w:val="22"/>
        </w:rPr>
      </w:pPr>
      <w:r w:rsidRPr="00E53A76">
        <w:rPr>
          <w:rFonts w:asciiTheme="majorBidi" w:hAnsiTheme="majorBidi" w:cstheme="majorBidi"/>
          <w:sz w:val="22"/>
          <w:szCs w:val="22"/>
        </w:rPr>
        <w:t>In conclusion, by applying a comprehensive range of prevention and mitigation methods, NPPs can effectively address the complexities of SCC, enhance operational safety, and extend the lifespan of vital components.</w:t>
      </w:r>
    </w:p>
    <w:p w14:paraId="441FE8D1" w14:textId="1BBF55E2" w:rsidR="00436581" w:rsidRDefault="00436581" w:rsidP="00095457">
      <w:pPr>
        <w:rPr>
          <w:b/>
          <w:sz w:val="22"/>
          <w:szCs w:val="22"/>
        </w:rPr>
      </w:pPr>
      <w:r w:rsidRPr="00436581">
        <w:rPr>
          <w:b/>
          <w:sz w:val="22"/>
          <w:szCs w:val="22"/>
        </w:rPr>
        <w:lastRenderedPageBreak/>
        <w:t>I</w:t>
      </w:r>
      <w:r w:rsidR="008264E9">
        <w:rPr>
          <w:b/>
          <w:sz w:val="22"/>
          <w:szCs w:val="22"/>
        </w:rPr>
        <w:t>V</w:t>
      </w:r>
      <w:r w:rsidRPr="00436581">
        <w:rPr>
          <w:b/>
          <w:sz w:val="22"/>
          <w:szCs w:val="22"/>
        </w:rPr>
        <w:t>. Conclusion</w:t>
      </w:r>
    </w:p>
    <w:p w14:paraId="2F5B9B3A" w14:textId="685ECA66" w:rsidR="00436581" w:rsidRDefault="00436581" w:rsidP="00095457">
      <w:pPr>
        <w:rPr>
          <w:b/>
          <w:sz w:val="22"/>
          <w:szCs w:val="22"/>
        </w:rPr>
      </w:pPr>
    </w:p>
    <w:p w14:paraId="3DC8CE4D" w14:textId="7C27C8FA" w:rsidR="00F84F11" w:rsidRPr="00335B33" w:rsidRDefault="00F84F11" w:rsidP="00F84F11">
      <w:pPr>
        <w:rPr>
          <w:rFonts w:asciiTheme="majorBidi" w:hAnsiTheme="majorBidi" w:cstheme="majorBidi"/>
          <w:sz w:val="22"/>
          <w:szCs w:val="22"/>
        </w:rPr>
      </w:pPr>
      <w:r w:rsidRPr="00335B33">
        <w:rPr>
          <w:rFonts w:asciiTheme="majorBidi" w:hAnsiTheme="majorBidi" w:cstheme="majorBidi"/>
          <w:sz w:val="22"/>
          <w:szCs w:val="22"/>
        </w:rPr>
        <w:t>After conducting the analysis, several important measures have been identified to prevent further failures</w:t>
      </w:r>
      <w:r w:rsidR="00444C27">
        <w:rPr>
          <w:rFonts w:asciiTheme="majorBidi" w:hAnsiTheme="majorBidi" w:cstheme="majorBidi"/>
          <w:sz w:val="22"/>
          <w:szCs w:val="22"/>
        </w:rPr>
        <w:t xml:space="preserve"> due to SCC</w:t>
      </w:r>
      <w:r w:rsidRPr="00335B33">
        <w:rPr>
          <w:rFonts w:asciiTheme="majorBidi" w:hAnsiTheme="majorBidi" w:cstheme="majorBidi"/>
          <w:sz w:val="22"/>
          <w:szCs w:val="22"/>
        </w:rPr>
        <w:t xml:space="preserve"> and enhance the reliability of NPP.</w:t>
      </w:r>
    </w:p>
    <w:p w14:paraId="5B9F3E28" w14:textId="3B0E1ECE" w:rsidR="00F84F11" w:rsidRPr="00335B33" w:rsidRDefault="00F84F11" w:rsidP="00F84F11">
      <w:pPr>
        <w:rPr>
          <w:rFonts w:asciiTheme="majorBidi" w:hAnsiTheme="majorBidi" w:cstheme="majorBidi"/>
          <w:sz w:val="22"/>
          <w:szCs w:val="22"/>
        </w:rPr>
      </w:pPr>
      <w:r w:rsidRPr="00335B33">
        <w:rPr>
          <w:rFonts w:asciiTheme="majorBidi" w:hAnsiTheme="majorBidi" w:cstheme="majorBidi"/>
          <w:sz w:val="22"/>
          <w:szCs w:val="22"/>
        </w:rPr>
        <w:t>-</w:t>
      </w:r>
      <w:r w:rsidR="00444C27">
        <w:rPr>
          <w:rFonts w:asciiTheme="majorBidi" w:hAnsiTheme="majorBidi" w:cstheme="majorBidi"/>
          <w:sz w:val="22"/>
          <w:szCs w:val="22"/>
        </w:rPr>
        <w:t xml:space="preserve"> </w:t>
      </w:r>
      <w:r w:rsidRPr="00335B33">
        <w:rPr>
          <w:rFonts w:asciiTheme="majorBidi" w:hAnsiTheme="majorBidi" w:cstheme="majorBidi"/>
          <w:sz w:val="22"/>
          <w:szCs w:val="22"/>
        </w:rPr>
        <w:t>Enforce strict chemical control of the environment to avoid the concentration of aggressive substances in areas with limited circulation.</w:t>
      </w:r>
    </w:p>
    <w:p w14:paraId="07206ABD" w14:textId="27C091B7" w:rsidR="00F84F11" w:rsidRPr="00335B33" w:rsidRDefault="00F84F11" w:rsidP="00F84F11">
      <w:pPr>
        <w:rPr>
          <w:rFonts w:asciiTheme="majorBidi" w:hAnsiTheme="majorBidi" w:cstheme="majorBidi"/>
          <w:sz w:val="22"/>
          <w:szCs w:val="22"/>
        </w:rPr>
      </w:pPr>
      <w:r w:rsidRPr="00335B33">
        <w:rPr>
          <w:rFonts w:asciiTheme="majorBidi" w:hAnsiTheme="majorBidi" w:cstheme="majorBidi"/>
          <w:sz w:val="22"/>
          <w:szCs w:val="22"/>
        </w:rPr>
        <w:t>-</w:t>
      </w:r>
      <w:r w:rsidR="00444C27">
        <w:rPr>
          <w:rFonts w:asciiTheme="majorBidi" w:hAnsiTheme="majorBidi" w:cstheme="majorBidi"/>
          <w:sz w:val="22"/>
          <w:szCs w:val="22"/>
        </w:rPr>
        <w:t xml:space="preserve"> </w:t>
      </w:r>
      <w:r w:rsidRPr="00335B33">
        <w:rPr>
          <w:rFonts w:asciiTheme="majorBidi" w:hAnsiTheme="majorBidi" w:cstheme="majorBidi"/>
          <w:sz w:val="22"/>
          <w:szCs w:val="22"/>
        </w:rPr>
        <w:t>Conduct regular inspections of tubes, especially in critical regions, such as near steam inlets and randomly selected locations.</w:t>
      </w:r>
    </w:p>
    <w:p w14:paraId="2B2E086D" w14:textId="21A2DAE5" w:rsidR="00F84F11" w:rsidRPr="00335B33" w:rsidRDefault="00F84F11" w:rsidP="00F84F11">
      <w:pPr>
        <w:rPr>
          <w:rFonts w:asciiTheme="majorBidi" w:hAnsiTheme="majorBidi" w:cstheme="majorBidi"/>
          <w:sz w:val="22"/>
          <w:szCs w:val="22"/>
        </w:rPr>
      </w:pPr>
      <w:r w:rsidRPr="00335B33">
        <w:rPr>
          <w:rFonts w:asciiTheme="majorBidi" w:hAnsiTheme="majorBidi" w:cstheme="majorBidi"/>
          <w:sz w:val="22"/>
          <w:szCs w:val="22"/>
        </w:rPr>
        <w:t>-</w:t>
      </w:r>
      <w:r w:rsidR="00444C27">
        <w:rPr>
          <w:rFonts w:asciiTheme="majorBidi" w:hAnsiTheme="majorBidi" w:cstheme="majorBidi"/>
          <w:sz w:val="22"/>
          <w:szCs w:val="22"/>
        </w:rPr>
        <w:t xml:space="preserve"> </w:t>
      </w:r>
      <w:r w:rsidRPr="00335B33">
        <w:rPr>
          <w:rFonts w:asciiTheme="majorBidi" w:hAnsiTheme="majorBidi" w:cstheme="majorBidi"/>
          <w:sz w:val="22"/>
          <w:szCs w:val="22"/>
        </w:rPr>
        <w:t>Apply heat sink welding and Post Weld Heat Treatment during welding to effectively reduce residual stress.</w:t>
      </w:r>
    </w:p>
    <w:p w14:paraId="2005FCEB" w14:textId="7FB44C9E" w:rsidR="00F84F11" w:rsidRPr="00335B33" w:rsidRDefault="00F84F11" w:rsidP="00F84F11">
      <w:pPr>
        <w:rPr>
          <w:rFonts w:asciiTheme="majorBidi" w:hAnsiTheme="majorBidi" w:cstheme="majorBidi"/>
          <w:sz w:val="22"/>
          <w:szCs w:val="22"/>
        </w:rPr>
      </w:pPr>
      <w:r w:rsidRPr="00335B33">
        <w:rPr>
          <w:rFonts w:asciiTheme="majorBidi" w:hAnsiTheme="majorBidi" w:cstheme="majorBidi"/>
          <w:sz w:val="22"/>
          <w:szCs w:val="22"/>
        </w:rPr>
        <w:t>-</w:t>
      </w:r>
      <w:r w:rsidR="00444C27">
        <w:rPr>
          <w:rFonts w:asciiTheme="majorBidi" w:hAnsiTheme="majorBidi" w:cstheme="majorBidi"/>
          <w:sz w:val="22"/>
          <w:szCs w:val="22"/>
        </w:rPr>
        <w:t xml:space="preserve"> </w:t>
      </w:r>
      <w:r w:rsidRPr="00335B33">
        <w:rPr>
          <w:rFonts w:asciiTheme="majorBidi" w:hAnsiTheme="majorBidi" w:cstheme="majorBidi"/>
          <w:sz w:val="22"/>
          <w:szCs w:val="22"/>
        </w:rPr>
        <w:t xml:space="preserve">Employ </w:t>
      </w:r>
      <w:r w:rsidR="00444C27">
        <w:rPr>
          <w:rFonts w:asciiTheme="majorBidi" w:hAnsiTheme="majorBidi" w:cstheme="majorBidi"/>
          <w:sz w:val="22"/>
          <w:szCs w:val="22"/>
        </w:rPr>
        <w:t>ICCP</w:t>
      </w:r>
      <w:r w:rsidRPr="00335B33">
        <w:rPr>
          <w:rFonts w:asciiTheme="majorBidi" w:hAnsiTheme="majorBidi" w:cstheme="majorBidi"/>
          <w:sz w:val="22"/>
          <w:szCs w:val="22"/>
        </w:rPr>
        <w:t xml:space="preserve"> for buried pipelines in the NPP.</w:t>
      </w:r>
    </w:p>
    <w:p w14:paraId="20C47A25" w14:textId="42EC49E7" w:rsidR="00F84F11" w:rsidRPr="00335B33" w:rsidRDefault="00F84F11" w:rsidP="00F84F11">
      <w:pPr>
        <w:rPr>
          <w:rFonts w:asciiTheme="majorBidi" w:hAnsiTheme="majorBidi" w:cstheme="majorBidi"/>
          <w:sz w:val="22"/>
          <w:szCs w:val="22"/>
        </w:rPr>
      </w:pPr>
      <w:r w:rsidRPr="00335B33">
        <w:rPr>
          <w:rFonts w:asciiTheme="majorBidi" w:hAnsiTheme="majorBidi" w:cstheme="majorBidi"/>
          <w:sz w:val="22"/>
          <w:szCs w:val="22"/>
        </w:rPr>
        <w:t>-</w:t>
      </w:r>
      <w:r w:rsidR="00444C27">
        <w:rPr>
          <w:rFonts w:asciiTheme="majorBidi" w:hAnsiTheme="majorBidi" w:cstheme="majorBidi"/>
          <w:sz w:val="22"/>
          <w:szCs w:val="22"/>
        </w:rPr>
        <w:t xml:space="preserve"> </w:t>
      </w:r>
      <w:r w:rsidRPr="00335B33">
        <w:rPr>
          <w:rFonts w:asciiTheme="majorBidi" w:hAnsiTheme="majorBidi" w:cstheme="majorBidi"/>
          <w:sz w:val="22"/>
          <w:szCs w:val="22"/>
        </w:rPr>
        <w:t xml:space="preserve">Increase the nickel and chromium content in </w:t>
      </w:r>
      <w:r w:rsidR="003C2081">
        <w:rPr>
          <w:rFonts w:asciiTheme="majorBidi" w:hAnsiTheme="majorBidi" w:cstheme="majorBidi"/>
          <w:sz w:val="22"/>
          <w:szCs w:val="22"/>
        </w:rPr>
        <w:t>SSs</w:t>
      </w:r>
      <w:r w:rsidRPr="00335B33">
        <w:rPr>
          <w:rFonts w:asciiTheme="majorBidi" w:hAnsiTheme="majorBidi" w:cstheme="majorBidi"/>
          <w:sz w:val="22"/>
          <w:szCs w:val="22"/>
        </w:rPr>
        <w:t xml:space="preserve"> to enhance protection against SCC.</w:t>
      </w:r>
    </w:p>
    <w:p w14:paraId="2C8EAED1" w14:textId="7DDBEA2C" w:rsidR="00F84F11" w:rsidRPr="00335B33" w:rsidRDefault="00F84F11" w:rsidP="00F84F11">
      <w:pPr>
        <w:rPr>
          <w:rFonts w:asciiTheme="majorBidi" w:hAnsiTheme="majorBidi" w:cstheme="majorBidi"/>
          <w:sz w:val="22"/>
          <w:szCs w:val="22"/>
        </w:rPr>
      </w:pPr>
      <w:r w:rsidRPr="00335B33">
        <w:rPr>
          <w:rFonts w:asciiTheme="majorBidi" w:hAnsiTheme="majorBidi" w:cstheme="majorBidi"/>
          <w:sz w:val="22"/>
          <w:szCs w:val="22"/>
        </w:rPr>
        <w:t>-</w:t>
      </w:r>
      <w:r w:rsidR="00444C27">
        <w:rPr>
          <w:rFonts w:asciiTheme="majorBidi" w:hAnsiTheme="majorBidi" w:cstheme="majorBidi"/>
          <w:sz w:val="22"/>
          <w:szCs w:val="22"/>
        </w:rPr>
        <w:t xml:space="preserve"> </w:t>
      </w:r>
      <w:r w:rsidRPr="00335B33">
        <w:rPr>
          <w:rFonts w:asciiTheme="majorBidi" w:hAnsiTheme="majorBidi" w:cstheme="majorBidi"/>
          <w:sz w:val="22"/>
          <w:szCs w:val="22"/>
        </w:rPr>
        <w:t>Apply coatings to minimize the risk of SCC.</w:t>
      </w:r>
    </w:p>
    <w:p w14:paraId="47B1ABC0" w14:textId="16834BE0" w:rsidR="00781B6A" w:rsidRDefault="00A73779">
      <w:pPr>
        <w:pStyle w:val="ReferencesClauseTitle"/>
        <w:jc w:val="center"/>
        <w:rPr>
          <w:rFonts w:ascii="Times New Roman" w:hAnsi="Times New Roman"/>
          <w:caps w:val="0"/>
          <w:color w:val="000000" w:themeColor="text1"/>
          <w:sz w:val="22"/>
          <w:szCs w:val="22"/>
        </w:rPr>
      </w:pPr>
      <w:r w:rsidRPr="00E21268">
        <w:rPr>
          <w:rFonts w:ascii="Times New Roman" w:hAnsi="Times New Roman"/>
          <w:caps w:val="0"/>
          <w:color w:val="000000" w:themeColor="text1"/>
          <w:sz w:val="22"/>
          <w:szCs w:val="22"/>
        </w:rPr>
        <w:t>References</w:t>
      </w:r>
    </w:p>
    <w:p w14:paraId="460295AF" w14:textId="77777777" w:rsidR="00232F8F" w:rsidRPr="00232F8F" w:rsidRDefault="00232F8F" w:rsidP="00232F8F">
      <w:pPr>
        <w:pStyle w:val="BodyTextIndent"/>
      </w:pPr>
    </w:p>
    <w:p w14:paraId="2CD3C04A" w14:textId="2BD0229D" w:rsidR="00326209" w:rsidRPr="00326209" w:rsidRDefault="003161FC" w:rsidP="00326209">
      <w:pPr>
        <w:widowControl w:val="0"/>
        <w:autoSpaceDE w:val="0"/>
        <w:autoSpaceDN w:val="0"/>
        <w:adjustRightInd w:val="0"/>
        <w:ind w:left="640" w:hanging="640"/>
        <w:rPr>
          <w:noProof/>
          <w:szCs w:val="24"/>
        </w:rPr>
      </w:pPr>
      <w:r w:rsidRPr="003C2081">
        <w:rPr>
          <w:noProof/>
          <w:szCs w:val="24"/>
        </w:rPr>
        <w:fldChar w:fldCharType="begin" w:fldLock="1"/>
      </w:r>
      <w:r w:rsidRPr="003C2081">
        <w:rPr>
          <w:noProof/>
          <w:szCs w:val="24"/>
        </w:rPr>
        <w:instrText xml:space="preserve">ADDIN Mendeley Bibliography CSL_BIBLIOGRAPHY </w:instrText>
      </w:r>
      <w:r w:rsidRPr="003C2081">
        <w:rPr>
          <w:noProof/>
          <w:szCs w:val="24"/>
        </w:rPr>
        <w:fldChar w:fldCharType="separate"/>
      </w:r>
      <w:r w:rsidR="00326209" w:rsidRPr="00326209">
        <w:rPr>
          <w:noProof/>
          <w:szCs w:val="24"/>
        </w:rPr>
        <w:t>[1]</w:t>
      </w:r>
      <w:r w:rsidR="00326209" w:rsidRPr="00326209">
        <w:rPr>
          <w:noProof/>
          <w:szCs w:val="24"/>
        </w:rPr>
        <w:tab/>
        <w:t xml:space="preserve">N. Maeda, S. Nakagawa, G. Yagawa, and S. Yoshimura, “Optimization of operation and maintenance of nuclear power plant by probabilistic fracture mechanics,” </w:t>
      </w:r>
      <w:r w:rsidR="00326209" w:rsidRPr="003C2081">
        <w:rPr>
          <w:noProof/>
          <w:szCs w:val="24"/>
        </w:rPr>
        <w:t>Nucl. Eng. Des.</w:t>
      </w:r>
      <w:r w:rsidR="00326209" w:rsidRPr="00326209">
        <w:rPr>
          <w:noProof/>
          <w:szCs w:val="24"/>
        </w:rPr>
        <w:t>, vol. 214, no. 1–2, pp. 1–12, 2002, doi: 10.1016/S0029-5493(02)00009-2.</w:t>
      </w:r>
    </w:p>
    <w:p w14:paraId="52849A05"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[2]</w:t>
      </w:r>
      <w:r w:rsidRPr="00326209">
        <w:rPr>
          <w:noProof/>
          <w:szCs w:val="24"/>
        </w:rPr>
        <w:tab/>
        <w:t xml:space="preserve">S. Mohanty, S. Majumdar, and K. Natesan, “A Review of Stress Corrosion Cracking / Fatigue Modeling for Light Water Reactor Cooling System Components,” </w:t>
      </w:r>
      <w:r w:rsidRPr="003C2081">
        <w:rPr>
          <w:noProof/>
          <w:szCs w:val="24"/>
        </w:rPr>
        <w:t>Nucl. Energy</w:t>
      </w:r>
      <w:r w:rsidRPr="00326209">
        <w:rPr>
          <w:noProof/>
          <w:szCs w:val="24"/>
        </w:rPr>
        <w:t>, no. June, 2012.</w:t>
      </w:r>
    </w:p>
    <w:p w14:paraId="44158211"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[3]</w:t>
      </w:r>
      <w:r w:rsidRPr="00326209">
        <w:rPr>
          <w:noProof/>
          <w:szCs w:val="24"/>
        </w:rPr>
        <w:tab/>
        <w:t xml:space="preserve">R. Bashir, H. Xue, R. Guo, Y. Bi, and M. Usman, “Interaction of Cyclic Loading (Low-Cyclic Fatigue) with Stress Corrosion Cracking (SCC) Growth Rate,” </w:t>
      </w:r>
      <w:r w:rsidRPr="003C2081">
        <w:rPr>
          <w:noProof/>
          <w:szCs w:val="24"/>
        </w:rPr>
        <w:t>Adv. Mater. Sci. Eng.</w:t>
      </w:r>
      <w:r w:rsidRPr="00326209">
        <w:rPr>
          <w:noProof/>
          <w:szCs w:val="24"/>
        </w:rPr>
        <w:t>, vol. 2020, 2020, doi: 10.1155/2020/8026372.</w:t>
      </w:r>
    </w:p>
    <w:p w14:paraId="082B8E43"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[4]</w:t>
      </w:r>
      <w:r w:rsidRPr="00326209">
        <w:rPr>
          <w:noProof/>
          <w:szCs w:val="24"/>
        </w:rPr>
        <w:tab/>
        <w:t xml:space="preserve">S. J. Zinkle and G. S. Was, “Materials challenges in nuclear energy,” </w:t>
      </w:r>
      <w:r w:rsidRPr="003C2081">
        <w:rPr>
          <w:noProof/>
          <w:szCs w:val="24"/>
        </w:rPr>
        <w:t>Acta Mater.</w:t>
      </w:r>
      <w:r w:rsidRPr="00326209">
        <w:rPr>
          <w:noProof/>
          <w:szCs w:val="24"/>
        </w:rPr>
        <w:t>, vol. 61, no. 3, pp. 735–758, 2013, doi: 10.1016/j.actamat.2012.11.004.</w:t>
      </w:r>
    </w:p>
    <w:p w14:paraId="09FD49C7"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[5]</w:t>
      </w:r>
      <w:r w:rsidRPr="00326209">
        <w:rPr>
          <w:noProof/>
          <w:szCs w:val="24"/>
        </w:rPr>
        <w:tab/>
        <w:t xml:space="preserve">T. Moss, W. Kuang, and G. S. Was, “Stress corrosion crack initiation in Alloy 690 in high temperature water,” </w:t>
      </w:r>
      <w:r w:rsidRPr="003C2081">
        <w:rPr>
          <w:noProof/>
          <w:szCs w:val="24"/>
        </w:rPr>
        <w:t>Curr. Opin. Solid State Mater. Sci.</w:t>
      </w:r>
      <w:r w:rsidRPr="00326209">
        <w:rPr>
          <w:noProof/>
          <w:szCs w:val="24"/>
        </w:rPr>
        <w:t>, vol. 22, no. 1, pp. 16–25, 2018, doi: 10.1016/j.cossms.2018.02.001.</w:t>
      </w:r>
    </w:p>
    <w:p w14:paraId="55041BED"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[6]</w:t>
      </w:r>
      <w:r w:rsidRPr="00326209">
        <w:rPr>
          <w:noProof/>
          <w:szCs w:val="24"/>
        </w:rPr>
        <w:tab/>
        <w:t xml:space="preserve">J. Riznic, “Steam generators for nuclear power plants,” </w:t>
      </w:r>
      <w:r w:rsidRPr="003C2081">
        <w:rPr>
          <w:noProof/>
          <w:szCs w:val="24"/>
        </w:rPr>
        <w:t>Steam Gener. Nucl. Power Plants</w:t>
      </w:r>
      <w:r w:rsidRPr="00326209">
        <w:rPr>
          <w:noProof/>
          <w:szCs w:val="24"/>
        </w:rPr>
        <w:t>, pp. 1–563, 2017, doi: 10.1016/C2015-0-01340-5.</w:t>
      </w:r>
    </w:p>
    <w:p w14:paraId="19B03BA0"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[7]</w:t>
      </w:r>
      <w:r w:rsidRPr="00326209">
        <w:rPr>
          <w:noProof/>
          <w:szCs w:val="24"/>
        </w:rPr>
        <w:tab/>
        <w:t xml:space="preserve">M. B. Anoop, K. Balaji Rao, and N. Lakshmanan, “Safety assessment of austenitic steel nuclear power plant pipelines against stress corrosion cracking in the presence of hybrid uncertainties,” </w:t>
      </w:r>
      <w:r w:rsidRPr="003C2081">
        <w:rPr>
          <w:noProof/>
          <w:szCs w:val="24"/>
        </w:rPr>
        <w:t>Int. J. Press. Vessel. Pip.</w:t>
      </w:r>
      <w:r w:rsidRPr="00326209">
        <w:rPr>
          <w:noProof/>
          <w:szCs w:val="24"/>
        </w:rPr>
        <w:t>, vol. 85, no. 4, pp. 238–247, 2008, doi: 10.1016/j.ijpvp.2007.09.001.</w:t>
      </w:r>
    </w:p>
    <w:p w14:paraId="18EC2B84"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[8]</w:t>
      </w:r>
      <w:r w:rsidRPr="00326209">
        <w:rPr>
          <w:noProof/>
          <w:szCs w:val="24"/>
        </w:rPr>
        <w:tab/>
        <w:t xml:space="preserve">S. M. Hoseyni, F. Di Maio, and E. Zio, “Condition-based probabilistic safety assessment for maintenance decision making regarding a nuclear power plant steam generator undergoing multiple degradation mechanisms,” </w:t>
      </w:r>
      <w:r w:rsidRPr="003C2081">
        <w:rPr>
          <w:noProof/>
          <w:szCs w:val="24"/>
        </w:rPr>
        <w:t>Reliab. Eng. Syst. Saf.</w:t>
      </w:r>
      <w:r w:rsidRPr="00326209">
        <w:rPr>
          <w:noProof/>
          <w:szCs w:val="24"/>
        </w:rPr>
        <w:t>, vol. 191, 2019, doi: 10.1016/j.ress.2019.106583.</w:t>
      </w:r>
    </w:p>
    <w:p w14:paraId="374E17E2"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[9]</w:t>
      </w:r>
      <w:r w:rsidRPr="00326209">
        <w:rPr>
          <w:noProof/>
          <w:szCs w:val="24"/>
        </w:rPr>
        <w:tab/>
        <w:t xml:space="preserve">A. R. Khasanova, “Corrosion cracking under main pipelines stress,” </w:t>
      </w:r>
      <w:r w:rsidRPr="003C2081">
        <w:rPr>
          <w:noProof/>
          <w:szCs w:val="24"/>
        </w:rPr>
        <w:t>J. Phys. Conf. Ser.</w:t>
      </w:r>
      <w:r w:rsidRPr="00326209">
        <w:rPr>
          <w:noProof/>
          <w:szCs w:val="24"/>
        </w:rPr>
        <w:t>, vol. 2176, no. 1, p. 012051, Jun. 2022, doi: 10.1088/1742-6596/2176/1/012051.</w:t>
      </w:r>
    </w:p>
    <w:p w14:paraId="49F70408"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[10]</w:t>
      </w:r>
      <w:r w:rsidRPr="00326209">
        <w:rPr>
          <w:noProof/>
          <w:szCs w:val="24"/>
        </w:rPr>
        <w:tab/>
        <w:t xml:space="preserve">P. Rudling, “Welding of Zirconium alloys,” </w:t>
      </w:r>
      <w:r w:rsidRPr="003C2081">
        <w:rPr>
          <w:noProof/>
          <w:szCs w:val="24"/>
        </w:rPr>
        <w:t>Skultuna Adv. Nucl. Technol. Int. Eur. AB</w:t>
      </w:r>
      <w:r w:rsidRPr="00326209">
        <w:rPr>
          <w:noProof/>
          <w:szCs w:val="24"/>
        </w:rPr>
        <w:t>, pp. 8–9, 2007.</w:t>
      </w:r>
    </w:p>
    <w:p w14:paraId="246272F6"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[11]</w:t>
      </w:r>
      <w:r w:rsidRPr="00326209">
        <w:rPr>
          <w:noProof/>
          <w:szCs w:val="24"/>
        </w:rPr>
        <w:tab/>
        <w:t xml:space="preserve">C. A. Loto, “Stress corrosion cracking: characteristics, mechanisms and experimental study,” </w:t>
      </w:r>
      <w:r w:rsidRPr="003C2081">
        <w:rPr>
          <w:noProof/>
          <w:szCs w:val="24"/>
        </w:rPr>
        <w:t>Int. J. Adv. Manuf. Technol.</w:t>
      </w:r>
      <w:r w:rsidRPr="00326209">
        <w:rPr>
          <w:noProof/>
          <w:szCs w:val="24"/>
        </w:rPr>
        <w:t>, vol. 93, no. 9–12, pp. 3567–3582, 2017, doi: 10.1007/s00170-017-0709-z.</w:t>
      </w:r>
    </w:p>
    <w:p w14:paraId="6FE108DA"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[12]</w:t>
      </w:r>
      <w:r w:rsidRPr="00326209">
        <w:rPr>
          <w:noProof/>
          <w:szCs w:val="24"/>
        </w:rPr>
        <w:tab/>
        <w:t xml:space="preserve">M. Wang, M. Song, C. R. Lear, and G. S. Was, “Irradiation assisted stress corrosion cracking of commercial and advanced alloys for light water reactor core internals,” </w:t>
      </w:r>
      <w:r w:rsidRPr="003C2081">
        <w:rPr>
          <w:noProof/>
          <w:szCs w:val="24"/>
        </w:rPr>
        <w:t>J. Nucl. Mater.</w:t>
      </w:r>
      <w:r w:rsidRPr="00326209">
        <w:rPr>
          <w:noProof/>
          <w:szCs w:val="24"/>
        </w:rPr>
        <w:t>, vol. 515, pp. 52–70, Mar. 2019, doi: 10.1016/j.jnucmat.2018.12.015.</w:t>
      </w:r>
    </w:p>
    <w:p w14:paraId="271D89F5"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[13]</w:t>
      </w:r>
      <w:r w:rsidRPr="00326209">
        <w:rPr>
          <w:noProof/>
          <w:szCs w:val="24"/>
        </w:rPr>
        <w:tab/>
        <w:t xml:space="preserve">J. Rajaguru and N. Arunachalam, “A comprehensive investigation on the effect of flood and MQL coolant on the machinability and stress corrosion cracking of super duplex stainless steel,” </w:t>
      </w:r>
      <w:r w:rsidRPr="003C2081">
        <w:rPr>
          <w:noProof/>
          <w:szCs w:val="24"/>
        </w:rPr>
        <w:t>J. Mater. Process. Technol.</w:t>
      </w:r>
      <w:r w:rsidRPr="00326209">
        <w:rPr>
          <w:noProof/>
          <w:szCs w:val="24"/>
        </w:rPr>
        <w:t>, vol. 276, p. 116417, 2020.</w:t>
      </w:r>
    </w:p>
    <w:p w14:paraId="33425219"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[14]</w:t>
      </w:r>
      <w:r w:rsidRPr="00326209">
        <w:rPr>
          <w:noProof/>
          <w:szCs w:val="24"/>
        </w:rPr>
        <w:tab/>
        <w:t xml:space="preserve">A. R. Khalifeh, A. Dehghan Banaraki, H. Daneshmanesh, and M. H. Paydar, “Stress corrosion cracking of a circulation water heater tubesheet,” </w:t>
      </w:r>
      <w:r w:rsidRPr="003C2081">
        <w:rPr>
          <w:noProof/>
          <w:szCs w:val="24"/>
        </w:rPr>
        <w:t>Eng. Fail. Anal.</w:t>
      </w:r>
      <w:r w:rsidRPr="00326209">
        <w:rPr>
          <w:noProof/>
          <w:szCs w:val="24"/>
        </w:rPr>
        <w:t>, vol. 78, pp. 55–66, 2017, doi: 10.1016/j.engfailanal.2017.03.007.</w:t>
      </w:r>
    </w:p>
    <w:p w14:paraId="1254579C"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[15]</w:t>
      </w:r>
      <w:r w:rsidRPr="00326209">
        <w:rPr>
          <w:noProof/>
          <w:szCs w:val="24"/>
        </w:rPr>
        <w:tab/>
        <w:t xml:space="preserve">P. L. Andresen and F. P. Ford, “Fundamental modeling of environmental cracking for improved design and lifetime evaluation in BWRs,” </w:t>
      </w:r>
      <w:r w:rsidRPr="003C2081">
        <w:rPr>
          <w:noProof/>
          <w:szCs w:val="24"/>
        </w:rPr>
        <w:t>Int. J. Press. Vessel. Pip.</w:t>
      </w:r>
      <w:r w:rsidRPr="00326209">
        <w:rPr>
          <w:noProof/>
          <w:szCs w:val="24"/>
        </w:rPr>
        <w:t>, vol. 59, no. 1–3, pp. 61–70, 1994, doi: 10.1016/0308-0161(94)90142-2.</w:t>
      </w:r>
    </w:p>
    <w:p w14:paraId="48B1BCEF"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[16]</w:t>
      </w:r>
      <w:r w:rsidRPr="00326209">
        <w:rPr>
          <w:noProof/>
          <w:szCs w:val="24"/>
        </w:rPr>
        <w:tab/>
        <w:t xml:space="preserve">A. R. Despic, R. G. Raicheff, and J. O’M Bockris, “Mechanism of the acceleration of the electrodic dissolution of metals during yielding under stress,” </w:t>
      </w:r>
      <w:r w:rsidRPr="003C2081">
        <w:rPr>
          <w:noProof/>
          <w:szCs w:val="24"/>
        </w:rPr>
        <w:t>J. Chem. Phys.</w:t>
      </w:r>
      <w:r w:rsidRPr="00326209">
        <w:rPr>
          <w:noProof/>
          <w:szCs w:val="24"/>
        </w:rPr>
        <w:t>, vol. 49, no. 2, pp. 926–938, 1968, doi: 10.1063/1.1670162.</w:t>
      </w:r>
    </w:p>
    <w:p w14:paraId="65A9FEAE"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[17]</w:t>
      </w:r>
      <w:r w:rsidRPr="00326209">
        <w:rPr>
          <w:noProof/>
          <w:szCs w:val="24"/>
        </w:rPr>
        <w:tab/>
        <w:t xml:space="preserve">A. Khalifeh, “Stress Corrosion Cracking Damages,” in </w:t>
      </w:r>
      <w:r w:rsidRPr="003C2081">
        <w:rPr>
          <w:noProof/>
          <w:szCs w:val="24"/>
        </w:rPr>
        <w:t>Failure Analysis</w:t>
      </w:r>
      <w:r w:rsidRPr="00326209">
        <w:rPr>
          <w:noProof/>
          <w:szCs w:val="24"/>
        </w:rPr>
        <w:t>, IntechOpen, 2019. doi: 10.5772/intechopen.80826.</w:t>
      </w:r>
    </w:p>
    <w:p w14:paraId="459C3B97"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[18]</w:t>
      </w:r>
      <w:r w:rsidRPr="00326209">
        <w:rPr>
          <w:noProof/>
          <w:szCs w:val="24"/>
        </w:rPr>
        <w:tab/>
        <w:t xml:space="preserve">P. L. Andresen and F. Peter Ford, “Life prediction by mechanistic modeling and system monitoring of environmental cracking of iron and nickel alloys in aqueous systems,” </w:t>
      </w:r>
      <w:r w:rsidRPr="003C2081">
        <w:rPr>
          <w:noProof/>
          <w:szCs w:val="24"/>
        </w:rPr>
        <w:t>Mater. Sci. Eng.</w:t>
      </w:r>
      <w:r w:rsidRPr="00326209">
        <w:rPr>
          <w:noProof/>
          <w:szCs w:val="24"/>
        </w:rPr>
        <w:t>, vol. 103, no. 1, pp. 167–184, 1988, doi: 10.1016/0025-5416(88)90564-2.</w:t>
      </w:r>
    </w:p>
    <w:p w14:paraId="15A6FCA7"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[19]</w:t>
      </w:r>
      <w:r w:rsidRPr="00326209">
        <w:rPr>
          <w:noProof/>
          <w:szCs w:val="24"/>
        </w:rPr>
        <w:tab/>
        <w:t xml:space="preserve">R. A. Cottis, “Hydrogen embrittlement,” </w:t>
      </w:r>
      <w:r w:rsidRPr="003C2081">
        <w:rPr>
          <w:noProof/>
          <w:szCs w:val="24"/>
        </w:rPr>
        <w:t>Shreir’s Corrosion</w:t>
      </w:r>
      <w:r w:rsidRPr="00326209">
        <w:rPr>
          <w:noProof/>
          <w:szCs w:val="24"/>
        </w:rPr>
        <w:t>, 2010. https://www.metallurgyfordummies.com/hydrogen-</w:t>
      </w:r>
      <w:r w:rsidRPr="00326209">
        <w:rPr>
          <w:noProof/>
          <w:szCs w:val="24"/>
        </w:rPr>
        <w:lastRenderedPageBreak/>
        <w:t>embrittlement.html</w:t>
      </w:r>
    </w:p>
    <w:p w14:paraId="4237629E"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[20]</w:t>
      </w:r>
      <w:r w:rsidRPr="00326209">
        <w:rPr>
          <w:noProof/>
          <w:szCs w:val="24"/>
        </w:rPr>
        <w:tab/>
        <w:t xml:space="preserve">A. Del-Pozo, J. C. Villalobos, and S. Serna, “A general overview of hydrogen embrittlement,” </w:t>
      </w:r>
      <w:r w:rsidRPr="003C2081">
        <w:rPr>
          <w:noProof/>
          <w:szCs w:val="24"/>
        </w:rPr>
        <w:t>Curr. Trends Futur. Dev. Membr. Recent Adv. Met. Membr.</w:t>
      </w:r>
      <w:r w:rsidRPr="00326209">
        <w:rPr>
          <w:noProof/>
          <w:szCs w:val="24"/>
        </w:rPr>
        <w:t>, pp. 139–168, 2020, doi: 10.1016/B978-0-12-818332-8.00006-5.</w:t>
      </w:r>
    </w:p>
    <w:p w14:paraId="61CF19F8"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[21]</w:t>
      </w:r>
      <w:r w:rsidRPr="00326209">
        <w:rPr>
          <w:noProof/>
          <w:szCs w:val="24"/>
        </w:rPr>
        <w:tab/>
        <w:t xml:space="preserve">M. M. Hall and D. M. Symons, “Hydrogen assisted creep fracture model for low pential stress corrosion cracking of Ni-Cr-Fe alloys,” </w:t>
      </w:r>
      <w:r w:rsidRPr="003C2081">
        <w:rPr>
          <w:noProof/>
          <w:szCs w:val="24"/>
        </w:rPr>
        <w:t>Proc. Staehle Symp. Chem. Electrochem. Corros. SCC</w:t>
      </w:r>
      <w:r w:rsidRPr="00326209">
        <w:rPr>
          <w:noProof/>
          <w:szCs w:val="24"/>
        </w:rPr>
        <w:t>, pp. 447–467, 2001.</w:t>
      </w:r>
    </w:p>
    <w:p w14:paraId="61241F60"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[22]</w:t>
      </w:r>
      <w:r w:rsidRPr="00326209">
        <w:rPr>
          <w:noProof/>
          <w:szCs w:val="24"/>
        </w:rPr>
        <w:tab/>
        <w:t xml:space="preserve">P. B. Pawar and A. A. Utpat, “Effect of Chromium on Mechanical Properties of a487 Stainless Steel Alloy,” </w:t>
      </w:r>
      <w:r w:rsidRPr="003C2081">
        <w:rPr>
          <w:noProof/>
          <w:szCs w:val="24"/>
        </w:rPr>
        <w:t>Int. J. Adv. Res. Sci. Eng.</w:t>
      </w:r>
      <w:r w:rsidRPr="00326209">
        <w:rPr>
          <w:noProof/>
          <w:szCs w:val="24"/>
        </w:rPr>
        <w:t>, pp. 112–118, 2018, [Online]. Available: https://www.researchgate.net/publication/325810468</w:t>
      </w:r>
    </w:p>
    <w:p w14:paraId="41D48F60"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[23]</w:t>
      </w:r>
      <w:r w:rsidRPr="00326209">
        <w:rPr>
          <w:noProof/>
          <w:szCs w:val="24"/>
        </w:rPr>
        <w:tab/>
        <w:t xml:space="preserve">M. Kamaya, “Failure assessment curve for austenitic stainless steel pipes of nuclear power plants,” </w:t>
      </w:r>
      <w:r w:rsidRPr="003C2081">
        <w:rPr>
          <w:noProof/>
          <w:szCs w:val="24"/>
        </w:rPr>
        <w:t>Eng. Fract. Mech.</w:t>
      </w:r>
      <w:r w:rsidRPr="00326209">
        <w:rPr>
          <w:noProof/>
          <w:szCs w:val="24"/>
        </w:rPr>
        <w:t>, vol. 238, 2020, doi: 10.1016/j.engfracmech.2020.107283.</w:t>
      </w:r>
    </w:p>
    <w:p w14:paraId="128D2620"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[24]</w:t>
      </w:r>
      <w:r w:rsidRPr="00326209">
        <w:rPr>
          <w:noProof/>
          <w:szCs w:val="24"/>
        </w:rPr>
        <w:tab/>
        <w:t xml:space="preserve">G. S. Was and P. L. Andresen, “Mechanisms behind irradiation-assisted stress corrosion cracking,” </w:t>
      </w:r>
      <w:r w:rsidRPr="003C2081">
        <w:rPr>
          <w:noProof/>
          <w:szCs w:val="24"/>
        </w:rPr>
        <w:t>Nucl. Corros. Res. Prog. Challenges</w:t>
      </w:r>
      <w:r w:rsidRPr="00326209">
        <w:rPr>
          <w:noProof/>
          <w:szCs w:val="24"/>
        </w:rPr>
        <w:t>, pp. 47–88, 2020, doi: 10.1016/B978-0-12-823719-9.00003-2.</w:t>
      </w:r>
    </w:p>
    <w:p w14:paraId="4BFC61B5"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[25]</w:t>
      </w:r>
      <w:r w:rsidRPr="00326209">
        <w:rPr>
          <w:noProof/>
          <w:szCs w:val="24"/>
        </w:rPr>
        <w:tab/>
        <w:t xml:space="preserve">A. Khalifeh, “Stress Corrosion Cracking Behavior of Materials,” </w:t>
      </w:r>
      <w:r w:rsidRPr="003C2081">
        <w:rPr>
          <w:noProof/>
          <w:szCs w:val="24"/>
        </w:rPr>
        <w:t>Eng. Fail. Anal.</w:t>
      </w:r>
      <w:r w:rsidRPr="00326209">
        <w:rPr>
          <w:noProof/>
          <w:szCs w:val="24"/>
        </w:rPr>
        <w:t>, 2020, doi: 10.5772/intechopen.90893.</w:t>
      </w:r>
    </w:p>
    <w:p w14:paraId="2C3D2C8E"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[26]</w:t>
      </w:r>
      <w:r w:rsidRPr="00326209">
        <w:rPr>
          <w:noProof/>
          <w:szCs w:val="24"/>
        </w:rPr>
        <w:tab/>
        <w:t xml:space="preserve">A. Hemmasian Ettefagh, S. Guo, and J. Raush, “Corrosion performance of additively manufactured stainless steel parts: A review,” </w:t>
      </w:r>
      <w:r w:rsidRPr="003C2081">
        <w:rPr>
          <w:noProof/>
          <w:szCs w:val="24"/>
        </w:rPr>
        <w:t>Addit. Manuf.</w:t>
      </w:r>
      <w:r w:rsidRPr="00326209">
        <w:rPr>
          <w:noProof/>
          <w:szCs w:val="24"/>
        </w:rPr>
        <w:t>, vol. 37, 2021, doi: 10.1016/j.addma.2020.101689.</w:t>
      </w:r>
    </w:p>
    <w:p w14:paraId="41E30838"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[27]</w:t>
      </w:r>
      <w:r w:rsidRPr="00326209">
        <w:rPr>
          <w:noProof/>
          <w:szCs w:val="24"/>
        </w:rPr>
        <w:tab/>
        <w:t xml:space="preserve">A. Fattah-alhosseini, M. A. Golozar, A. Saatchi, and K. Raeissi, “Effect of solution concentration on semiconducting properties of passive films formed on austenitic stainless steels,” </w:t>
      </w:r>
      <w:r w:rsidRPr="003C2081">
        <w:rPr>
          <w:noProof/>
          <w:szCs w:val="24"/>
        </w:rPr>
        <w:t>Corros. Sci.</w:t>
      </w:r>
      <w:r w:rsidRPr="00326209">
        <w:rPr>
          <w:noProof/>
          <w:szCs w:val="24"/>
        </w:rPr>
        <w:t>, vol. 52, no. 1, pp. 205–209, 2010, doi: 10.1016/j.corsci.2009.09.003.</w:t>
      </w:r>
    </w:p>
    <w:p w14:paraId="3DBF34DF"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[28]</w:t>
      </w:r>
      <w:r w:rsidRPr="00326209">
        <w:rPr>
          <w:noProof/>
          <w:szCs w:val="24"/>
        </w:rPr>
        <w:tab/>
        <w:t xml:space="preserve">M. J. Carmezim, A. M. Simões, M. F. Montemor, and M. Da Cunha Belo, “Capacitance behaviour of passive films on ferritic and austenitic stainless steel,” </w:t>
      </w:r>
      <w:r w:rsidRPr="003C2081">
        <w:rPr>
          <w:noProof/>
          <w:szCs w:val="24"/>
        </w:rPr>
        <w:t>Corros. Sci.</w:t>
      </w:r>
      <w:r w:rsidRPr="00326209">
        <w:rPr>
          <w:noProof/>
          <w:szCs w:val="24"/>
        </w:rPr>
        <w:t>, vol. 47, no. 3 SPEC. ISS., pp. 581–591, 2005, doi: 10.1016/j.corsci.2004.07.002.</w:t>
      </w:r>
    </w:p>
    <w:p w14:paraId="6B5C1165"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[29]</w:t>
      </w:r>
      <w:r w:rsidRPr="00326209">
        <w:rPr>
          <w:noProof/>
          <w:szCs w:val="24"/>
        </w:rPr>
        <w:tab/>
        <w:t xml:space="preserve">J. F. Gülich, “Selection of Materials Exposed to High Flow Velocities,” in </w:t>
      </w:r>
      <w:r w:rsidRPr="003C2081">
        <w:rPr>
          <w:noProof/>
          <w:szCs w:val="24"/>
        </w:rPr>
        <w:t>Centrifugal Pumps</w:t>
      </w:r>
      <w:r w:rsidRPr="00326209">
        <w:rPr>
          <w:noProof/>
          <w:szCs w:val="24"/>
        </w:rPr>
        <w:t>, Springer, Berlin, Heidelberg, 2008, pp. 777–856. doi: 10.1007/978-3-540-73695-0_14.</w:t>
      </w:r>
    </w:p>
    <w:p w14:paraId="46144D59"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[30]</w:t>
      </w:r>
      <w:r w:rsidRPr="00326209">
        <w:rPr>
          <w:noProof/>
          <w:szCs w:val="24"/>
        </w:rPr>
        <w:tab/>
        <w:t xml:space="preserve">G. O. Ilevbare, F. Cattant, and N. K. Peat, “SCC of stainless steels under PWR service conditions,” in </w:t>
      </w:r>
      <w:r w:rsidRPr="003C2081">
        <w:rPr>
          <w:noProof/>
          <w:szCs w:val="24"/>
        </w:rPr>
        <w:t>7th International Conference on Contribution of Materials Investigations to Improve the Safety and Performance of LWRs</w:t>
      </w:r>
      <w:r w:rsidRPr="00326209">
        <w:rPr>
          <w:noProof/>
          <w:szCs w:val="24"/>
        </w:rPr>
        <w:t>, 2010, pp. 26–30.</w:t>
      </w:r>
    </w:p>
    <w:p w14:paraId="13E81A57"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[31]</w:t>
      </w:r>
      <w:r w:rsidRPr="00326209">
        <w:rPr>
          <w:noProof/>
          <w:szCs w:val="24"/>
        </w:rPr>
        <w:tab/>
        <w:t xml:space="preserve">Z. Jiamei Wanga, Tianyu Zhua, Yichen Baob, Xiaoqiang Liub, Xiuqiang Shi b, Xianglong Guoa and L. Z. * Hana, Peter L. Andresena, c, Kai Chena *, “Insights into the stress corrosion cracking </w:t>
      </w:r>
      <w:r w:rsidRPr="00326209">
        <w:rPr>
          <w:noProof/>
          <w:szCs w:val="24"/>
        </w:rPr>
        <w:t>propagation behavior of Alloy 690 and 316L stainless steel in KOH versus LiOH oxygenated water,” p. 34, 2023, doi: https://dx.doi.org/10.2139/ssrn.4485381.</w:t>
      </w:r>
    </w:p>
    <w:p w14:paraId="4A472843"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[32]</w:t>
      </w:r>
      <w:r w:rsidRPr="00326209">
        <w:rPr>
          <w:noProof/>
          <w:szCs w:val="24"/>
        </w:rPr>
        <w:tab/>
        <w:t xml:space="preserve">P. M. Scott and P. Combrade, “General corrosion and stress corrosion cracking of Alloy 600 in light water reactor primary coolants,” </w:t>
      </w:r>
      <w:r w:rsidRPr="003C2081">
        <w:rPr>
          <w:noProof/>
          <w:szCs w:val="24"/>
        </w:rPr>
        <w:t>J. Nucl. Mater.</w:t>
      </w:r>
      <w:r w:rsidRPr="00326209">
        <w:rPr>
          <w:noProof/>
          <w:szCs w:val="24"/>
        </w:rPr>
        <w:t>, vol. 524, pp. 340–375, 2019, doi: 10.1016/j.jnucmat.2019.04.023.</w:t>
      </w:r>
    </w:p>
    <w:p w14:paraId="26E07612"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[33]</w:t>
      </w:r>
      <w:r w:rsidRPr="00326209">
        <w:rPr>
          <w:noProof/>
          <w:szCs w:val="24"/>
        </w:rPr>
        <w:tab/>
        <w:t xml:space="preserve">D. Du </w:t>
      </w:r>
      <w:r w:rsidRPr="003C2081">
        <w:rPr>
          <w:noProof/>
          <w:szCs w:val="24"/>
        </w:rPr>
        <w:t>et al.</w:t>
      </w:r>
      <w:r w:rsidRPr="00326209">
        <w:rPr>
          <w:noProof/>
          <w:szCs w:val="24"/>
        </w:rPr>
        <w:t xml:space="preserve">, “Effects of chloride and oxygen on stress corrosion cracking of cold worked 316/316L austenitic stainless steel in high temperature water,” </w:t>
      </w:r>
      <w:r w:rsidRPr="003C2081">
        <w:rPr>
          <w:noProof/>
          <w:szCs w:val="24"/>
        </w:rPr>
        <w:t>Corros. Sci.</w:t>
      </w:r>
      <w:r w:rsidRPr="00326209">
        <w:rPr>
          <w:noProof/>
          <w:szCs w:val="24"/>
        </w:rPr>
        <w:t>, vol. 110, pp. 134–142, 2016, doi: 10.1016/j.corsci.2016.04.035.</w:t>
      </w:r>
    </w:p>
    <w:p w14:paraId="0C1E6151"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[34]</w:t>
      </w:r>
      <w:r w:rsidRPr="00326209">
        <w:rPr>
          <w:noProof/>
          <w:szCs w:val="24"/>
        </w:rPr>
        <w:tab/>
        <w:t xml:space="preserve">N. Matsubara, T. Kobayashi, K. Fujimoto, Y. Nomura, N. Chigusa, and S. Hirano, “Research programs on SCC of cold-worked stainless steel in Japanese PWR N.P.P,” </w:t>
      </w:r>
      <w:r w:rsidRPr="003C2081">
        <w:rPr>
          <w:noProof/>
          <w:szCs w:val="24"/>
        </w:rPr>
        <w:t>Fontevraud 7 - Contrib. Mater. Investig. to Improv. Saf. Perform. LWRs</w:t>
      </w:r>
      <w:r w:rsidRPr="00326209">
        <w:rPr>
          <w:noProof/>
          <w:szCs w:val="24"/>
        </w:rPr>
        <w:t>, p. A099, 2011.</w:t>
      </w:r>
    </w:p>
    <w:p w14:paraId="04880C90"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[35]</w:t>
      </w:r>
      <w:r w:rsidRPr="00326209">
        <w:rPr>
          <w:noProof/>
          <w:szCs w:val="24"/>
        </w:rPr>
        <w:tab/>
        <w:t xml:space="preserve">B. H. Choi and A. Chudnovsky, “Observation and modeling of stress corrosion cracking in high pressure gas pipe steel,” </w:t>
      </w:r>
      <w:r w:rsidRPr="003C2081">
        <w:rPr>
          <w:noProof/>
          <w:szCs w:val="24"/>
        </w:rPr>
        <w:t>Metall. Mater. Trans. A Phys. Metall. Mater. Sci.</w:t>
      </w:r>
      <w:r w:rsidRPr="00326209">
        <w:rPr>
          <w:noProof/>
          <w:szCs w:val="24"/>
        </w:rPr>
        <w:t>, vol. 42, no. 2, pp. 383–395, 2011, doi: 10.1007/s11661-010-0384-2.</w:t>
      </w:r>
    </w:p>
    <w:p w14:paraId="7256A343"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[36]</w:t>
      </w:r>
      <w:r w:rsidRPr="00326209">
        <w:rPr>
          <w:noProof/>
          <w:szCs w:val="24"/>
        </w:rPr>
        <w:tab/>
        <w:t xml:space="preserve">L. Dong, X. Zhang, Y. Han, Q. Peng, P. Deng, and S. Wang, “Effect of surface treatments on microstructure and stress corrosion cracking behavior of 308L weld metal in a primary pressurized water reactor environment,” </w:t>
      </w:r>
      <w:r w:rsidRPr="003C2081">
        <w:rPr>
          <w:noProof/>
          <w:szCs w:val="24"/>
        </w:rPr>
        <w:t>Corros. Sci.</w:t>
      </w:r>
      <w:r w:rsidRPr="00326209">
        <w:rPr>
          <w:noProof/>
          <w:szCs w:val="24"/>
        </w:rPr>
        <w:t>, vol. 166, 2020, doi: 10.1016/j.corsci.2020.108465.</w:t>
      </w:r>
    </w:p>
    <w:p w14:paraId="00C22EF7"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[37]</w:t>
      </w:r>
      <w:r w:rsidRPr="00326209">
        <w:rPr>
          <w:noProof/>
          <w:szCs w:val="24"/>
        </w:rPr>
        <w:tab/>
        <w:t xml:space="preserve">J. A. Francis, H. K. D. H. Bhadeshia, and P. J. Withers, “Welding residual stresses in ferritic power plant steels,” </w:t>
      </w:r>
      <w:r w:rsidRPr="003C2081">
        <w:rPr>
          <w:noProof/>
          <w:szCs w:val="24"/>
        </w:rPr>
        <w:t>Mater. Sci. Technol.</w:t>
      </w:r>
      <w:r w:rsidRPr="00326209">
        <w:rPr>
          <w:noProof/>
          <w:szCs w:val="24"/>
        </w:rPr>
        <w:t>, vol. 23, no. 9, pp. 1009–1020, 2007, doi: 10.1179/174328407X213116.</w:t>
      </w:r>
    </w:p>
    <w:p w14:paraId="34906351"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[38]</w:t>
      </w:r>
      <w:r w:rsidRPr="00326209">
        <w:rPr>
          <w:noProof/>
          <w:szCs w:val="24"/>
        </w:rPr>
        <w:tab/>
        <w:t xml:space="preserve">Y. Song, C. Du, and X. Li, “Electrochemical corrosion behavior of carbon steel with bulk coating holidays,” </w:t>
      </w:r>
      <w:r w:rsidRPr="003C2081">
        <w:rPr>
          <w:noProof/>
          <w:szCs w:val="24"/>
        </w:rPr>
        <w:t>J. Univ. Sci. Technol. Beijing Miner. Metall. Mater. (Eng Ed)</w:t>
      </w:r>
      <w:r w:rsidRPr="00326209">
        <w:rPr>
          <w:noProof/>
          <w:szCs w:val="24"/>
        </w:rPr>
        <w:t>, vol. 13, no. 1, pp. 37–43, 2006, doi: 10.1016/S1005-8850(06)60011-X.</w:t>
      </w:r>
    </w:p>
    <w:p w14:paraId="223EED00" w14:textId="77777777" w:rsidR="00326209" w:rsidRPr="00326209" w:rsidRDefault="00326209" w:rsidP="00326209">
      <w:pPr>
        <w:widowControl w:val="0"/>
        <w:autoSpaceDE w:val="0"/>
        <w:autoSpaceDN w:val="0"/>
        <w:adjustRightInd w:val="0"/>
        <w:ind w:left="640" w:hanging="640"/>
        <w:rPr>
          <w:noProof/>
          <w:szCs w:val="24"/>
        </w:rPr>
      </w:pPr>
      <w:r w:rsidRPr="00326209">
        <w:rPr>
          <w:noProof/>
          <w:szCs w:val="24"/>
        </w:rPr>
        <w:t>[39]</w:t>
      </w:r>
      <w:r w:rsidRPr="00326209">
        <w:rPr>
          <w:noProof/>
          <w:szCs w:val="24"/>
        </w:rPr>
        <w:tab/>
        <w:t xml:space="preserve">X. G. Zhang, “Galvanic Corrosion,” </w:t>
      </w:r>
      <w:r w:rsidRPr="003C2081">
        <w:rPr>
          <w:noProof/>
          <w:szCs w:val="24"/>
        </w:rPr>
        <w:t>Uhlig’s Corros. Handb. Third Ed.</w:t>
      </w:r>
      <w:r w:rsidRPr="00326209">
        <w:rPr>
          <w:noProof/>
          <w:szCs w:val="24"/>
        </w:rPr>
        <w:t>, pp. 123–143, 2011, doi: 10.1002/9780470872864.ch10.</w:t>
      </w:r>
    </w:p>
    <w:p w14:paraId="6316DE6B" w14:textId="77777777" w:rsidR="00326209" w:rsidRPr="003C2081" w:rsidRDefault="00326209" w:rsidP="00326209">
      <w:pPr>
        <w:widowControl w:val="0"/>
        <w:autoSpaceDE w:val="0"/>
        <w:autoSpaceDN w:val="0"/>
        <w:adjustRightInd w:val="0"/>
        <w:ind w:left="640" w:hanging="640"/>
        <w:rPr>
          <w:noProof/>
          <w:szCs w:val="24"/>
        </w:rPr>
      </w:pPr>
      <w:r w:rsidRPr="00326209">
        <w:rPr>
          <w:noProof/>
          <w:szCs w:val="24"/>
        </w:rPr>
        <w:t>[40]</w:t>
      </w:r>
      <w:r w:rsidRPr="00326209">
        <w:rPr>
          <w:noProof/>
          <w:szCs w:val="24"/>
        </w:rPr>
        <w:tab/>
        <w:t xml:space="preserve">W. Dietzel, P. Bala Srinivasan, and A. Atrens, “Testing and evaluation methods for stress corrosion cracking (SCC) in metals,” </w:t>
      </w:r>
      <w:r w:rsidRPr="003C2081">
        <w:rPr>
          <w:noProof/>
          <w:szCs w:val="24"/>
        </w:rPr>
        <w:t>Stress Corros. Crack. Theory Pract.</w:t>
      </w:r>
      <w:r w:rsidRPr="00326209">
        <w:rPr>
          <w:noProof/>
          <w:szCs w:val="24"/>
        </w:rPr>
        <w:t>, pp. 133–166, 2011, doi: 10.1533/9780857093769.2.133.</w:t>
      </w:r>
    </w:p>
    <w:p w14:paraId="5C63AFF9" w14:textId="06F91AB6" w:rsidR="00CD07EB" w:rsidRPr="003C2081" w:rsidRDefault="003161FC" w:rsidP="00CB10F1">
      <w:pPr>
        <w:pStyle w:val="BodyTextIndent"/>
        <w:ind w:firstLine="0"/>
        <w:rPr>
          <w:noProof/>
          <w:szCs w:val="24"/>
        </w:rPr>
      </w:pPr>
      <w:r w:rsidRPr="003C2081">
        <w:rPr>
          <w:noProof/>
          <w:szCs w:val="24"/>
        </w:rPr>
        <w:fldChar w:fldCharType="end"/>
      </w:r>
    </w:p>
    <w:sectPr w:rsidR="00CD07EB" w:rsidRPr="003C2081" w:rsidSect="00D964A7">
      <w:footerReference w:type="default" r:id="rId25"/>
      <w:type w:val="continuous"/>
      <w:pgSz w:w="12240" w:h="15840"/>
      <w:pgMar w:top="1440" w:right="1080" w:bottom="1440" w:left="1080" w:header="432" w:footer="720" w:gutter="0"/>
      <w:cols w:num="2" w:space="540" w:equalWidth="0">
        <w:col w:w="4770" w:space="540"/>
        <w:col w:w="477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50990" w14:textId="77777777" w:rsidR="007C5CB5" w:rsidRDefault="007C5CB5">
      <w:r>
        <w:separator/>
      </w:r>
    </w:p>
  </w:endnote>
  <w:endnote w:type="continuationSeparator" w:id="0">
    <w:p w14:paraId="7DF026E5" w14:textId="77777777" w:rsidR="007C5CB5" w:rsidRDefault="007C5CB5">
      <w:r>
        <w:continuationSeparator/>
      </w:r>
    </w:p>
  </w:endnote>
  <w:endnote w:type="continuationNotice" w:id="1">
    <w:p w14:paraId="084D3EAF" w14:textId="77777777" w:rsidR="007C5CB5" w:rsidRDefault="007C5C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dvOT863180fb">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460B1" w14:textId="63CB93BE" w:rsidR="00DF5E5B" w:rsidRDefault="00DF5E5B" w:rsidP="00DF5E5B">
    <w:pPr>
      <w:pStyle w:val="Footer"/>
      <w:jc w:val="right"/>
    </w:pPr>
    <w:r>
      <w:t>1</w:t>
    </w:r>
  </w:p>
  <w:p w14:paraId="74163B96" w14:textId="77777777" w:rsidR="00781B6A" w:rsidRDefault="00781B6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053691"/>
      <w:docPartObj>
        <w:docPartGallery w:val="Page Numbers (Bottom of Page)"/>
        <w:docPartUnique/>
      </w:docPartObj>
    </w:sdtPr>
    <w:sdtEndPr>
      <w:rPr>
        <w:noProof/>
      </w:rPr>
    </w:sdtEndPr>
    <w:sdtContent>
      <w:p w14:paraId="1F253011" w14:textId="6FBFDC64" w:rsidR="00DF5E5B" w:rsidRDefault="00DF5E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892AA7" w14:textId="0626F22C" w:rsidR="00781B6A" w:rsidRDefault="00781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82AB5" w14:textId="77777777" w:rsidR="007C5CB5" w:rsidRDefault="007C5CB5">
      <w:r>
        <w:separator/>
      </w:r>
    </w:p>
  </w:footnote>
  <w:footnote w:type="continuationSeparator" w:id="0">
    <w:p w14:paraId="26342D32" w14:textId="77777777" w:rsidR="007C5CB5" w:rsidRDefault="007C5CB5">
      <w:r>
        <w:continuationSeparator/>
      </w:r>
    </w:p>
  </w:footnote>
  <w:footnote w:type="continuationNotice" w:id="1">
    <w:p w14:paraId="0A334D42" w14:textId="77777777" w:rsidR="007C5CB5" w:rsidRDefault="007C5C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28A31" w14:textId="61B622CC" w:rsidR="00310711" w:rsidRDefault="00E37DA7" w:rsidP="00310711">
    <w:pPr>
      <w:ind w:right="112"/>
      <w:rPr>
        <w:rFonts w:ascii="Calibri" w:hAnsi="Calibri" w:cs="Calibri"/>
        <w:spacing w:val="-4"/>
        <w:sz w:val="18"/>
        <w:szCs w:val="22"/>
      </w:rPr>
    </w:pPr>
    <w:r>
      <w:rPr>
        <w:rFonts w:ascii="Calibri" w:hAnsi="Calibri" w:cs="Calibri"/>
        <w:noProof/>
        <w:spacing w:val="-4"/>
        <w:sz w:val="18"/>
        <w:szCs w:val="22"/>
      </w:rPr>
      <w:drawing>
        <wp:anchor distT="0" distB="0" distL="114300" distR="114300" simplePos="0" relativeHeight="251658240" behindDoc="0" locked="0" layoutInCell="1" allowOverlap="1" wp14:anchorId="2361E2B9" wp14:editId="749BABF3">
          <wp:simplePos x="0" y="0"/>
          <wp:positionH relativeFrom="column">
            <wp:posOffset>0</wp:posOffset>
          </wp:positionH>
          <wp:positionV relativeFrom="paragraph">
            <wp:posOffset>0</wp:posOffset>
          </wp:positionV>
          <wp:extent cx="2956560" cy="538037"/>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956560" cy="538037"/>
                  </a:xfrm>
                  <a:prstGeom prst="rect">
                    <a:avLst/>
                  </a:prstGeom>
                </pic:spPr>
              </pic:pic>
            </a:graphicData>
          </a:graphic>
        </wp:anchor>
      </w:drawing>
    </w:r>
    <w:r w:rsidR="00310711">
      <w:rPr>
        <w:rFonts w:ascii="Calibri" w:hAnsi="Calibri" w:cs="Calibri"/>
        <w:spacing w:val="-4"/>
        <w:sz w:val="18"/>
        <w:szCs w:val="22"/>
      </w:rPr>
      <w:t xml:space="preserve">                           </w:t>
    </w:r>
  </w:p>
  <w:p w14:paraId="0963291C" w14:textId="7A28FA00" w:rsidR="00FF0539" w:rsidRPr="000B12D5" w:rsidRDefault="00310711" w:rsidP="00FF0539">
    <w:pPr>
      <w:ind w:left="4320" w:right="112"/>
      <w:jc w:val="right"/>
      <w:rPr>
        <w:rFonts w:asciiTheme="majorBidi" w:hAnsiTheme="majorBidi" w:cstheme="majorBidi"/>
        <w:sz w:val="18"/>
        <w:szCs w:val="22"/>
      </w:rPr>
    </w:pPr>
    <w:r>
      <w:rPr>
        <w:rFonts w:ascii="Calibri" w:hAnsi="Calibri" w:cs="Calibri"/>
        <w:spacing w:val="-4"/>
        <w:sz w:val="18"/>
        <w:szCs w:val="22"/>
      </w:rPr>
      <w:t xml:space="preserve">            </w:t>
    </w:r>
  </w:p>
  <w:p w14:paraId="7B8603BE" w14:textId="69941F37" w:rsidR="00DE2928" w:rsidRPr="000B12D5" w:rsidRDefault="00DE2928" w:rsidP="00310711">
    <w:pPr>
      <w:ind w:right="112"/>
      <w:jc w:val="right"/>
      <w:rPr>
        <w:rFonts w:asciiTheme="majorBidi" w:hAnsiTheme="majorBidi" w:cstheme="majorBidi"/>
        <w:sz w:val="18"/>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61669"/>
    <w:multiLevelType w:val="multilevel"/>
    <w:tmpl w:val="C2B074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10817A8"/>
    <w:multiLevelType w:val="multilevel"/>
    <w:tmpl w:val="81BC7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9F5BC0"/>
    <w:multiLevelType w:val="multilevel"/>
    <w:tmpl w:val="623AC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B6B3F0E"/>
    <w:multiLevelType w:val="hybridMultilevel"/>
    <w:tmpl w:val="1EB432F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7A990B9C"/>
    <w:multiLevelType w:val="hybridMultilevel"/>
    <w:tmpl w:val="16ECA2F0"/>
    <w:lvl w:ilvl="0" w:tplc="AD78708C">
      <w:start w:val="1"/>
      <w:numFmt w:val="decimal"/>
      <w:lvlText w:val="%1-"/>
      <w:lvlJc w:val="left"/>
      <w:pPr>
        <w:ind w:left="720" w:hanging="360"/>
      </w:pPr>
      <w:rPr>
        <w:rFonts w:ascii="Arial" w:hAnsi="Arial" w:cs="Arial" w:hint="default"/>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43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NewFlag" w:val="Yes"/>
    <w:docVar w:name="CreateASMEToolbarFlag" w:val="-1"/>
    <w:docVar w:name="MarkTerritory" w:val="D:\ASME\proposal\AuthKit\version2\irvine7.doc by Howard Kaikow with template C:\msoffice\Templates\ASME.dot on 02/29/96 at 11:01"/>
    <w:docVar w:name="MarkTerritoryLocal" w:val="Document2 by Howard Kaikow with template C:\msoffice\Templates\ASME.dot on 02/29/96 at 10:39"/>
    <w:docVar w:name="SetStylesFlag" w:val="-1"/>
  </w:docVars>
  <w:rsids>
    <w:rsidRoot w:val="00913B5D"/>
    <w:rsid w:val="000001EA"/>
    <w:rsid w:val="00004CB0"/>
    <w:rsid w:val="00007C1F"/>
    <w:rsid w:val="00013F27"/>
    <w:rsid w:val="000147B4"/>
    <w:rsid w:val="00014D5E"/>
    <w:rsid w:val="00020D7E"/>
    <w:rsid w:val="00021D16"/>
    <w:rsid w:val="00026614"/>
    <w:rsid w:val="00026943"/>
    <w:rsid w:val="000273E4"/>
    <w:rsid w:val="00036A3B"/>
    <w:rsid w:val="00041A59"/>
    <w:rsid w:val="00044146"/>
    <w:rsid w:val="00050669"/>
    <w:rsid w:val="000524AA"/>
    <w:rsid w:val="00052CFC"/>
    <w:rsid w:val="00054398"/>
    <w:rsid w:val="00056AF2"/>
    <w:rsid w:val="00057158"/>
    <w:rsid w:val="00057677"/>
    <w:rsid w:val="00061D4A"/>
    <w:rsid w:val="00063491"/>
    <w:rsid w:val="00064AE6"/>
    <w:rsid w:val="00064E2D"/>
    <w:rsid w:val="00065AB0"/>
    <w:rsid w:val="0007455E"/>
    <w:rsid w:val="00074BE5"/>
    <w:rsid w:val="000846E7"/>
    <w:rsid w:val="00085E84"/>
    <w:rsid w:val="00090E0B"/>
    <w:rsid w:val="0009114F"/>
    <w:rsid w:val="00095457"/>
    <w:rsid w:val="00097323"/>
    <w:rsid w:val="00097795"/>
    <w:rsid w:val="000A2E3A"/>
    <w:rsid w:val="000A6490"/>
    <w:rsid w:val="000B12D5"/>
    <w:rsid w:val="000C2658"/>
    <w:rsid w:val="000C6681"/>
    <w:rsid w:val="000C6D36"/>
    <w:rsid w:val="000D09FB"/>
    <w:rsid w:val="000D306F"/>
    <w:rsid w:val="000E0AD2"/>
    <w:rsid w:val="000E2C32"/>
    <w:rsid w:val="000E7391"/>
    <w:rsid w:val="000F1FED"/>
    <w:rsid w:val="000F4AFA"/>
    <w:rsid w:val="00100D5D"/>
    <w:rsid w:val="00103510"/>
    <w:rsid w:val="001102E4"/>
    <w:rsid w:val="00110AEA"/>
    <w:rsid w:val="001121A6"/>
    <w:rsid w:val="00115409"/>
    <w:rsid w:val="00117973"/>
    <w:rsid w:val="0012182B"/>
    <w:rsid w:val="001241DD"/>
    <w:rsid w:val="00130F79"/>
    <w:rsid w:val="001312E0"/>
    <w:rsid w:val="001318AD"/>
    <w:rsid w:val="00136502"/>
    <w:rsid w:val="00150A59"/>
    <w:rsid w:val="0015418B"/>
    <w:rsid w:val="001568A5"/>
    <w:rsid w:val="00156DBA"/>
    <w:rsid w:val="00162337"/>
    <w:rsid w:val="0016547F"/>
    <w:rsid w:val="00170621"/>
    <w:rsid w:val="00176DC5"/>
    <w:rsid w:val="00184C15"/>
    <w:rsid w:val="001872A7"/>
    <w:rsid w:val="00187992"/>
    <w:rsid w:val="00192D7E"/>
    <w:rsid w:val="00193FF9"/>
    <w:rsid w:val="001A5723"/>
    <w:rsid w:val="001A7F8D"/>
    <w:rsid w:val="001B17C7"/>
    <w:rsid w:val="001B7B42"/>
    <w:rsid w:val="001C3A73"/>
    <w:rsid w:val="001D2345"/>
    <w:rsid w:val="001D29FB"/>
    <w:rsid w:val="001D76C4"/>
    <w:rsid w:val="001E0506"/>
    <w:rsid w:val="001E0FE6"/>
    <w:rsid w:val="001E4DA6"/>
    <w:rsid w:val="001E7477"/>
    <w:rsid w:val="001F04AA"/>
    <w:rsid w:val="001F20CC"/>
    <w:rsid w:val="001F4CE2"/>
    <w:rsid w:val="001F68AE"/>
    <w:rsid w:val="00201DC2"/>
    <w:rsid w:val="00202AD8"/>
    <w:rsid w:val="002057BF"/>
    <w:rsid w:val="00212033"/>
    <w:rsid w:val="00212E10"/>
    <w:rsid w:val="00215269"/>
    <w:rsid w:val="002247E1"/>
    <w:rsid w:val="002256D1"/>
    <w:rsid w:val="00227A3A"/>
    <w:rsid w:val="002308AC"/>
    <w:rsid w:val="00232F8F"/>
    <w:rsid w:val="0023512D"/>
    <w:rsid w:val="00240349"/>
    <w:rsid w:val="002430AC"/>
    <w:rsid w:val="00243A40"/>
    <w:rsid w:val="00244A58"/>
    <w:rsid w:val="00247359"/>
    <w:rsid w:val="00247446"/>
    <w:rsid w:val="00251BF7"/>
    <w:rsid w:val="0025211C"/>
    <w:rsid w:val="002562C2"/>
    <w:rsid w:val="00261A38"/>
    <w:rsid w:val="00262E5C"/>
    <w:rsid w:val="00266721"/>
    <w:rsid w:val="0026712E"/>
    <w:rsid w:val="002726E2"/>
    <w:rsid w:val="0027323A"/>
    <w:rsid w:val="00274126"/>
    <w:rsid w:val="00292835"/>
    <w:rsid w:val="002959BF"/>
    <w:rsid w:val="002A07A1"/>
    <w:rsid w:val="002A0B7E"/>
    <w:rsid w:val="002A4D97"/>
    <w:rsid w:val="002B03E8"/>
    <w:rsid w:val="002B05EB"/>
    <w:rsid w:val="002B2B90"/>
    <w:rsid w:val="002B6104"/>
    <w:rsid w:val="002C2764"/>
    <w:rsid w:val="002C33E9"/>
    <w:rsid w:val="002C6F1D"/>
    <w:rsid w:val="002C74B5"/>
    <w:rsid w:val="002D213E"/>
    <w:rsid w:val="002D3504"/>
    <w:rsid w:val="002D3F40"/>
    <w:rsid w:val="002E1243"/>
    <w:rsid w:val="002E3A9F"/>
    <w:rsid w:val="002E56A8"/>
    <w:rsid w:val="002F06E3"/>
    <w:rsid w:val="002F171A"/>
    <w:rsid w:val="002F1907"/>
    <w:rsid w:val="002F1D10"/>
    <w:rsid w:val="002F2360"/>
    <w:rsid w:val="002F2AEF"/>
    <w:rsid w:val="002F57B0"/>
    <w:rsid w:val="00300569"/>
    <w:rsid w:val="00305007"/>
    <w:rsid w:val="0030568D"/>
    <w:rsid w:val="00310711"/>
    <w:rsid w:val="00310C65"/>
    <w:rsid w:val="00313CCF"/>
    <w:rsid w:val="003161FC"/>
    <w:rsid w:val="00320121"/>
    <w:rsid w:val="003205CF"/>
    <w:rsid w:val="00321A0F"/>
    <w:rsid w:val="00324DB5"/>
    <w:rsid w:val="00326209"/>
    <w:rsid w:val="00326E89"/>
    <w:rsid w:val="00330BB2"/>
    <w:rsid w:val="00335B33"/>
    <w:rsid w:val="0034642E"/>
    <w:rsid w:val="00354015"/>
    <w:rsid w:val="00356186"/>
    <w:rsid w:val="00363CF5"/>
    <w:rsid w:val="00366287"/>
    <w:rsid w:val="00366483"/>
    <w:rsid w:val="00366F59"/>
    <w:rsid w:val="00371007"/>
    <w:rsid w:val="003751FF"/>
    <w:rsid w:val="003800E3"/>
    <w:rsid w:val="003822DB"/>
    <w:rsid w:val="0038388F"/>
    <w:rsid w:val="00385197"/>
    <w:rsid w:val="003857DC"/>
    <w:rsid w:val="00385F97"/>
    <w:rsid w:val="003862D0"/>
    <w:rsid w:val="00390252"/>
    <w:rsid w:val="00390B0C"/>
    <w:rsid w:val="00396EFB"/>
    <w:rsid w:val="0039751A"/>
    <w:rsid w:val="00397FC2"/>
    <w:rsid w:val="003A0128"/>
    <w:rsid w:val="003A4A56"/>
    <w:rsid w:val="003A5788"/>
    <w:rsid w:val="003B21E0"/>
    <w:rsid w:val="003B25DF"/>
    <w:rsid w:val="003B4519"/>
    <w:rsid w:val="003B5EBF"/>
    <w:rsid w:val="003C109F"/>
    <w:rsid w:val="003C2081"/>
    <w:rsid w:val="003C46BE"/>
    <w:rsid w:val="003C5AAC"/>
    <w:rsid w:val="003C692E"/>
    <w:rsid w:val="003D41FC"/>
    <w:rsid w:val="003D519F"/>
    <w:rsid w:val="003D5905"/>
    <w:rsid w:val="003D7F05"/>
    <w:rsid w:val="003E5F26"/>
    <w:rsid w:val="003F19FE"/>
    <w:rsid w:val="003F61E2"/>
    <w:rsid w:val="003F7824"/>
    <w:rsid w:val="004046A5"/>
    <w:rsid w:val="00405737"/>
    <w:rsid w:val="00406E32"/>
    <w:rsid w:val="00417A5C"/>
    <w:rsid w:val="004204D7"/>
    <w:rsid w:val="0042339E"/>
    <w:rsid w:val="00432F51"/>
    <w:rsid w:val="00435727"/>
    <w:rsid w:val="00435885"/>
    <w:rsid w:val="00436581"/>
    <w:rsid w:val="004408F0"/>
    <w:rsid w:val="00444C27"/>
    <w:rsid w:val="004464E7"/>
    <w:rsid w:val="00453D47"/>
    <w:rsid w:val="00463F8A"/>
    <w:rsid w:val="00465422"/>
    <w:rsid w:val="00465C8F"/>
    <w:rsid w:val="00472312"/>
    <w:rsid w:val="00473382"/>
    <w:rsid w:val="0047598D"/>
    <w:rsid w:val="00475E22"/>
    <w:rsid w:val="004822F9"/>
    <w:rsid w:val="004824D3"/>
    <w:rsid w:val="00482ED3"/>
    <w:rsid w:val="00485201"/>
    <w:rsid w:val="004874EB"/>
    <w:rsid w:val="004902BF"/>
    <w:rsid w:val="00490AD8"/>
    <w:rsid w:val="004914F2"/>
    <w:rsid w:val="00496D30"/>
    <w:rsid w:val="004A29C9"/>
    <w:rsid w:val="004A318D"/>
    <w:rsid w:val="004B07AF"/>
    <w:rsid w:val="004B363C"/>
    <w:rsid w:val="004B3FC4"/>
    <w:rsid w:val="004B4059"/>
    <w:rsid w:val="004C40A4"/>
    <w:rsid w:val="004C4784"/>
    <w:rsid w:val="004C69D7"/>
    <w:rsid w:val="004D0727"/>
    <w:rsid w:val="004D75DF"/>
    <w:rsid w:val="004E66C2"/>
    <w:rsid w:val="004F6920"/>
    <w:rsid w:val="004F6E80"/>
    <w:rsid w:val="004F7098"/>
    <w:rsid w:val="0050616E"/>
    <w:rsid w:val="0051450A"/>
    <w:rsid w:val="00514AC8"/>
    <w:rsid w:val="00515192"/>
    <w:rsid w:val="00521D9E"/>
    <w:rsid w:val="005232B2"/>
    <w:rsid w:val="0052365F"/>
    <w:rsid w:val="0052411B"/>
    <w:rsid w:val="00525FA7"/>
    <w:rsid w:val="00536AD4"/>
    <w:rsid w:val="005449C8"/>
    <w:rsid w:val="005450C8"/>
    <w:rsid w:val="00546CD7"/>
    <w:rsid w:val="00547F17"/>
    <w:rsid w:val="0055362D"/>
    <w:rsid w:val="00556C3B"/>
    <w:rsid w:val="00557532"/>
    <w:rsid w:val="0056017D"/>
    <w:rsid w:val="00560C14"/>
    <w:rsid w:val="005669E5"/>
    <w:rsid w:val="005769E3"/>
    <w:rsid w:val="005811C8"/>
    <w:rsid w:val="00581985"/>
    <w:rsid w:val="0058449C"/>
    <w:rsid w:val="00587035"/>
    <w:rsid w:val="0059121C"/>
    <w:rsid w:val="00592572"/>
    <w:rsid w:val="00597468"/>
    <w:rsid w:val="005A5F42"/>
    <w:rsid w:val="005A64B8"/>
    <w:rsid w:val="005A6CC5"/>
    <w:rsid w:val="005A78AA"/>
    <w:rsid w:val="005B408E"/>
    <w:rsid w:val="005B4D67"/>
    <w:rsid w:val="005B79ED"/>
    <w:rsid w:val="005C2EBD"/>
    <w:rsid w:val="005C39AD"/>
    <w:rsid w:val="005C536C"/>
    <w:rsid w:val="005C56AA"/>
    <w:rsid w:val="005C7E94"/>
    <w:rsid w:val="005D2BAE"/>
    <w:rsid w:val="005D37E8"/>
    <w:rsid w:val="005E13C3"/>
    <w:rsid w:val="005E281C"/>
    <w:rsid w:val="005E3A55"/>
    <w:rsid w:val="005E4C41"/>
    <w:rsid w:val="005E57C5"/>
    <w:rsid w:val="005E6254"/>
    <w:rsid w:val="005E7372"/>
    <w:rsid w:val="005F1369"/>
    <w:rsid w:val="005F5858"/>
    <w:rsid w:val="005F595C"/>
    <w:rsid w:val="005F6E60"/>
    <w:rsid w:val="00601C04"/>
    <w:rsid w:val="006025D2"/>
    <w:rsid w:val="0060305D"/>
    <w:rsid w:val="00606BE2"/>
    <w:rsid w:val="00612F17"/>
    <w:rsid w:val="00616FAD"/>
    <w:rsid w:val="006220EE"/>
    <w:rsid w:val="006258F7"/>
    <w:rsid w:val="00626278"/>
    <w:rsid w:val="0062684B"/>
    <w:rsid w:val="006269AD"/>
    <w:rsid w:val="00630F63"/>
    <w:rsid w:val="0064104A"/>
    <w:rsid w:val="00642873"/>
    <w:rsid w:val="006436FE"/>
    <w:rsid w:val="00645C8B"/>
    <w:rsid w:val="0064690B"/>
    <w:rsid w:val="00660594"/>
    <w:rsid w:val="00661910"/>
    <w:rsid w:val="00662400"/>
    <w:rsid w:val="00662CA3"/>
    <w:rsid w:val="00664695"/>
    <w:rsid w:val="00672934"/>
    <w:rsid w:val="0067694D"/>
    <w:rsid w:val="00683B63"/>
    <w:rsid w:val="006842C9"/>
    <w:rsid w:val="00685ED2"/>
    <w:rsid w:val="00693F96"/>
    <w:rsid w:val="006948D8"/>
    <w:rsid w:val="00696DAB"/>
    <w:rsid w:val="00697E70"/>
    <w:rsid w:val="006B0EB5"/>
    <w:rsid w:val="006B292F"/>
    <w:rsid w:val="006B3E8C"/>
    <w:rsid w:val="006B4A43"/>
    <w:rsid w:val="006B6DED"/>
    <w:rsid w:val="006B70C3"/>
    <w:rsid w:val="006B744B"/>
    <w:rsid w:val="006C35E9"/>
    <w:rsid w:val="006C5AD0"/>
    <w:rsid w:val="006D4774"/>
    <w:rsid w:val="006D6E81"/>
    <w:rsid w:val="006E012F"/>
    <w:rsid w:val="006E35F5"/>
    <w:rsid w:val="006E5246"/>
    <w:rsid w:val="006E6E4D"/>
    <w:rsid w:val="006F2A19"/>
    <w:rsid w:val="006F4631"/>
    <w:rsid w:val="006F5E0C"/>
    <w:rsid w:val="0070339E"/>
    <w:rsid w:val="0070390B"/>
    <w:rsid w:val="00706418"/>
    <w:rsid w:val="007106C9"/>
    <w:rsid w:val="007154A7"/>
    <w:rsid w:val="00720CFB"/>
    <w:rsid w:val="00725DB1"/>
    <w:rsid w:val="00727010"/>
    <w:rsid w:val="00727E11"/>
    <w:rsid w:val="00730571"/>
    <w:rsid w:val="00731B47"/>
    <w:rsid w:val="0073463A"/>
    <w:rsid w:val="00735257"/>
    <w:rsid w:val="00740A21"/>
    <w:rsid w:val="0074386C"/>
    <w:rsid w:val="007468A2"/>
    <w:rsid w:val="00747BB8"/>
    <w:rsid w:val="00754682"/>
    <w:rsid w:val="007552D4"/>
    <w:rsid w:val="00755358"/>
    <w:rsid w:val="007706D9"/>
    <w:rsid w:val="00781B6A"/>
    <w:rsid w:val="00784E5B"/>
    <w:rsid w:val="00787884"/>
    <w:rsid w:val="007922E1"/>
    <w:rsid w:val="00795193"/>
    <w:rsid w:val="0079597E"/>
    <w:rsid w:val="007A5248"/>
    <w:rsid w:val="007B0A22"/>
    <w:rsid w:val="007B672E"/>
    <w:rsid w:val="007B69BD"/>
    <w:rsid w:val="007B73C0"/>
    <w:rsid w:val="007C0536"/>
    <w:rsid w:val="007C0C85"/>
    <w:rsid w:val="007C0FE0"/>
    <w:rsid w:val="007C22EC"/>
    <w:rsid w:val="007C24FA"/>
    <w:rsid w:val="007C5CB5"/>
    <w:rsid w:val="007C66A2"/>
    <w:rsid w:val="007C7ABE"/>
    <w:rsid w:val="007D145C"/>
    <w:rsid w:val="007D515C"/>
    <w:rsid w:val="007F07FF"/>
    <w:rsid w:val="007F1DFF"/>
    <w:rsid w:val="007F642D"/>
    <w:rsid w:val="008052CE"/>
    <w:rsid w:val="008114D8"/>
    <w:rsid w:val="00816D6B"/>
    <w:rsid w:val="00821117"/>
    <w:rsid w:val="008264E9"/>
    <w:rsid w:val="00827F3D"/>
    <w:rsid w:val="008367BD"/>
    <w:rsid w:val="00841E12"/>
    <w:rsid w:val="00841F2B"/>
    <w:rsid w:val="00843231"/>
    <w:rsid w:val="008460E2"/>
    <w:rsid w:val="00846516"/>
    <w:rsid w:val="00847E58"/>
    <w:rsid w:val="0085592F"/>
    <w:rsid w:val="008565FA"/>
    <w:rsid w:val="008616D2"/>
    <w:rsid w:val="00862C36"/>
    <w:rsid w:val="00863F68"/>
    <w:rsid w:val="00864820"/>
    <w:rsid w:val="00866B12"/>
    <w:rsid w:val="00867316"/>
    <w:rsid w:val="00867813"/>
    <w:rsid w:val="008732A0"/>
    <w:rsid w:val="00886C35"/>
    <w:rsid w:val="00890B80"/>
    <w:rsid w:val="00891C89"/>
    <w:rsid w:val="008953CE"/>
    <w:rsid w:val="00897332"/>
    <w:rsid w:val="008B03AE"/>
    <w:rsid w:val="008B24B9"/>
    <w:rsid w:val="008B3EFA"/>
    <w:rsid w:val="008C128E"/>
    <w:rsid w:val="008D0150"/>
    <w:rsid w:val="008D1EDD"/>
    <w:rsid w:val="008D21FB"/>
    <w:rsid w:val="008D700B"/>
    <w:rsid w:val="008E5211"/>
    <w:rsid w:val="008E6E70"/>
    <w:rsid w:val="008E754A"/>
    <w:rsid w:val="00906BF0"/>
    <w:rsid w:val="009130BE"/>
    <w:rsid w:val="009130F0"/>
    <w:rsid w:val="00913B5D"/>
    <w:rsid w:val="009302C3"/>
    <w:rsid w:val="009312BA"/>
    <w:rsid w:val="00945AD8"/>
    <w:rsid w:val="00947C69"/>
    <w:rsid w:val="00953C12"/>
    <w:rsid w:val="00955455"/>
    <w:rsid w:val="00961716"/>
    <w:rsid w:val="00962034"/>
    <w:rsid w:val="00962A77"/>
    <w:rsid w:val="00973BCF"/>
    <w:rsid w:val="009815C9"/>
    <w:rsid w:val="00982761"/>
    <w:rsid w:val="009836B7"/>
    <w:rsid w:val="0098493E"/>
    <w:rsid w:val="00986613"/>
    <w:rsid w:val="009904C9"/>
    <w:rsid w:val="009917F3"/>
    <w:rsid w:val="009A0326"/>
    <w:rsid w:val="009A0D77"/>
    <w:rsid w:val="009A45B2"/>
    <w:rsid w:val="009A626F"/>
    <w:rsid w:val="009B0632"/>
    <w:rsid w:val="009B071A"/>
    <w:rsid w:val="009B0C37"/>
    <w:rsid w:val="009B6961"/>
    <w:rsid w:val="009C15F8"/>
    <w:rsid w:val="009C48ED"/>
    <w:rsid w:val="009D010C"/>
    <w:rsid w:val="009D0E3C"/>
    <w:rsid w:val="009D44DD"/>
    <w:rsid w:val="009D4726"/>
    <w:rsid w:val="009D6A7F"/>
    <w:rsid w:val="009E3476"/>
    <w:rsid w:val="009E74B8"/>
    <w:rsid w:val="009F3D20"/>
    <w:rsid w:val="009F48CB"/>
    <w:rsid w:val="009F6F11"/>
    <w:rsid w:val="00A03C8F"/>
    <w:rsid w:val="00A0476B"/>
    <w:rsid w:val="00A062E3"/>
    <w:rsid w:val="00A12983"/>
    <w:rsid w:val="00A2423E"/>
    <w:rsid w:val="00A246C3"/>
    <w:rsid w:val="00A3084B"/>
    <w:rsid w:val="00A316B1"/>
    <w:rsid w:val="00A33683"/>
    <w:rsid w:val="00A34839"/>
    <w:rsid w:val="00A35595"/>
    <w:rsid w:val="00A45A65"/>
    <w:rsid w:val="00A47E62"/>
    <w:rsid w:val="00A5108D"/>
    <w:rsid w:val="00A51DB1"/>
    <w:rsid w:val="00A54BC9"/>
    <w:rsid w:val="00A55D4F"/>
    <w:rsid w:val="00A627CC"/>
    <w:rsid w:val="00A643C1"/>
    <w:rsid w:val="00A66215"/>
    <w:rsid w:val="00A6769B"/>
    <w:rsid w:val="00A679C5"/>
    <w:rsid w:val="00A7085F"/>
    <w:rsid w:val="00A73779"/>
    <w:rsid w:val="00A760B9"/>
    <w:rsid w:val="00A76FD9"/>
    <w:rsid w:val="00A8251A"/>
    <w:rsid w:val="00A85F66"/>
    <w:rsid w:val="00A870BD"/>
    <w:rsid w:val="00A923D2"/>
    <w:rsid w:val="00A9563A"/>
    <w:rsid w:val="00AA0203"/>
    <w:rsid w:val="00AA1598"/>
    <w:rsid w:val="00AA1B2F"/>
    <w:rsid w:val="00AA20E2"/>
    <w:rsid w:val="00AA3ACF"/>
    <w:rsid w:val="00AA5076"/>
    <w:rsid w:val="00AA5E9E"/>
    <w:rsid w:val="00AA6E63"/>
    <w:rsid w:val="00AB041E"/>
    <w:rsid w:val="00AB53B9"/>
    <w:rsid w:val="00AB54E0"/>
    <w:rsid w:val="00AC0983"/>
    <w:rsid w:val="00AC17D9"/>
    <w:rsid w:val="00AC388B"/>
    <w:rsid w:val="00AD0198"/>
    <w:rsid w:val="00AD3ECF"/>
    <w:rsid w:val="00AE21F5"/>
    <w:rsid w:val="00AE2B8F"/>
    <w:rsid w:val="00AE2BF9"/>
    <w:rsid w:val="00AE499D"/>
    <w:rsid w:val="00AE75CB"/>
    <w:rsid w:val="00AF334D"/>
    <w:rsid w:val="00AF3AB3"/>
    <w:rsid w:val="00AF46DF"/>
    <w:rsid w:val="00B01C9C"/>
    <w:rsid w:val="00B029D3"/>
    <w:rsid w:val="00B04E39"/>
    <w:rsid w:val="00B13712"/>
    <w:rsid w:val="00B13EC5"/>
    <w:rsid w:val="00B14C33"/>
    <w:rsid w:val="00B22151"/>
    <w:rsid w:val="00B2274E"/>
    <w:rsid w:val="00B35ADC"/>
    <w:rsid w:val="00B36BB4"/>
    <w:rsid w:val="00B41C76"/>
    <w:rsid w:val="00B431EC"/>
    <w:rsid w:val="00B504AA"/>
    <w:rsid w:val="00B55511"/>
    <w:rsid w:val="00B815CB"/>
    <w:rsid w:val="00B8164C"/>
    <w:rsid w:val="00B87FC3"/>
    <w:rsid w:val="00B90686"/>
    <w:rsid w:val="00B90C92"/>
    <w:rsid w:val="00B92EF2"/>
    <w:rsid w:val="00B9440E"/>
    <w:rsid w:val="00B94A17"/>
    <w:rsid w:val="00B95125"/>
    <w:rsid w:val="00B96238"/>
    <w:rsid w:val="00B97F91"/>
    <w:rsid w:val="00BA074D"/>
    <w:rsid w:val="00BA538C"/>
    <w:rsid w:val="00BA7B7B"/>
    <w:rsid w:val="00BB3255"/>
    <w:rsid w:val="00BB4939"/>
    <w:rsid w:val="00BB57CC"/>
    <w:rsid w:val="00BB6B1B"/>
    <w:rsid w:val="00BB743D"/>
    <w:rsid w:val="00BB7497"/>
    <w:rsid w:val="00BC02AF"/>
    <w:rsid w:val="00BC19F5"/>
    <w:rsid w:val="00BC1A48"/>
    <w:rsid w:val="00BC4B3F"/>
    <w:rsid w:val="00BC6D63"/>
    <w:rsid w:val="00BC6F75"/>
    <w:rsid w:val="00BD0CBA"/>
    <w:rsid w:val="00BD21B9"/>
    <w:rsid w:val="00BD59A0"/>
    <w:rsid w:val="00BE0947"/>
    <w:rsid w:val="00BE15F6"/>
    <w:rsid w:val="00BE2F4E"/>
    <w:rsid w:val="00BE5967"/>
    <w:rsid w:val="00BE69A5"/>
    <w:rsid w:val="00BF288D"/>
    <w:rsid w:val="00BF5AC5"/>
    <w:rsid w:val="00C013D3"/>
    <w:rsid w:val="00C053AA"/>
    <w:rsid w:val="00C13ADB"/>
    <w:rsid w:val="00C13B01"/>
    <w:rsid w:val="00C16186"/>
    <w:rsid w:val="00C21C39"/>
    <w:rsid w:val="00C26700"/>
    <w:rsid w:val="00C30B20"/>
    <w:rsid w:val="00C322DD"/>
    <w:rsid w:val="00C37907"/>
    <w:rsid w:val="00C40366"/>
    <w:rsid w:val="00C457B6"/>
    <w:rsid w:val="00C50E50"/>
    <w:rsid w:val="00C53330"/>
    <w:rsid w:val="00C5437A"/>
    <w:rsid w:val="00C5596A"/>
    <w:rsid w:val="00C573B7"/>
    <w:rsid w:val="00C60500"/>
    <w:rsid w:val="00C6456E"/>
    <w:rsid w:val="00C657FB"/>
    <w:rsid w:val="00C70892"/>
    <w:rsid w:val="00C7095C"/>
    <w:rsid w:val="00C76A21"/>
    <w:rsid w:val="00C76C39"/>
    <w:rsid w:val="00C778CF"/>
    <w:rsid w:val="00C80670"/>
    <w:rsid w:val="00C80E73"/>
    <w:rsid w:val="00C81D11"/>
    <w:rsid w:val="00C84893"/>
    <w:rsid w:val="00C91E88"/>
    <w:rsid w:val="00C9218F"/>
    <w:rsid w:val="00C9335D"/>
    <w:rsid w:val="00C95559"/>
    <w:rsid w:val="00CA11B8"/>
    <w:rsid w:val="00CB10F1"/>
    <w:rsid w:val="00CB162F"/>
    <w:rsid w:val="00CB4628"/>
    <w:rsid w:val="00CB777B"/>
    <w:rsid w:val="00CC6484"/>
    <w:rsid w:val="00CD07EB"/>
    <w:rsid w:val="00CD0FBE"/>
    <w:rsid w:val="00CD18F8"/>
    <w:rsid w:val="00CD4841"/>
    <w:rsid w:val="00CE1531"/>
    <w:rsid w:val="00CE2C35"/>
    <w:rsid w:val="00CE30F1"/>
    <w:rsid w:val="00CE35F5"/>
    <w:rsid w:val="00CE50EE"/>
    <w:rsid w:val="00CF3B17"/>
    <w:rsid w:val="00CF5E6C"/>
    <w:rsid w:val="00D015D4"/>
    <w:rsid w:val="00D02027"/>
    <w:rsid w:val="00D0297F"/>
    <w:rsid w:val="00D07261"/>
    <w:rsid w:val="00D07370"/>
    <w:rsid w:val="00D15FB9"/>
    <w:rsid w:val="00D167DF"/>
    <w:rsid w:val="00D20605"/>
    <w:rsid w:val="00D20F17"/>
    <w:rsid w:val="00D23938"/>
    <w:rsid w:val="00D41338"/>
    <w:rsid w:val="00D46367"/>
    <w:rsid w:val="00D46ED5"/>
    <w:rsid w:val="00D47379"/>
    <w:rsid w:val="00D47F23"/>
    <w:rsid w:val="00D51B78"/>
    <w:rsid w:val="00D532C6"/>
    <w:rsid w:val="00D57D36"/>
    <w:rsid w:val="00D60873"/>
    <w:rsid w:val="00D624C6"/>
    <w:rsid w:val="00D7143E"/>
    <w:rsid w:val="00D77F91"/>
    <w:rsid w:val="00D85391"/>
    <w:rsid w:val="00D85CDB"/>
    <w:rsid w:val="00D87DCC"/>
    <w:rsid w:val="00D94AA4"/>
    <w:rsid w:val="00D964A7"/>
    <w:rsid w:val="00DA0178"/>
    <w:rsid w:val="00DB3FB9"/>
    <w:rsid w:val="00DB62EE"/>
    <w:rsid w:val="00DC1BE2"/>
    <w:rsid w:val="00DC3892"/>
    <w:rsid w:val="00DD6B1A"/>
    <w:rsid w:val="00DD7439"/>
    <w:rsid w:val="00DE2928"/>
    <w:rsid w:val="00DE5D45"/>
    <w:rsid w:val="00DE643A"/>
    <w:rsid w:val="00DE6F29"/>
    <w:rsid w:val="00DF0046"/>
    <w:rsid w:val="00DF0CD4"/>
    <w:rsid w:val="00DF1F7C"/>
    <w:rsid w:val="00DF54B3"/>
    <w:rsid w:val="00DF5E5B"/>
    <w:rsid w:val="00DF63AF"/>
    <w:rsid w:val="00E02AF1"/>
    <w:rsid w:val="00E06179"/>
    <w:rsid w:val="00E065A9"/>
    <w:rsid w:val="00E10002"/>
    <w:rsid w:val="00E13E63"/>
    <w:rsid w:val="00E21268"/>
    <w:rsid w:val="00E22633"/>
    <w:rsid w:val="00E25593"/>
    <w:rsid w:val="00E27716"/>
    <w:rsid w:val="00E37203"/>
    <w:rsid w:val="00E37DA7"/>
    <w:rsid w:val="00E4192C"/>
    <w:rsid w:val="00E53074"/>
    <w:rsid w:val="00E53645"/>
    <w:rsid w:val="00E53A76"/>
    <w:rsid w:val="00E549CC"/>
    <w:rsid w:val="00E6512D"/>
    <w:rsid w:val="00E666C9"/>
    <w:rsid w:val="00E67AF1"/>
    <w:rsid w:val="00E72105"/>
    <w:rsid w:val="00E72B98"/>
    <w:rsid w:val="00E72D18"/>
    <w:rsid w:val="00E813E8"/>
    <w:rsid w:val="00E81ACC"/>
    <w:rsid w:val="00E81D10"/>
    <w:rsid w:val="00E84C89"/>
    <w:rsid w:val="00E86C2E"/>
    <w:rsid w:val="00E87866"/>
    <w:rsid w:val="00E90763"/>
    <w:rsid w:val="00E90A8A"/>
    <w:rsid w:val="00E92302"/>
    <w:rsid w:val="00E93F48"/>
    <w:rsid w:val="00E957F9"/>
    <w:rsid w:val="00E96F3B"/>
    <w:rsid w:val="00EA2B9E"/>
    <w:rsid w:val="00EA3130"/>
    <w:rsid w:val="00EA741A"/>
    <w:rsid w:val="00EB0CE7"/>
    <w:rsid w:val="00EB303F"/>
    <w:rsid w:val="00EB4648"/>
    <w:rsid w:val="00EC1FEB"/>
    <w:rsid w:val="00EC3F28"/>
    <w:rsid w:val="00EC4EBE"/>
    <w:rsid w:val="00EC5022"/>
    <w:rsid w:val="00EC6BA3"/>
    <w:rsid w:val="00ED108B"/>
    <w:rsid w:val="00ED68F0"/>
    <w:rsid w:val="00ED6A2D"/>
    <w:rsid w:val="00EE17AF"/>
    <w:rsid w:val="00EE38C0"/>
    <w:rsid w:val="00EE38F3"/>
    <w:rsid w:val="00EE5763"/>
    <w:rsid w:val="00EF1E27"/>
    <w:rsid w:val="00EF73DB"/>
    <w:rsid w:val="00F00870"/>
    <w:rsid w:val="00F01BCA"/>
    <w:rsid w:val="00F05B62"/>
    <w:rsid w:val="00F06022"/>
    <w:rsid w:val="00F11ABA"/>
    <w:rsid w:val="00F11E13"/>
    <w:rsid w:val="00F126FE"/>
    <w:rsid w:val="00F12C4D"/>
    <w:rsid w:val="00F130E1"/>
    <w:rsid w:val="00F212A2"/>
    <w:rsid w:val="00F212F3"/>
    <w:rsid w:val="00F22BF3"/>
    <w:rsid w:val="00F25EAD"/>
    <w:rsid w:val="00F27B00"/>
    <w:rsid w:val="00F27F83"/>
    <w:rsid w:val="00F34F6E"/>
    <w:rsid w:val="00F430E9"/>
    <w:rsid w:val="00F44833"/>
    <w:rsid w:val="00F460BE"/>
    <w:rsid w:val="00F4713F"/>
    <w:rsid w:val="00F50DEB"/>
    <w:rsid w:val="00F56A31"/>
    <w:rsid w:val="00F65156"/>
    <w:rsid w:val="00F666A3"/>
    <w:rsid w:val="00F67C3B"/>
    <w:rsid w:val="00F67F35"/>
    <w:rsid w:val="00F72148"/>
    <w:rsid w:val="00F74D39"/>
    <w:rsid w:val="00F76591"/>
    <w:rsid w:val="00F81207"/>
    <w:rsid w:val="00F81EEB"/>
    <w:rsid w:val="00F839E4"/>
    <w:rsid w:val="00F84F11"/>
    <w:rsid w:val="00F87365"/>
    <w:rsid w:val="00F940E4"/>
    <w:rsid w:val="00F96358"/>
    <w:rsid w:val="00F96675"/>
    <w:rsid w:val="00F9748E"/>
    <w:rsid w:val="00FA1D0E"/>
    <w:rsid w:val="00FB1F75"/>
    <w:rsid w:val="00FB387A"/>
    <w:rsid w:val="00FB50D8"/>
    <w:rsid w:val="00FD458C"/>
    <w:rsid w:val="00FD69CA"/>
    <w:rsid w:val="00FE247B"/>
    <w:rsid w:val="00FE7F0C"/>
    <w:rsid w:val="00FE7FA7"/>
    <w:rsid w:val="00FF0539"/>
    <w:rsid w:val="00FF09D9"/>
    <w:rsid w:val="00FF0C98"/>
    <w:rsid w:val="00FF50D7"/>
    <w:rsid w:val="00FF640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AC1B45"/>
  <w15:docId w15:val="{94E0892D-F0DE-4C00-9A1E-3D67B9A3E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B63"/>
    <w:pPr>
      <w:suppressAutoHyphens/>
      <w:jc w:val="both"/>
    </w:pPr>
    <w:rPr>
      <w:kern w:val="14"/>
    </w:rPr>
  </w:style>
  <w:style w:type="paragraph" w:styleId="Heading1">
    <w:name w:val="heading 1"/>
    <w:basedOn w:val="Normal"/>
    <w:next w:val="Normal"/>
    <w:qFormat/>
    <w:rsid w:val="00D964A7"/>
    <w:pPr>
      <w:keepNext/>
      <w:jc w:val="center"/>
      <w:outlineLvl w:val="0"/>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rsid w:val="00D964A7"/>
    <w:pPr>
      <w:keepNext/>
    </w:pPr>
    <w:rPr>
      <w:rFonts w:ascii="Arial" w:hAnsi="Arial"/>
      <w:b/>
      <w:caps/>
    </w:rPr>
  </w:style>
  <w:style w:type="paragraph" w:styleId="BodyTextIndent">
    <w:name w:val="Body Text Indent"/>
    <w:basedOn w:val="Normal"/>
    <w:link w:val="BodyTextIndentChar"/>
    <w:semiHidden/>
    <w:rsid w:val="00D964A7"/>
    <w:pPr>
      <w:ind w:firstLine="360"/>
    </w:pPr>
  </w:style>
  <w:style w:type="paragraph" w:customStyle="1" w:styleId="AcknowledgmentsClauseTitle">
    <w:name w:val="Acknowledgments Clause Title"/>
    <w:basedOn w:val="Normal"/>
    <w:next w:val="BodyTextIndent"/>
    <w:rsid w:val="00D964A7"/>
    <w:pPr>
      <w:keepNext/>
      <w:spacing w:before="240"/>
    </w:pPr>
    <w:rPr>
      <w:rFonts w:ascii="Arial" w:hAnsi="Arial"/>
      <w:b/>
      <w:caps/>
    </w:rPr>
  </w:style>
  <w:style w:type="paragraph" w:customStyle="1" w:styleId="Affiliation">
    <w:name w:val="Affiliation"/>
    <w:basedOn w:val="Normal"/>
    <w:rsid w:val="00D964A7"/>
    <w:pPr>
      <w:jc w:val="center"/>
    </w:pPr>
    <w:rPr>
      <w:rFonts w:ascii="Arial" w:hAnsi="Arial"/>
    </w:rPr>
  </w:style>
  <w:style w:type="paragraph" w:customStyle="1" w:styleId="Author">
    <w:name w:val="Author"/>
    <w:basedOn w:val="Normal"/>
    <w:next w:val="Affiliation"/>
    <w:rsid w:val="00D964A7"/>
    <w:pPr>
      <w:keepNext/>
      <w:jc w:val="center"/>
    </w:pPr>
    <w:rPr>
      <w:rFonts w:ascii="Arial" w:hAnsi="Arial"/>
      <w:b/>
    </w:rPr>
  </w:style>
  <w:style w:type="paragraph" w:customStyle="1" w:styleId="DocumentNumber">
    <w:name w:val="Document Number"/>
    <w:basedOn w:val="Normal"/>
    <w:next w:val="BodyTextIndent"/>
    <w:rsid w:val="00D964A7"/>
    <w:pPr>
      <w:spacing w:before="900"/>
      <w:jc w:val="right"/>
    </w:pPr>
    <w:rPr>
      <w:rFonts w:ascii="Arial" w:hAnsi="Arial"/>
      <w:b/>
      <w:sz w:val="36"/>
    </w:rPr>
  </w:style>
  <w:style w:type="paragraph" w:customStyle="1" w:styleId="EquationNumber">
    <w:name w:val="Equation Number"/>
    <w:basedOn w:val="Normal"/>
    <w:next w:val="BodyTextIndent"/>
    <w:rsid w:val="00D964A7"/>
    <w:pPr>
      <w:jc w:val="right"/>
    </w:pPr>
  </w:style>
  <w:style w:type="paragraph" w:customStyle="1" w:styleId="FigureCaption">
    <w:name w:val="Figure Caption"/>
    <w:basedOn w:val="Normal"/>
    <w:next w:val="BodyTextIndent"/>
    <w:rsid w:val="00D964A7"/>
    <w:pPr>
      <w:jc w:val="center"/>
    </w:pPr>
    <w:rPr>
      <w:rFonts w:ascii="Arial" w:hAnsi="Arial"/>
      <w:b/>
    </w:rPr>
  </w:style>
  <w:style w:type="paragraph" w:styleId="Footer">
    <w:name w:val="footer"/>
    <w:basedOn w:val="Normal"/>
    <w:next w:val="Header"/>
    <w:link w:val="FooterChar"/>
    <w:uiPriority w:val="99"/>
    <w:rsid w:val="00D964A7"/>
    <w:pPr>
      <w:tabs>
        <w:tab w:val="center" w:pos="5760"/>
        <w:tab w:val="right" w:pos="10800"/>
      </w:tabs>
    </w:pPr>
  </w:style>
  <w:style w:type="paragraph" w:styleId="Header">
    <w:name w:val="header"/>
    <w:basedOn w:val="Normal"/>
    <w:next w:val="Footer"/>
    <w:semiHidden/>
    <w:rsid w:val="00D964A7"/>
  </w:style>
  <w:style w:type="paragraph" w:styleId="FootnoteText">
    <w:name w:val="footnote text"/>
    <w:basedOn w:val="Normal"/>
    <w:semiHidden/>
    <w:rsid w:val="00D964A7"/>
    <w:pPr>
      <w:ind w:firstLine="360"/>
    </w:pPr>
    <w:rPr>
      <w:sz w:val="16"/>
    </w:rPr>
  </w:style>
  <w:style w:type="paragraph" w:customStyle="1" w:styleId="NomenclatureClauseTitle">
    <w:name w:val="Nomenclature Clause Title"/>
    <w:basedOn w:val="Normal"/>
    <w:next w:val="BodyTextIndent"/>
    <w:rsid w:val="00D964A7"/>
    <w:pPr>
      <w:keepNext/>
      <w:spacing w:before="240"/>
    </w:pPr>
    <w:rPr>
      <w:rFonts w:ascii="Arial" w:hAnsi="Arial"/>
      <w:b/>
      <w:caps/>
    </w:rPr>
  </w:style>
  <w:style w:type="paragraph" w:customStyle="1" w:styleId="ReferencesClauseTitle">
    <w:name w:val="References Clause Title"/>
    <w:basedOn w:val="Normal"/>
    <w:next w:val="BodyTextIndent"/>
    <w:rsid w:val="00D964A7"/>
    <w:pPr>
      <w:keepNext/>
      <w:spacing w:before="240"/>
    </w:pPr>
    <w:rPr>
      <w:rFonts w:ascii="Arial" w:hAnsi="Arial"/>
      <w:b/>
      <w:caps/>
    </w:rPr>
  </w:style>
  <w:style w:type="paragraph" w:customStyle="1" w:styleId="TableCaption">
    <w:name w:val="Table Caption"/>
    <w:basedOn w:val="Normal"/>
    <w:next w:val="BodyTextIndent"/>
    <w:rsid w:val="00D964A7"/>
    <w:pPr>
      <w:jc w:val="center"/>
    </w:pPr>
    <w:rPr>
      <w:rFonts w:ascii="Arial" w:hAnsi="Arial"/>
      <w:b/>
    </w:rPr>
  </w:style>
  <w:style w:type="paragraph" w:customStyle="1" w:styleId="TextHeading1">
    <w:name w:val="Text Heading 1"/>
    <w:basedOn w:val="Normal"/>
    <w:next w:val="BodyTextIndent"/>
    <w:rsid w:val="00D964A7"/>
    <w:pPr>
      <w:keepNext/>
      <w:spacing w:before="240"/>
    </w:pPr>
    <w:rPr>
      <w:rFonts w:ascii="Arial" w:hAnsi="Arial"/>
      <w:b/>
      <w:caps/>
    </w:rPr>
  </w:style>
  <w:style w:type="paragraph" w:customStyle="1" w:styleId="TextHeading2">
    <w:name w:val="Text Heading 2"/>
    <w:basedOn w:val="Normal"/>
    <w:next w:val="BodyTextIndent"/>
    <w:rsid w:val="00D964A7"/>
    <w:pPr>
      <w:keepNext/>
      <w:spacing w:before="240"/>
    </w:pPr>
    <w:rPr>
      <w:rFonts w:ascii="Arial" w:hAnsi="Arial"/>
      <w:b/>
      <w:u w:val="single"/>
    </w:rPr>
  </w:style>
  <w:style w:type="paragraph" w:customStyle="1" w:styleId="TextHeading3">
    <w:name w:val="Text Heading 3"/>
    <w:basedOn w:val="Normal"/>
    <w:next w:val="BodyTextIndent"/>
    <w:rsid w:val="00D964A7"/>
    <w:pPr>
      <w:spacing w:before="240"/>
      <w:ind w:left="360"/>
    </w:pPr>
    <w:rPr>
      <w:rFonts w:ascii="Arial" w:hAnsi="Arial"/>
      <w:b/>
      <w:u w:val="single"/>
    </w:rPr>
  </w:style>
  <w:style w:type="paragraph" w:styleId="Title">
    <w:name w:val="Title"/>
    <w:basedOn w:val="Normal"/>
    <w:qFormat/>
    <w:rsid w:val="00D964A7"/>
    <w:pPr>
      <w:spacing w:before="760"/>
      <w:jc w:val="center"/>
    </w:pPr>
    <w:rPr>
      <w:rFonts w:ascii="Arial" w:hAnsi="Arial"/>
      <w:b/>
      <w:caps/>
      <w:sz w:val="24"/>
    </w:rPr>
  </w:style>
  <w:style w:type="paragraph" w:styleId="Caption">
    <w:name w:val="caption"/>
    <w:basedOn w:val="Normal"/>
    <w:next w:val="Normal"/>
    <w:qFormat/>
    <w:rsid w:val="00D964A7"/>
    <w:pPr>
      <w:spacing w:before="120" w:after="120"/>
    </w:pPr>
    <w:rPr>
      <w:b/>
    </w:rPr>
  </w:style>
  <w:style w:type="paragraph" w:styleId="BalloonText">
    <w:name w:val="Balloon Text"/>
    <w:basedOn w:val="Normal"/>
    <w:link w:val="BalloonTextChar"/>
    <w:uiPriority w:val="99"/>
    <w:semiHidden/>
    <w:unhideWhenUsed/>
    <w:rsid w:val="00C322DD"/>
    <w:rPr>
      <w:rFonts w:ascii="Tahoma" w:hAnsi="Tahoma" w:cs="Tahoma"/>
      <w:sz w:val="16"/>
      <w:szCs w:val="16"/>
    </w:rPr>
  </w:style>
  <w:style w:type="character" w:customStyle="1" w:styleId="BalloonTextChar">
    <w:name w:val="Balloon Text Char"/>
    <w:basedOn w:val="DefaultParagraphFont"/>
    <w:link w:val="BalloonText"/>
    <w:uiPriority w:val="99"/>
    <w:semiHidden/>
    <w:rsid w:val="00C322DD"/>
    <w:rPr>
      <w:rFonts w:ascii="Tahoma" w:hAnsi="Tahoma" w:cs="Tahoma"/>
      <w:kern w:val="14"/>
      <w:sz w:val="16"/>
      <w:szCs w:val="16"/>
    </w:rPr>
  </w:style>
  <w:style w:type="character" w:styleId="CommentReference">
    <w:name w:val="annotation reference"/>
    <w:basedOn w:val="DefaultParagraphFont"/>
    <w:uiPriority w:val="99"/>
    <w:semiHidden/>
    <w:unhideWhenUsed/>
    <w:rsid w:val="00D532C6"/>
    <w:rPr>
      <w:sz w:val="16"/>
      <w:szCs w:val="16"/>
    </w:rPr>
  </w:style>
  <w:style w:type="paragraph" w:styleId="CommentText">
    <w:name w:val="annotation text"/>
    <w:basedOn w:val="Normal"/>
    <w:link w:val="CommentTextChar"/>
    <w:uiPriority w:val="99"/>
    <w:unhideWhenUsed/>
    <w:rsid w:val="00D532C6"/>
  </w:style>
  <w:style w:type="character" w:customStyle="1" w:styleId="CommentTextChar">
    <w:name w:val="Comment Text Char"/>
    <w:basedOn w:val="DefaultParagraphFont"/>
    <w:link w:val="CommentText"/>
    <w:uiPriority w:val="99"/>
    <w:rsid w:val="00D532C6"/>
    <w:rPr>
      <w:kern w:val="14"/>
    </w:rPr>
  </w:style>
  <w:style w:type="paragraph" w:styleId="CommentSubject">
    <w:name w:val="annotation subject"/>
    <w:basedOn w:val="CommentText"/>
    <w:next w:val="CommentText"/>
    <w:link w:val="CommentSubjectChar"/>
    <w:uiPriority w:val="99"/>
    <w:semiHidden/>
    <w:unhideWhenUsed/>
    <w:rsid w:val="00D532C6"/>
    <w:rPr>
      <w:b/>
      <w:bCs/>
    </w:rPr>
  </w:style>
  <w:style w:type="character" w:customStyle="1" w:styleId="CommentSubjectChar">
    <w:name w:val="Comment Subject Char"/>
    <w:basedOn w:val="CommentTextChar"/>
    <w:link w:val="CommentSubject"/>
    <w:uiPriority w:val="99"/>
    <w:semiHidden/>
    <w:rsid w:val="00D532C6"/>
    <w:rPr>
      <w:b/>
      <w:bCs/>
      <w:kern w:val="14"/>
    </w:rPr>
  </w:style>
  <w:style w:type="paragraph" w:styleId="Revision">
    <w:name w:val="Revision"/>
    <w:hidden/>
    <w:uiPriority w:val="99"/>
    <w:semiHidden/>
    <w:rsid w:val="00F212F3"/>
    <w:rPr>
      <w:kern w:val="14"/>
    </w:rPr>
  </w:style>
  <w:style w:type="character" w:customStyle="1" w:styleId="FooterChar">
    <w:name w:val="Footer Char"/>
    <w:basedOn w:val="DefaultParagraphFont"/>
    <w:link w:val="Footer"/>
    <w:uiPriority w:val="99"/>
    <w:rsid w:val="00136502"/>
    <w:rPr>
      <w:kern w:val="14"/>
    </w:rPr>
  </w:style>
  <w:style w:type="paragraph" w:styleId="ListParagraph">
    <w:name w:val="List Paragraph"/>
    <w:basedOn w:val="Normal"/>
    <w:uiPriority w:val="34"/>
    <w:qFormat/>
    <w:rsid w:val="00E21268"/>
    <w:pPr>
      <w:suppressAutoHyphens w:val="0"/>
      <w:spacing w:after="160" w:line="259" w:lineRule="auto"/>
      <w:ind w:left="720"/>
      <w:contextualSpacing/>
      <w:jc w:val="left"/>
    </w:pPr>
    <w:rPr>
      <w:rFonts w:asciiTheme="minorHAnsi" w:eastAsiaTheme="minorHAnsi" w:hAnsiTheme="minorHAnsi" w:cstheme="minorBidi"/>
      <w:kern w:val="0"/>
      <w:sz w:val="22"/>
      <w:szCs w:val="22"/>
    </w:rPr>
  </w:style>
  <w:style w:type="character" w:styleId="Hyperlink">
    <w:name w:val="Hyperlink"/>
    <w:basedOn w:val="DefaultParagraphFont"/>
    <w:uiPriority w:val="99"/>
    <w:unhideWhenUsed/>
    <w:rsid w:val="00706418"/>
    <w:rPr>
      <w:color w:val="0000FF"/>
      <w:u w:val="single"/>
    </w:rPr>
  </w:style>
  <w:style w:type="character" w:customStyle="1" w:styleId="fontstyle01">
    <w:name w:val="fontstyle01"/>
    <w:basedOn w:val="DefaultParagraphFont"/>
    <w:rsid w:val="00201DC2"/>
    <w:rPr>
      <w:rFonts w:ascii="AdvOT863180fb" w:hAnsi="AdvOT863180fb" w:hint="default"/>
      <w:b w:val="0"/>
      <w:bCs w:val="0"/>
      <w:i w:val="0"/>
      <w:iCs w:val="0"/>
      <w:color w:val="000000"/>
      <w:sz w:val="16"/>
      <w:szCs w:val="16"/>
    </w:rPr>
  </w:style>
  <w:style w:type="paragraph" w:styleId="NormalWeb">
    <w:name w:val="Normal (Web)"/>
    <w:basedOn w:val="Normal"/>
    <w:uiPriority w:val="99"/>
    <w:unhideWhenUsed/>
    <w:rsid w:val="00D23938"/>
    <w:pPr>
      <w:suppressAutoHyphens w:val="0"/>
      <w:spacing w:before="100" w:beforeAutospacing="1" w:after="100" w:afterAutospacing="1"/>
      <w:jc w:val="left"/>
    </w:pPr>
    <w:rPr>
      <w:rFonts w:eastAsia="Times New Roman"/>
      <w:kern w:val="0"/>
      <w:sz w:val="24"/>
      <w:szCs w:val="24"/>
    </w:rPr>
  </w:style>
  <w:style w:type="character" w:styleId="PlaceholderText">
    <w:name w:val="Placeholder Text"/>
    <w:basedOn w:val="DefaultParagraphFont"/>
    <w:uiPriority w:val="99"/>
    <w:semiHidden/>
    <w:rsid w:val="00465C8F"/>
    <w:rPr>
      <w:color w:val="808080"/>
    </w:rPr>
  </w:style>
  <w:style w:type="character" w:customStyle="1" w:styleId="mi">
    <w:name w:val="mi"/>
    <w:basedOn w:val="DefaultParagraphFont"/>
    <w:rsid w:val="00244A58"/>
  </w:style>
  <w:style w:type="character" w:customStyle="1" w:styleId="mo">
    <w:name w:val="mo"/>
    <w:basedOn w:val="DefaultParagraphFont"/>
    <w:rsid w:val="00244A58"/>
  </w:style>
  <w:style w:type="character" w:customStyle="1" w:styleId="anchor-text">
    <w:name w:val="anchor-text"/>
    <w:basedOn w:val="DefaultParagraphFont"/>
    <w:rsid w:val="00E90763"/>
  </w:style>
  <w:style w:type="character" w:customStyle="1" w:styleId="BodyTextIndentChar">
    <w:name w:val="Body Text Indent Char"/>
    <w:basedOn w:val="DefaultParagraphFont"/>
    <w:link w:val="BodyTextIndent"/>
    <w:semiHidden/>
    <w:rsid w:val="008B3EFA"/>
    <w:rPr>
      <w:kern w:val="14"/>
    </w:rPr>
  </w:style>
  <w:style w:type="paragraph" w:styleId="z-TopofForm">
    <w:name w:val="HTML Top of Form"/>
    <w:basedOn w:val="Normal"/>
    <w:next w:val="Normal"/>
    <w:link w:val="z-TopofFormChar"/>
    <w:hidden/>
    <w:uiPriority w:val="99"/>
    <w:semiHidden/>
    <w:unhideWhenUsed/>
    <w:rsid w:val="00310C65"/>
    <w:pPr>
      <w:pBdr>
        <w:bottom w:val="single" w:sz="6" w:space="1" w:color="auto"/>
      </w:pBdr>
      <w:suppressAutoHyphens w:val="0"/>
      <w:jc w:val="center"/>
    </w:pPr>
    <w:rPr>
      <w:rFonts w:ascii="Arial" w:eastAsia="Times New Roman" w:hAnsi="Arial" w:cs="Arial"/>
      <w:vanish/>
      <w:kern w:val="0"/>
      <w:sz w:val="16"/>
      <w:szCs w:val="16"/>
    </w:rPr>
  </w:style>
  <w:style w:type="character" w:customStyle="1" w:styleId="z-TopofFormChar">
    <w:name w:val="z-Top of Form Char"/>
    <w:basedOn w:val="DefaultParagraphFont"/>
    <w:link w:val="z-TopofForm"/>
    <w:uiPriority w:val="99"/>
    <w:semiHidden/>
    <w:rsid w:val="00310C65"/>
    <w:rPr>
      <w:rFonts w:ascii="Arial" w:eastAsia="Times New Roman" w:hAnsi="Arial" w:cs="Arial"/>
      <w:vanish/>
      <w:sz w:val="16"/>
      <w:szCs w:val="16"/>
    </w:rPr>
  </w:style>
  <w:style w:type="character" w:styleId="UnresolvedMention">
    <w:name w:val="Unresolved Mention"/>
    <w:basedOn w:val="DefaultParagraphFont"/>
    <w:uiPriority w:val="99"/>
    <w:semiHidden/>
    <w:unhideWhenUsed/>
    <w:rsid w:val="00FE7FA7"/>
    <w:rPr>
      <w:color w:val="605E5C"/>
      <w:shd w:val="clear" w:color="auto" w:fill="E1DFDD"/>
    </w:rPr>
  </w:style>
  <w:style w:type="character" w:styleId="FollowedHyperlink">
    <w:name w:val="FollowedHyperlink"/>
    <w:basedOn w:val="DefaultParagraphFont"/>
    <w:uiPriority w:val="99"/>
    <w:semiHidden/>
    <w:unhideWhenUsed/>
    <w:rsid w:val="00C806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31605">
      <w:bodyDiv w:val="1"/>
      <w:marLeft w:val="0"/>
      <w:marRight w:val="0"/>
      <w:marTop w:val="0"/>
      <w:marBottom w:val="0"/>
      <w:divBdr>
        <w:top w:val="none" w:sz="0" w:space="0" w:color="auto"/>
        <w:left w:val="none" w:sz="0" w:space="0" w:color="auto"/>
        <w:bottom w:val="none" w:sz="0" w:space="0" w:color="auto"/>
        <w:right w:val="none" w:sz="0" w:space="0" w:color="auto"/>
      </w:divBdr>
    </w:div>
    <w:div w:id="38870530">
      <w:bodyDiv w:val="1"/>
      <w:marLeft w:val="0"/>
      <w:marRight w:val="0"/>
      <w:marTop w:val="0"/>
      <w:marBottom w:val="0"/>
      <w:divBdr>
        <w:top w:val="none" w:sz="0" w:space="0" w:color="auto"/>
        <w:left w:val="none" w:sz="0" w:space="0" w:color="auto"/>
        <w:bottom w:val="none" w:sz="0" w:space="0" w:color="auto"/>
        <w:right w:val="none" w:sz="0" w:space="0" w:color="auto"/>
      </w:divBdr>
    </w:div>
    <w:div w:id="126776682">
      <w:bodyDiv w:val="1"/>
      <w:marLeft w:val="0"/>
      <w:marRight w:val="0"/>
      <w:marTop w:val="0"/>
      <w:marBottom w:val="0"/>
      <w:divBdr>
        <w:top w:val="none" w:sz="0" w:space="0" w:color="auto"/>
        <w:left w:val="none" w:sz="0" w:space="0" w:color="auto"/>
        <w:bottom w:val="none" w:sz="0" w:space="0" w:color="auto"/>
        <w:right w:val="none" w:sz="0" w:space="0" w:color="auto"/>
      </w:divBdr>
    </w:div>
    <w:div w:id="256518599">
      <w:bodyDiv w:val="1"/>
      <w:marLeft w:val="0"/>
      <w:marRight w:val="0"/>
      <w:marTop w:val="0"/>
      <w:marBottom w:val="0"/>
      <w:divBdr>
        <w:top w:val="none" w:sz="0" w:space="0" w:color="auto"/>
        <w:left w:val="none" w:sz="0" w:space="0" w:color="auto"/>
        <w:bottom w:val="none" w:sz="0" w:space="0" w:color="auto"/>
        <w:right w:val="none" w:sz="0" w:space="0" w:color="auto"/>
      </w:divBdr>
    </w:div>
    <w:div w:id="257294433">
      <w:bodyDiv w:val="1"/>
      <w:marLeft w:val="0"/>
      <w:marRight w:val="0"/>
      <w:marTop w:val="0"/>
      <w:marBottom w:val="0"/>
      <w:divBdr>
        <w:top w:val="none" w:sz="0" w:space="0" w:color="auto"/>
        <w:left w:val="none" w:sz="0" w:space="0" w:color="auto"/>
        <w:bottom w:val="none" w:sz="0" w:space="0" w:color="auto"/>
        <w:right w:val="none" w:sz="0" w:space="0" w:color="auto"/>
      </w:divBdr>
    </w:div>
    <w:div w:id="328171311">
      <w:bodyDiv w:val="1"/>
      <w:marLeft w:val="0"/>
      <w:marRight w:val="0"/>
      <w:marTop w:val="0"/>
      <w:marBottom w:val="0"/>
      <w:divBdr>
        <w:top w:val="none" w:sz="0" w:space="0" w:color="auto"/>
        <w:left w:val="none" w:sz="0" w:space="0" w:color="auto"/>
        <w:bottom w:val="none" w:sz="0" w:space="0" w:color="auto"/>
        <w:right w:val="none" w:sz="0" w:space="0" w:color="auto"/>
      </w:divBdr>
    </w:div>
    <w:div w:id="331953478">
      <w:bodyDiv w:val="1"/>
      <w:marLeft w:val="0"/>
      <w:marRight w:val="0"/>
      <w:marTop w:val="0"/>
      <w:marBottom w:val="0"/>
      <w:divBdr>
        <w:top w:val="none" w:sz="0" w:space="0" w:color="auto"/>
        <w:left w:val="none" w:sz="0" w:space="0" w:color="auto"/>
        <w:bottom w:val="none" w:sz="0" w:space="0" w:color="auto"/>
        <w:right w:val="none" w:sz="0" w:space="0" w:color="auto"/>
      </w:divBdr>
    </w:div>
    <w:div w:id="367999266">
      <w:bodyDiv w:val="1"/>
      <w:marLeft w:val="0"/>
      <w:marRight w:val="0"/>
      <w:marTop w:val="0"/>
      <w:marBottom w:val="0"/>
      <w:divBdr>
        <w:top w:val="none" w:sz="0" w:space="0" w:color="auto"/>
        <w:left w:val="none" w:sz="0" w:space="0" w:color="auto"/>
        <w:bottom w:val="none" w:sz="0" w:space="0" w:color="auto"/>
        <w:right w:val="none" w:sz="0" w:space="0" w:color="auto"/>
      </w:divBdr>
    </w:div>
    <w:div w:id="489176684">
      <w:bodyDiv w:val="1"/>
      <w:marLeft w:val="0"/>
      <w:marRight w:val="0"/>
      <w:marTop w:val="0"/>
      <w:marBottom w:val="0"/>
      <w:divBdr>
        <w:top w:val="none" w:sz="0" w:space="0" w:color="auto"/>
        <w:left w:val="none" w:sz="0" w:space="0" w:color="auto"/>
        <w:bottom w:val="none" w:sz="0" w:space="0" w:color="auto"/>
        <w:right w:val="none" w:sz="0" w:space="0" w:color="auto"/>
      </w:divBdr>
    </w:div>
    <w:div w:id="597447212">
      <w:bodyDiv w:val="1"/>
      <w:marLeft w:val="0"/>
      <w:marRight w:val="0"/>
      <w:marTop w:val="0"/>
      <w:marBottom w:val="0"/>
      <w:divBdr>
        <w:top w:val="none" w:sz="0" w:space="0" w:color="auto"/>
        <w:left w:val="none" w:sz="0" w:space="0" w:color="auto"/>
        <w:bottom w:val="none" w:sz="0" w:space="0" w:color="auto"/>
        <w:right w:val="none" w:sz="0" w:space="0" w:color="auto"/>
      </w:divBdr>
    </w:div>
    <w:div w:id="772749541">
      <w:bodyDiv w:val="1"/>
      <w:marLeft w:val="0"/>
      <w:marRight w:val="0"/>
      <w:marTop w:val="0"/>
      <w:marBottom w:val="0"/>
      <w:divBdr>
        <w:top w:val="none" w:sz="0" w:space="0" w:color="auto"/>
        <w:left w:val="none" w:sz="0" w:space="0" w:color="auto"/>
        <w:bottom w:val="none" w:sz="0" w:space="0" w:color="auto"/>
        <w:right w:val="none" w:sz="0" w:space="0" w:color="auto"/>
      </w:divBdr>
      <w:divsChild>
        <w:div w:id="449250685">
          <w:marLeft w:val="0"/>
          <w:marRight w:val="0"/>
          <w:marTop w:val="0"/>
          <w:marBottom w:val="0"/>
          <w:divBdr>
            <w:top w:val="single" w:sz="2" w:space="0" w:color="D9D9E3"/>
            <w:left w:val="single" w:sz="2" w:space="0" w:color="D9D9E3"/>
            <w:bottom w:val="single" w:sz="2" w:space="0" w:color="D9D9E3"/>
            <w:right w:val="single" w:sz="2" w:space="0" w:color="D9D9E3"/>
          </w:divBdr>
          <w:divsChild>
            <w:div w:id="1520655941">
              <w:marLeft w:val="0"/>
              <w:marRight w:val="0"/>
              <w:marTop w:val="0"/>
              <w:marBottom w:val="0"/>
              <w:divBdr>
                <w:top w:val="single" w:sz="2" w:space="0" w:color="D9D9E3"/>
                <w:left w:val="single" w:sz="2" w:space="0" w:color="D9D9E3"/>
                <w:bottom w:val="single" w:sz="2" w:space="0" w:color="D9D9E3"/>
                <w:right w:val="single" w:sz="2" w:space="0" w:color="D9D9E3"/>
              </w:divBdr>
              <w:divsChild>
                <w:div w:id="981931645">
                  <w:marLeft w:val="0"/>
                  <w:marRight w:val="0"/>
                  <w:marTop w:val="0"/>
                  <w:marBottom w:val="0"/>
                  <w:divBdr>
                    <w:top w:val="single" w:sz="2" w:space="0" w:color="D9D9E3"/>
                    <w:left w:val="single" w:sz="2" w:space="0" w:color="D9D9E3"/>
                    <w:bottom w:val="single" w:sz="2" w:space="0" w:color="D9D9E3"/>
                    <w:right w:val="single" w:sz="2" w:space="0" w:color="D9D9E3"/>
                  </w:divBdr>
                  <w:divsChild>
                    <w:div w:id="685329765">
                      <w:marLeft w:val="0"/>
                      <w:marRight w:val="0"/>
                      <w:marTop w:val="0"/>
                      <w:marBottom w:val="0"/>
                      <w:divBdr>
                        <w:top w:val="single" w:sz="2" w:space="0" w:color="D9D9E3"/>
                        <w:left w:val="single" w:sz="2" w:space="0" w:color="D9D9E3"/>
                        <w:bottom w:val="single" w:sz="2" w:space="0" w:color="D9D9E3"/>
                        <w:right w:val="single" w:sz="2" w:space="0" w:color="D9D9E3"/>
                      </w:divBdr>
                      <w:divsChild>
                        <w:div w:id="326444334">
                          <w:marLeft w:val="0"/>
                          <w:marRight w:val="0"/>
                          <w:marTop w:val="0"/>
                          <w:marBottom w:val="0"/>
                          <w:divBdr>
                            <w:top w:val="single" w:sz="2" w:space="0" w:color="auto"/>
                            <w:left w:val="single" w:sz="2" w:space="0" w:color="auto"/>
                            <w:bottom w:val="single" w:sz="6" w:space="0" w:color="auto"/>
                            <w:right w:val="single" w:sz="2" w:space="0" w:color="auto"/>
                          </w:divBdr>
                          <w:divsChild>
                            <w:div w:id="890459789">
                              <w:marLeft w:val="0"/>
                              <w:marRight w:val="0"/>
                              <w:marTop w:val="100"/>
                              <w:marBottom w:val="100"/>
                              <w:divBdr>
                                <w:top w:val="single" w:sz="2" w:space="0" w:color="D9D9E3"/>
                                <w:left w:val="single" w:sz="2" w:space="0" w:color="D9D9E3"/>
                                <w:bottom w:val="single" w:sz="2" w:space="0" w:color="D9D9E3"/>
                                <w:right w:val="single" w:sz="2" w:space="0" w:color="D9D9E3"/>
                              </w:divBdr>
                              <w:divsChild>
                                <w:div w:id="65765069">
                                  <w:marLeft w:val="0"/>
                                  <w:marRight w:val="0"/>
                                  <w:marTop w:val="0"/>
                                  <w:marBottom w:val="0"/>
                                  <w:divBdr>
                                    <w:top w:val="single" w:sz="2" w:space="0" w:color="D9D9E3"/>
                                    <w:left w:val="single" w:sz="2" w:space="0" w:color="D9D9E3"/>
                                    <w:bottom w:val="single" w:sz="2" w:space="0" w:color="D9D9E3"/>
                                    <w:right w:val="single" w:sz="2" w:space="0" w:color="D9D9E3"/>
                                  </w:divBdr>
                                  <w:divsChild>
                                    <w:div w:id="1038357652">
                                      <w:marLeft w:val="0"/>
                                      <w:marRight w:val="0"/>
                                      <w:marTop w:val="0"/>
                                      <w:marBottom w:val="0"/>
                                      <w:divBdr>
                                        <w:top w:val="single" w:sz="2" w:space="0" w:color="D9D9E3"/>
                                        <w:left w:val="single" w:sz="2" w:space="0" w:color="D9D9E3"/>
                                        <w:bottom w:val="single" w:sz="2" w:space="0" w:color="D9D9E3"/>
                                        <w:right w:val="single" w:sz="2" w:space="0" w:color="D9D9E3"/>
                                      </w:divBdr>
                                      <w:divsChild>
                                        <w:div w:id="1558472896">
                                          <w:marLeft w:val="0"/>
                                          <w:marRight w:val="0"/>
                                          <w:marTop w:val="0"/>
                                          <w:marBottom w:val="0"/>
                                          <w:divBdr>
                                            <w:top w:val="single" w:sz="2" w:space="0" w:color="D9D9E3"/>
                                            <w:left w:val="single" w:sz="2" w:space="0" w:color="D9D9E3"/>
                                            <w:bottom w:val="single" w:sz="2" w:space="0" w:color="D9D9E3"/>
                                            <w:right w:val="single" w:sz="2" w:space="0" w:color="D9D9E3"/>
                                          </w:divBdr>
                                          <w:divsChild>
                                            <w:div w:id="409082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33180150">
                          <w:marLeft w:val="0"/>
                          <w:marRight w:val="0"/>
                          <w:marTop w:val="0"/>
                          <w:marBottom w:val="0"/>
                          <w:divBdr>
                            <w:top w:val="single" w:sz="2" w:space="0" w:color="auto"/>
                            <w:left w:val="single" w:sz="2" w:space="0" w:color="auto"/>
                            <w:bottom w:val="single" w:sz="6" w:space="0" w:color="auto"/>
                            <w:right w:val="single" w:sz="2" w:space="0" w:color="auto"/>
                          </w:divBdr>
                          <w:divsChild>
                            <w:div w:id="1718817666">
                              <w:marLeft w:val="0"/>
                              <w:marRight w:val="0"/>
                              <w:marTop w:val="100"/>
                              <w:marBottom w:val="100"/>
                              <w:divBdr>
                                <w:top w:val="single" w:sz="2" w:space="0" w:color="D9D9E3"/>
                                <w:left w:val="single" w:sz="2" w:space="0" w:color="D9D9E3"/>
                                <w:bottom w:val="single" w:sz="2" w:space="0" w:color="D9D9E3"/>
                                <w:right w:val="single" w:sz="2" w:space="0" w:color="D9D9E3"/>
                              </w:divBdr>
                              <w:divsChild>
                                <w:div w:id="1748765540">
                                  <w:marLeft w:val="0"/>
                                  <w:marRight w:val="0"/>
                                  <w:marTop w:val="0"/>
                                  <w:marBottom w:val="0"/>
                                  <w:divBdr>
                                    <w:top w:val="single" w:sz="2" w:space="0" w:color="D9D9E3"/>
                                    <w:left w:val="single" w:sz="2" w:space="0" w:color="D9D9E3"/>
                                    <w:bottom w:val="single" w:sz="2" w:space="0" w:color="D9D9E3"/>
                                    <w:right w:val="single" w:sz="2" w:space="0" w:color="D9D9E3"/>
                                  </w:divBdr>
                                  <w:divsChild>
                                    <w:div w:id="1179470159">
                                      <w:marLeft w:val="0"/>
                                      <w:marRight w:val="0"/>
                                      <w:marTop w:val="0"/>
                                      <w:marBottom w:val="0"/>
                                      <w:divBdr>
                                        <w:top w:val="single" w:sz="2" w:space="0" w:color="D9D9E3"/>
                                        <w:left w:val="single" w:sz="2" w:space="0" w:color="D9D9E3"/>
                                        <w:bottom w:val="single" w:sz="2" w:space="0" w:color="D9D9E3"/>
                                        <w:right w:val="single" w:sz="2" w:space="0" w:color="D9D9E3"/>
                                      </w:divBdr>
                                      <w:divsChild>
                                        <w:div w:id="19227906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31546668">
                                  <w:marLeft w:val="0"/>
                                  <w:marRight w:val="0"/>
                                  <w:marTop w:val="0"/>
                                  <w:marBottom w:val="0"/>
                                  <w:divBdr>
                                    <w:top w:val="single" w:sz="2" w:space="0" w:color="D9D9E3"/>
                                    <w:left w:val="single" w:sz="2" w:space="0" w:color="D9D9E3"/>
                                    <w:bottom w:val="single" w:sz="2" w:space="0" w:color="D9D9E3"/>
                                    <w:right w:val="single" w:sz="2" w:space="0" w:color="D9D9E3"/>
                                  </w:divBdr>
                                  <w:divsChild>
                                    <w:div w:id="2124373675">
                                      <w:marLeft w:val="0"/>
                                      <w:marRight w:val="0"/>
                                      <w:marTop w:val="0"/>
                                      <w:marBottom w:val="0"/>
                                      <w:divBdr>
                                        <w:top w:val="single" w:sz="2" w:space="0" w:color="D9D9E3"/>
                                        <w:left w:val="single" w:sz="2" w:space="0" w:color="D9D9E3"/>
                                        <w:bottom w:val="single" w:sz="2" w:space="0" w:color="D9D9E3"/>
                                        <w:right w:val="single" w:sz="2" w:space="0" w:color="D9D9E3"/>
                                      </w:divBdr>
                                      <w:divsChild>
                                        <w:div w:id="120921657">
                                          <w:marLeft w:val="0"/>
                                          <w:marRight w:val="0"/>
                                          <w:marTop w:val="0"/>
                                          <w:marBottom w:val="0"/>
                                          <w:divBdr>
                                            <w:top w:val="single" w:sz="2" w:space="0" w:color="D9D9E3"/>
                                            <w:left w:val="single" w:sz="2" w:space="0" w:color="D9D9E3"/>
                                            <w:bottom w:val="single" w:sz="2" w:space="0" w:color="D9D9E3"/>
                                            <w:right w:val="single" w:sz="2" w:space="0" w:color="D9D9E3"/>
                                          </w:divBdr>
                                          <w:divsChild>
                                            <w:div w:id="19581717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92893005">
                          <w:marLeft w:val="0"/>
                          <w:marRight w:val="0"/>
                          <w:marTop w:val="0"/>
                          <w:marBottom w:val="0"/>
                          <w:divBdr>
                            <w:top w:val="single" w:sz="2" w:space="0" w:color="auto"/>
                            <w:left w:val="single" w:sz="2" w:space="0" w:color="auto"/>
                            <w:bottom w:val="single" w:sz="6" w:space="0" w:color="auto"/>
                            <w:right w:val="single" w:sz="2" w:space="0" w:color="auto"/>
                          </w:divBdr>
                          <w:divsChild>
                            <w:div w:id="915285175">
                              <w:marLeft w:val="0"/>
                              <w:marRight w:val="0"/>
                              <w:marTop w:val="100"/>
                              <w:marBottom w:val="100"/>
                              <w:divBdr>
                                <w:top w:val="single" w:sz="2" w:space="0" w:color="D9D9E3"/>
                                <w:left w:val="single" w:sz="2" w:space="0" w:color="D9D9E3"/>
                                <w:bottom w:val="single" w:sz="2" w:space="0" w:color="D9D9E3"/>
                                <w:right w:val="single" w:sz="2" w:space="0" w:color="D9D9E3"/>
                              </w:divBdr>
                              <w:divsChild>
                                <w:div w:id="801077974">
                                  <w:marLeft w:val="0"/>
                                  <w:marRight w:val="0"/>
                                  <w:marTop w:val="0"/>
                                  <w:marBottom w:val="0"/>
                                  <w:divBdr>
                                    <w:top w:val="single" w:sz="2" w:space="0" w:color="D9D9E3"/>
                                    <w:left w:val="single" w:sz="2" w:space="0" w:color="D9D9E3"/>
                                    <w:bottom w:val="single" w:sz="2" w:space="0" w:color="D9D9E3"/>
                                    <w:right w:val="single" w:sz="2" w:space="0" w:color="D9D9E3"/>
                                  </w:divBdr>
                                  <w:divsChild>
                                    <w:div w:id="1986005140">
                                      <w:marLeft w:val="0"/>
                                      <w:marRight w:val="0"/>
                                      <w:marTop w:val="0"/>
                                      <w:marBottom w:val="0"/>
                                      <w:divBdr>
                                        <w:top w:val="single" w:sz="2" w:space="0" w:color="D9D9E3"/>
                                        <w:left w:val="single" w:sz="2" w:space="0" w:color="D9D9E3"/>
                                        <w:bottom w:val="single" w:sz="2" w:space="0" w:color="D9D9E3"/>
                                        <w:right w:val="single" w:sz="2" w:space="0" w:color="D9D9E3"/>
                                      </w:divBdr>
                                      <w:divsChild>
                                        <w:div w:id="7855830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8622795">
                                  <w:marLeft w:val="0"/>
                                  <w:marRight w:val="0"/>
                                  <w:marTop w:val="0"/>
                                  <w:marBottom w:val="0"/>
                                  <w:divBdr>
                                    <w:top w:val="single" w:sz="2" w:space="0" w:color="D9D9E3"/>
                                    <w:left w:val="single" w:sz="2" w:space="0" w:color="D9D9E3"/>
                                    <w:bottom w:val="single" w:sz="2" w:space="0" w:color="D9D9E3"/>
                                    <w:right w:val="single" w:sz="2" w:space="0" w:color="D9D9E3"/>
                                  </w:divBdr>
                                  <w:divsChild>
                                    <w:div w:id="1460689641">
                                      <w:marLeft w:val="0"/>
                                      <w:marRight w:val="0"/>
                                      <w:marTop w:val="0"/>
                                      <w:marBottom w:val="0"/>
                                      <w:divBdr>
                                        <w:top w:val="single" w:sz="2" w:space="0" w:color="D9D9E3"/>
                                        <w:left w:val="single" w:sz="2" w:space="0" w:color="D9D9E3"/>
                                        <w:bottom w:val="single" w:sz="2" w:space="0" w:color="D9D9E3"/>
                                        <w:right w:val="single" w:sz="2" w:space="0" w:color="D9D9E3"/>
                                      </w:divBdr>
                                      <w:divsChild>
                                        <w:div w:id="736394815">
                                          <w:marLeft w:val="0"/>
                                          <w:marRight w:val="0"/>
                                          <w:marTop w:val="0"/>
                                          <w:marBottom w:val="0"/>
                                          <w:divBdr>
                                            <w:top w:val="single" w:sz="2" w:space="0" w:color="D9D9E3"/>
                                            <w:left w:val="single" w:sz="2" w:space="0" w:color="D9D9E3"/>
                                            <w:bottom w:val="single" w:sz="2" w:space="0" w:color="D9D9E3"/>
                                            <w:right w:val="single" w:sz="2" w:space="0" w:color="D9D9E3"/>
                                          </w:divBdr>
                                          <w:divsChild>
                                            <w:div w:id="21227205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7482570">
          <w:marLeft w:val="0"/>
          <w:marRight w:val="0"/>
          <w:marTop w:val="0"/>
          <w:marBottom w:val="0"/>
          <w:divBdr>
            <w:top w:val="none" w:sz="0" w:space="0" w:color="auto"/>
            <w:left w:val="none" w:sz="0" w:space="0" w:color="auto"/>
            <w:bottom w:val="none" w:sz="0" w:space="0" w:color="auto"/>
            <w:right w:val="none" w:sz="0" w:space="0" w:color="auto"/>
          </w:divBdr>
        </w:div>
      </w:divsChild>
    </w:div>
    <w:div w:id="840894701">
      <w:bodyDiv w:val="1"/>
      <w:marLeft w:val="0"/>
      <w:marRight w:val="0"/>
      <w:marTop w:val="0"/>
      <w:marBottom w:val="0"/>
      <w:divBdr>
        <w:top w:val="none" w:sz="0" w:space="0" w:color="auto"/>
        <w:left w:val="none" w:sz="0" w:space="0" w:color="auto"/>
        <w:bottom w:val="none" w:sz="0" w:space="0" w:color="auto"/>
        <w:right w:val="none" w:sz="0" w:space="0" w:color="auto"/>
      </w:divBdr>
    </w:div>
    <w:div w:id="873543738">
      <w:bodyDiv w:val="1"/>
      <w:marLeft w:val="0"/>
      <w:marRight w:val="0"/>
      <w:marTop w:val="0"/>
      <w:marBottom w:val="0"/>
      <w:divBdr>
        <w:top w:val="none" w:sz="0" w:space="0" w:color="auto"/>
        <w:left w:val="none" w:sz="0" w:space="0" w:color="auto"/>
        <w:bottom w:val="none" w:sz="0" w:space="0" w:color="auto"/>
        <w:right w:val="none" w:sz="0" w:space="0" w:color="auto"/>
      </w:divBdr>
    </w:div>
    <w:div w:id="961040054">
      <w:bodyDiv w:val="1"/>
      <w:marLeft w:val="0"/>
      <w:marRight w:val="0"/>
      <w:marTop w:val="0"/>
      <w:marBottom w:val="0"/>
      <w:divBdr>
        <w:top w:val="none" w:sz="0" w:space="0" w:color="auto"/>
        <w:left w:val="none" w:sz="0" w:space="0" w:color="auto"/>
        <w:bottom w:val="none" w:sz="0" w:space="0" w:color="auto"/>
        <w:right w:val="none" w:sz="0" w:space="0" w:color="auto"/>
      </w:divBdr>
    </w:div>
    <w:div w:id="1019507300">
      <w:bodyDiv w:val="1"/>
      <w:marLeft w:val="0"/>
      <w:marRight w:val="0"/>
      <w:marTop w:val="0"/>
      <w:marBottom w:val="0"/>
      <w:divBdr>
        <w:top w:val="none" w:sz="0" w:space="0" w:color="auto"/>
        <w:left w:val="none" w:sz="0" w:space="0" w:color="auto"/>
        <w:bottom w:val="none" w:sz="0" w:space="0" w:color="auto"/>
        <w:right w:val="none" w:sz="0" w:space="0" w:color="auto"/>
      </w:divBdr>
    </w:div>
    <w:div w:id="1023435712">
      <w:bodyDiv w:val="1"/>
      <w:marLeft w:val="0"/>
      <w:marRight w:val="0"/>
      <w:marTop w:val="0"/>
      <w:marBottom w:val="0"/>
      <w:divBdr>
        <w:top w:val="none" w:sz="0" w:space="0" w:color="auto"/>
        <w:left w:val="none" w:sz="0" w:space="0" w:color="auto"/>
        <w:bottom w:val="none" w:sz="0" w:space="0" w:color="auto"/>
        <w:right w:val="none" w:sz="0" w:space="0" w:color="auto"/>
      </w:divBdr>
    </w:div>
    <w:div w:id="1041906660">
      <w:bodyDiv w:val="1"/>
      <w:marLeft w:val="0"/>
      <w:marRight w:val="0"/>
      <w:marTop w:val="0"/>
      <w:marBottom w:val="0"/>
      <w:divBdr>
        <w:top w:val="none" w:sz="0" w:space="0" w:color="auto"/>
        <w:left w:val="none" w:sz="0" w:space="0" w:color="auto"/>
        <w:bottom w:val="none" w:sz="0" w:space="0" w:color="auto"/>
        <w:right w:val="none" w:sz="0" w:space="0" w:color="auto"/>
      </w:divBdr>
    </w:div>
    <w:div w:id="1066687271">
      <w:bodyDiv w:val="1"/>
      <w:marLeft w:val="0"/>
      <w:marRight w:val="0"/>
      <w:marTop w:val="0"/>
      <w:marBottom w:val="0"/>
      <w:divBdr>
        <w:top w:val="none" w:sz="0" w:space="0" w:color="auto"/>
        <w:left w:val="none" w:sz="0" w:space="0" w:color="auto"/>
        <w:bottom w:val="none" w:sz="0" w:space="0" w:color="auto"/>
        <w:right w:val="none" w:sz="0" w:space="0" w:color="auto"/>
      </w:divBdr>
    </w:div>
    <w:div w:id="1094787383">
      <w:bodyDiv w:val="1"/>
      <w:marLeft w:val="0"/>
      <w:marRight w:val="0"/>
      <w:marTop w:val="0"/>
      <w:marBottom w:val="0"/>
      <w:divBdr>
        <w:top w:val="none" w:sz="0" w:space="0" w:color="auto"/>
        <w:left w:val="none" w:sz="0" w:space="0" w:color="auto"/>
        <w:bottom w:val="none" w:sz="0" w:space="0" w:color="auto"/>
        <w:right w:val="none" w:sz="0" w:space="0" w:color="auto"/>
      </w:divBdr>
    </w:div>
    <w:div w:id="1151404606">
      <w:bodyDiv w:val="1"/>
      <w:marLeft w:val="0"/>
      <w:marRight w:val="0"/>
      <w:marTop w:val="0"/>
      <w:marBottom w:val="0"/>
      <w:divBdr>
        <w:top w:val="none" w:sz="0" w:space="0" w:color="auto"/>
        <w:left w:val="none" w:sz="0" w:space="0" w:color="auto"/>
        <w:bottom w:val="none" w:sz="0" w:space="0" w:color="auto"/>
        <w:right w:val="none" w:sz="0" w:space="0" w:color="auto"/>
      </w:divBdr>
    </w:div>
    <w:div w:id="1177768569">
      <w:bodyDiv w:val="1"/>
      <w:marLeft w:val="0"/>
      <w:marRight w:val="0"/>
      <w:marTop w:val="0"/>
      <w:marBottom w:val="0"/>
      <w:divBdr>
        <w:top w:val="none" w:sz="0" w:space="0" w:color="auto"/>
        <w:left w:val="none" w:sz="0" w:space="0" w:color="auto"/>
        <w:bottom w:val="none" w:sz="0" w:space="0" w:color="auto"/>
        <w:right w:val="none" w:sz="0" w:space="0" w:color="auto"/>
      </w:divBdr>
    </w:div>
    <w:div w:id="1347638090">
      <w:bodyDiv w:val="1"/>
      <w:marLeft w:val="0"/>
      <w:marRight w:val="0"/>
      <w:marTop w:val="0"/>
      <w:marBottom w:val="0"/>
      <w:divBdr>
        <w:top w:val="none" w:sz="0" w:space="0" w:color="auto"/>
        <w:left w:val="none" w:sz="0" w:space="0" w:color="auto"/>
        <w:bottom w:val="none" w:sz="0" w:space="0" w:color="auto"/>
        <w:right w:val="none" w:sz="0" w:space="0" w:color="auto"/>
      </w:divBdr>
    </w:div>
    <w:div w:id="1378699038">
      <w:bodyDiv w:val="1"/>
      <w:marLeft w:val="0"/>
      <w:marRight w:val="0"/>
      <w:marTop w:val="0"/>
      <w:marBottom w:val="0"/>
      <w:divBdr>
        <w:top w:val="none" w:sz="0" w:space="0" w:color="auto"/>
        <w:left w:val="none" w:sz="0" w:space="0" w:color="auto"/>
        <w:bottom w:val="none" w:sz="0" w:space="0" w:color="auto"/>
        <w:right w:val="none" w:sz="0" w:space="0" w:color="auto"/>
      </w:divBdr>
      <w:divsChild>
        <w:div w:id="1591427599">
          <w:marLeft w:val="0"/>
          <w:marRight w:val="0"/>
          <w:marTop w:val="0"/>
          <w:marBottom w:val="0"/>
          <w:divBdr>
            <w:top w:val="single" w:sz="2" w:space="0" w:color="D9D9E3"/>
            <w:left w:val="single" w:sz="2" w:space="0" w:color="D9D9E3"/>
            <w:bottom w:val="single" w:sz="2" w:space="0" w:color="D9D9E3"/>
            <w:right w:val="single" w:sz="2" w:space="0" w:color="D9D9E3"/>
          </w:divBdr>
          <w:divsChild>
            <w:div w:id="1815873619">
              <w:marLeft w:val="0"/>
              <w:marRight w:val="0"/>
              <w:marTop w:val="0"/>
              <w:marBottom w:val="0"/>
              <w:divBdr>
                <w:top w:val="single" w:sz="2" w:space="0" w:color="D9D9E3"/>
                <w:left w:val="single" w:sz="2" w:space="0" w:color="D9D9E3"/>
                <w:bottom w:val="single" w:sz="2" w:space="0" w:color="D9D9E3"/>
                <w:right w:val="single" w:sz="2" w:space="0" w:color="D9D9E3"/>
              </w:divBdr>
              <w:divsChild>
                <w:div w:id="591284756">
                  <w:marLeft w:val="0"/>
                  <w:marRight w:val="0"/>
                  <w:marTop w:val="0"/>
                  <w:marBottom w:val="0"/>
                  <w:divBdr>
                    <w:top w:val="single" w:sz="2" w:space="0" w:color="D9D9E3"/>
                    <w:left w:val="single" w:sz="2" w:space="0" w:color="D9D9E3"/>
                    <w:bottom w:val="single" w:sz="2" w:space="0" w:color="D9D9E3"/>
                    <w:right w:val="single" w:sz="2" w:space="0" w:color="D9D9E3"/>
                  </w:divBdr>
                  <w:divsChild>
                    <w:div w:id="1594121900">
                      <w:marLeft w:val="0"/>
                      <w:marRight w:val="0"/>
                      <w:marTop w:val="0"/>
                      <w:marBottom w:val="0"/>
                      <w:divBdr>
                        <w:top w:val="single" w:sz="2" w:space="0" w:color="D9D9E3"/>
                        <w:left w:val="single" w:sz="2" w:space="0" w:color="D9D9E3"/>
                        <w:bottom w:val="single" w:sz="2" w:space="0" w:color="D9D9E3"/>
                        <w:right w:val="single" w:sz="2" w:space="0" w:color="D9D9E3"/>
                      </w:divBdr>
                      <w:divsChild>
                        <w:div w:id="953831095">
                          <w:marLeft w:val="0"/>
                          <w:marRight w:val="0"/>
                          <w:marTop w:val="0"/>
                          <w:marBottom w:val="0"/>
                          <w:divBdr>
                            <w:top w:val="single" w:sz="2" w:space="0" w:color="auto"/>
                            <w:left w:val="single" w:sz="2" w:space="0" w:color="auto"/>
                            <w:bottom w:val="single" w:sz="6" w:space="0" w:color="auto"/>
                            <w:right w:val="single" w:sz="2" w:space="0" w:color="auto"/>
                          </w:divBdr>
                          <w:divsChild>
                            <w:div w:id="2002661354">
                              <w:marLeft w:val="0"/>
                              <w:marRight w:val="0"/>
                              <w:marTop w:val="100"/>
                              <w:marBottom w:val="100"/>
                              <w:divBdr>
                                <w:top w:val="single" w:sz="2" w:space="0" w:color="D9D9E3"/>
                                <w:left w:val="single" w:sz="2" w:space="0" w:color="D9D9E3"/>
                                <w:bottom w:val="single" w:sz="2" w:space="0" w:color="D9D9E3"/>
                                <w:right w:val="single" w:sz="2" w:space="0" w:color="D9D9E3"/>
                              </w:divBdr>
                              <w:divsChild>
                                <w:div w:id="210927504">
                                  <w:marLeft w:val="0"/>
                                  <w:marRight w:val="0"/>
                                  <w:marTop w:val="0"/>
                                  <w:marBottom w:val="0"/>
                                  <w:divBdr>
                                    <w:top w:val="single" w:sz="2" w:space="0" w:color="D9D9E3"/>
                                    <w:left w:val="single" w:sz="2" w:space="0" w:color="D9D9E3"/>
                                    <w:bottom w:val="single" w:sz="2" w:space="0" w:color="D9D9E3"/>
                                    <w:right w:val="single" w:sz="2" w:space="0" w:color="D9D9E3"/>
                                  </w:divBdr>
                                  <w:divsChild>
                                    <w:div w:id="745373612">
                                      <w:marLeft w:val="0"/>
                                      <w:marRight w:val="0"/>
                                      <w:marTop w:val="0"/>
                                      <w:marBottom w:val="0"/>
                                      <w:divBdr>
                                        <w:top w:val="single" w:sz="2" w:space="0" w:color="D9D9E3"/>
                                        <w:left w:val="single" w:sz="2" w:space="0" w:color="D9D9E3"/>
                                        <w:bottom w:val="single" w:sz="2" w:space="0" w:color="D9D9E3"/>
                                        <w:right w:val="single" w:sz="2" w:space="0" w:color="D9D9E3"/>
                                      </w:divBdr>
                                      <w:divsChild>
                                        <w:div w:id="1721174191">
                                          <w:marLeft w:val="0"/>
                                          <w:marRight w:val="0"/>
                                          <w:marTop w:val="0"/>
                                          <w:marBottom w:val="0"/>
                                          <w:divBdr>
                                            <w:top w:val="single" w:sz="2" w:space="0" w:color="D9D9E3"/>
                                            <w:left w:val="single" w:sz="2" w:space="0" w:color="D9D9E3"/>
                                            <w:bottom w:val="single" w:sz="2" w:space="0" w:color="D9D9E3"/>
                                            <w:right w:val="single" w:sz="2" w:space="0" w:color="D9D9E3"/>
                                          </w:divBdr>
                                          <w:divsChild>
                                            <w:div w:id="11131379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00471271">
          <w:marLeft w:val="0"/>
          <w:marRight w:val="0"/>
          <w:marTop w:val="0"/>
          <w:marBottom w:val="0"/>
          <w:divBdr>
            <w:top w:val="none" w:sz="0" w:space="0" w:color="auto"/>
            <w:left w:val="none" w:sz="0" w:space="0" w:color="auto"/>
            <w:bottom w:val="none" w:sz="0" w:space="0" w:color="auto"/>
            <w:right w:val="none" w:sz="0" w:space="0" w:color="auto"/>
          </w:divBdr>
        </w:div>
      </w:divsChild>
    </w:div>
    <w:div w:id="1391148758">
      <w:bodyDiv w:val="1"/>
      <w:marLeft w:val="0"/>
      <w:marRight w:val="0"/>
      <w:marTop w:val="0"/>
      <w:marBottom w:val="0"/>
      <w:divBdr>
        <w:top w:val="none" w:sz="0" w:space="0" w:color="auto"/>
        <w:left w:val="none" w:sz="0" w:space="0" w:color="auto"/>
        <w:bottom w:val="none" w:sz="0" w:space="0" w:color="auto"/>
        <w:right w:val="none" w:sz="0" w:space="0" w:color="auto"/>
      </w:divBdr>
      <w:divsChild>
        <w:div w:id="1639148626">
          <w:marLeft w:val="0"/>
          <w:marRight w:val="0"/>
          <w:marTop w:val="0"/>
          <w:marBottom w:val="0"/>
          <w:divBdr>
            <w:top w:val="single" w:sz="2" w:space="0" w:color="D9D9E3"/>
            <w:left w:val="single" w:sz="2" w:space="0" w:color="D9D9E3"/>
            <w:bottom w:val="single" w:sz="2" w:space="0" w:color="D9D9E3"/>
            <w:right w:val="single" w:sz="2" w:space="0" w:color="D9D9E3"/>
          </w:divBdr>
          <w:divsChild>
            <w:div w:id="120878751">
              <w:marLeft w:val="0"/>
              <w:marRight w:val="0"/>
              <w:marTop w:val="0"/>
              <w:marBottom w:val="0"/>
              <w:divBdr>
                <w:top w:val="single" w:sz="2" w:space="0" w:color="D9D9E3"/>
                <w:left w:val="single" w:sz="2" w:space="0" w:color="D9D9E3"/>
                <w:bottom w:val="single" w:sz="2" w:space="0" w:color="D9D9E3"/>
                <w:right w:val="single" w:sz="2" w:space="0" w:color="D9D9E3"/>
              </w:divBdr>
              <w:divsChild>
                <w:div w:id="192882144">
                  <w:marLeft w:val="0"/>
                  <w:marRight w:val="0"/>
                  <w:marTop w:val="0"/>
                  <w:marBottom w:val="0"/>
                  <w:divBdr>
                    <w:top w:val="single" w:sz="2" w:space="0" w:color="D9D9E3"/>
                    <w:left w:val="single" w:sz="2" w:space="0" w:color="D9D9E3"/>
                    <w:bottom w:val="single" w:sz="2" w:space="0" w:color="D9D9E3"/>
                    <w:right w:val="single" w:sz="2" w:space="0" w:color="D9D9E3"/>
                  </w:divBdr>
                  <w:divsChild>
                    <w:div w:id="1278485707">
                      <w:marLeft w:val="0"/>
                      <w:marRight w:val="0"/>
                      <w:marTop w:val="0"/>
                      <w:marBottom w:val="0"/>
                      <w:divBdr>
                        <w:top w:val="single" w:sz="2" w:space="0" w:color="D9D9E3"/>
                        <w:left w:val="single" w:sz="2" w:space="0" w:color="D9D9E3"/>
                        <w:bottom w:val="single" w:sz="2" w:space="0" w:color="D9D9E3"/>
                        <w:right w:val="single" w:sz="2" w:space="0" w:color="D9D9E3"/>
                      </w:divBdr>
                      <w:divsChild>
                        <w:div w:id="2068331453">
                          <w:marLeft w:val="0"/>
                          <w:marRight w:val="0"/>
                          <w:marTop w:val="0"/>
                          <w:marBottom w:val="0"/>
                          <w:divBdr>
                            <w:top w:val="single" w:sz="2" w:space="0" w:color="auto"/>
                            <w:left w:val="single" w:sz="2" w:space="0" w:color="auto"/>
                            <w:bottom w:val="single" w:sz="6" w:space="0" w:color="auto"/>
                            <w:right w:val="single" w:sz="2" w:space="0" w:color="auto"/>
                          </w:divBdr>
                          <w:divsChild>
                            <w:div w:id="1157959027">
                              <w:marLeft w:val="0"/>
                              <w:marRight w:val="0"/>
                              <w:marTop w:val="100"/>
                              <w:marBottom w:val="100"/>
                              <w:divBdr>
                                <w:top w:val="single" w:sz="2" w:space="0" w:color="D9D9E3"/>
                                <w:left w:val="single" w:sz="2" w:space="0" w:color="D9D9E3"/>
                                <w:bottom w:val="single" w:sz="2" w:space="0" w:color="D9D9E3"/>
                                <w:right w:val="single" w:sz="2" w:space="0" w:color="D9D9E3"/>
                              </w:divBdr>
                              <w:divsChild>
                                <w:div w:id="1130705752">
                                  <w:marLeft w:val="0"/>
                                  <w:marRight w:val="0"/>
                                  <w:marTop w:val="0"/>
                                  <w:marBottom w:val="0"/>
                                  <w:divBdr>
                                    <w:top w:val="single" w:sz="2" w:space="0" w:color="D9D9E3"/>
                                    <w:left w:val="single" w:sz="2" w:space="0" w:color="D9D9E3"/>
                                    <w:bottom w:val="single" w:sz="2" w:space="0" w:color="D9D9E3"/>
                                    <w:right w:val="single" w:sz="2" w:space="0" w:color="D9D9E3"/>
                                  </w:divBdr>
                                  <w:divsChild>
                                    <w:div w:id="1565330348">
                                      <w:marLeft w:val="0"/>
                                      <w:marRight w:val="0"/>
                                      <w:marTop w:val="0"/>
                                      <w:marBottom w:val="0"/>
                                      <w:divBdr>
                                        <w:top w:val="single" w:sz="2" w:space="0" w:color="D9D9E3"/>
                                        <w:left w:val="single" w:sz="2" w:space="0" w:color="D9D9E3"/>
                                        <w:bottom w:val="single" w:sz="2" w:space="0" w:color="D9D9E3"/>
                                        <w:right w:val="single" w:sz="2" w:space="0" w:color="D9D9E3"/>
                                      </w:divBdr>
                                      <w:divsChild>
                                        <w:div w:id="1896087568">
                                          <w:marLeft w:val="0"/>
                                          <w:marRight w:val="0"/>
                                          <w:marTop w:val="0"/>
                                          <w:marBottom w:val="0"/>
                                          <w:divBdr>
                                            <w:top w:val="single" w:sz="2" w:space="0" w:color="D9D9E3"/>
                                            <w:left w:val="single" w:sz="2" w:space="0" w:color="D9D9E3"/>
                                            <w:bottom w:val="single" w:sz="2" w:space="0" w:color="D9D9E3"/>
                                            <w:right w:val="single" w:sz="2" w:space="0" w:color="D9D9E3"/>
                                          </w:divBdr>
                                          <w:divsChild>
                                            <w:div w:id="19862035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66437314">
          <w:marLeft w:val="0"/>
          <w:marRight w:val="0"/>
          <w:marTop w:val="0"/>
          <w:marBottom w:val="0"/>
          <w:divBdr>
            <w:top w:val="none" w:sz="0" w:space="0" w:color="auto"/>
            <w:left w:val="none" w:sz="0" w:space="0" w:color="auto"/>
            <w:bottom w:val="none" w:sz="0" w:space="0" w:color="auto"/>
            <w:right w:val="none" w:sz="0" w:space="0" w:color="auto"/>
          </w:divBdr>
        </w:div>
      </w:divsChild>
    </w:div>
    <w:div w:id="1597401762">
      <w:bodyDiv w:val="1"/>
      <w:marLeft w:val="0"/>
      <w:marRight w:val="0"/>
      <w:marTop w:val="0"/>
      <w:marBottom w:val="0"/>
      <w:divBdr>
        <w:top w:val="none" w:sz="0" w:space="0" w:color="auto"/>
        <w:left w:val="none" w:sz="0" w:space="0" w:color="auto"/>
        <w:bottom w:val="none" w:sz="0" w:space="0" w:color="auto"/>
        <w:right w:val="none" w:sz="0" w:space="0" w:color="auto"/>
      </w:divBdr>
    </w:div>
    <w:div w:id="1651789165">
      <w:bodyDiv w:val="1"/>
      <w:marLeft w:val="0"/>
      <w:marRight w:val="0"/>
      <w:marTop w:val="0"/>
      <w:marBottom w:val="0"/>
      <w:divBdr>
        <w:top w:val="none" w:sz="0" w:space="0" w:color="auto"/>
        <w:left w:val="none" w:sz="0" w:space="0" w:color="auto"/>
        <w:bottom w:val="none" w:sz="0" w:space="0" w:color="auto"/>
        <w:right w:val="none" w:sz="0" w:space="0" w:color="auto"/>
      </w:divBdr>
      <w:divsChild>
        <w:div w:id="1685787349">
          <w:marLeft w:val="0"/>
          <w:marRight w:val="0"/>
          <w:marTop w:val="0"/>
          <w:marBottom w:val="0"/>
          <w:divBdr>
            <w:top w:val="single" w:sz="2" w:space="0" w:color="D9D9E3"/>
            <w:left w:val="single" w:sz="2" w:space="0" w:color="D9D9E3"/>
            <w:bottom w:val="single" w:sz="2" w:space="0" w:color="D9D9E3"/>
            <w:right w:val="single" w:sz="2" w:space="0" w:color="D9D9E3"/>
          </w:divBdr>
          <w:divsChild>
            <w:div w:id="2061709998">
              <w:marLeft w:val="0"/>
              <w:marRight w:val="0"/>
              <w:marTop w:val="0"/>
              <w:marBottom w:val="0"/>
              <w:divBdr>
                <w:top w:val="single" w:sz="2" w:space="0" w:color="D9D9E3"/>
                <w:left w:val="single" w:sz="2" w:space="0" w:color="D9D9E3"/>
                <w:bottom w:val="single" w:sz="2" w:space="0" w:color="D9D9E3"/>
                <w:right w:val="single" w:sz="2" w:space="0" w:color="D9D9E3"/>
              </w:divBdr>
              <w:divsChild>
                <w:div w:id="1217662960">
                  <w:marLeft w:val="0"/>
                  <w:marRight w:val="0"/>
                  <w:marTop w:val="0"/>
                  <w:marBottom w:val="0"/>
                  <w:divBdr>
                    <w:top w:val="single" w:sz="2" w:space="0" w:color="D9D9E3"/>
                    <w:left w:val="single" w:sz="2" w:space="0" w:color="D9D9E3"/>
                    <w:bottom w:val="single" w:sz="2" w:space="0" w:color="D9D9E3"/>
                    <w:right w:val="single" w:sz="2" w:space="0" w:color="D9D9E3"/>
                  </w:divBdr>
                  <w:divsChild>
                    <w:div w:id="621766185">
                      <w:marLeft w:val="0"/>
                      <w:marRight w:val="0"/>
                      <w:marTop w:val="0"/>
                      <w:marBottom w:val="0"/>
                      <w:divBdr>
                        <w:top w:val="single" w:sz="2" w:space="0" w:color="D9D9E3"/>
                        <w:left w:val="single" w:sz="2" w:space="0" w:color="D9D9E3"/>
                        <w:bottom w:val="single" w:sz="2" w:space="0" w:color="D9D9E3"/>
                        <w:right w:val="single" w:sz="2" w:space="0" w:color="D9D9E3"/>
                      </w:divBdr>
                      <w:divsChild>
                        <w:div w:id="1120605810">
                          <w:marLeft w:val="0"/>
                          <w:marRight w:val="0"/>
                          <w:marTop w:val="0"/>
                          <w:marBottom w:val="0"/>
                          <w:divBdr>
                            <w:top w:val="single" w:sz="2" w:space="0" w:color="auto"/>
                            <w:left w:val="single" w:sz="2" w:space="0" w:color="auto"/>
                            <w:bottom w:val="single" w:sz="6" w:space="0" w:color="auto"/>
                            <w:right w:val="single" w:sz="2" w:space="0" w:color="auto"/>
                          </w:divBdr>
                          <w:divsChild>
                            <w:div w:id="2125346431">
                              <w:marLeft w:val="0"/>
                              <w:marRight w:val="0"/>
                              <w:marTop w:val="100"/>
                              <w:marBottom w:val="100"/>
                              <w:divBdr>
                                <w:top w:val="single" w:sz="2" w:space="0" w:color="D9D9E3"/>
                                <w:left w:val="single" w:sz="2" w:space="0" w:color="D9D9E3"/>
                                <w:bottom w:val="single" w:sz="2" w:space="0" w:color="D9D9E3"/>
                                <w:right w:val="single" w:sz="2" w:space="0" w:color="D9D9E3"/>
                              </w:divBdr>
                              <w:divsChild>
                                <w:div w:id="515652085">
                                  <w:marLeft w:val="0"/>
                                  <w:marRight w:val="0"/>
                                  <w:marTop w:val="0"/>
                                  <w:marBottom w:val="0"/>
                                  <w:divBdr>
                                    <w:top w:val="single" w:sz="2" w:space="0" w:color="D9D9E3"/>
                                    <w:left w:val="single" w:sz="2" w:space="0" w:color="D9D9E3"/>
                                    <w:bottom w:val="single" w:sz="2" w:space="0" w:color="D9D9E3"/>
                                    <w:right w:val="single" w:sz="2" w:space="0" w:color="D9D9E3"/>
                                  </w:divBdr>
                                  <w:divsChild>
                                    <w:div w:id="1847094107">
                                      <w:marLeft w:val="0"/>
                                      <w:marRight w:val="0"/>
                                      <w:marTop w:val="0"/>
                                      <w:marBottom w:val="0"/>
                                      <w:divBdr>
                                        <w:top w:val="single" w:sz="2" w:space="0" w:color="D9D9E3"/>
                                        <w:left w:val="single" w:sz="2" w:space="0" w:color="D9D9E3"/>
                                        <w:bottom w:val="single" w:sz="2" w:space="0" w:color="D9D9E3"/>
                                        <w:right w:val="single" w:sz="2" w:space="0" w:color="D9D9E3"/>
                                      </w:divBdr>
                                      <w:divsChild>
                                        <w:div w:id="1183207446">
                                          <w:marLeft w:val="0"/>
                                          <w:marRight w:val="0"/>
                                          <w:marTop w:val="0"/>
                                          <w:marBottom w:val="0"/>
                                          <w:divBdr>
                                            <w:top w:val="single" w:sz="2" w:space="0" w:color="D9D9E3"/>
                                            <w:left w:val="single" w:sz="2" w:space="0" w:color="D9D9E3"/>
                                            <w:bottom w:val="single" w:sz="2" w:space="0" w:color="D9D9E3"/>
                                            <w:right w:val="single" w:sz="2" w:space="0" w:color="D9D9E3"/>
                                          </w:divBdr>
                                          <w:divsChild>
                                            <w:div w:id="14070240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56985481">
          <w:marLeft w:val="0"/>
          <w:marRight w:val="0"/>
          <w:marTop w:val="0"/>
          <w:marBottom w:val="0"/>
          <w:divBdr>
            <w:top w:val="none" w:sz="0" w:space="0" w:color="auto"/>
            <w:left w:val="none" w:sz="0" w:space="0" w:color="auto"/>
            <w:bottom w:val="none" w:sz="0" w:space="0" w:color="auto"/>
            <w:right w:val="none" w:sz="0" w:space="0" w:color="auto"/>
          </w:divBdr>
        </w:div>
      </w:divsChild>
    </w:div>
    <w:div w:id="1671910080">
      <w:bodyDiv w:val="1"/>
      <w:marLeft w:val="0"/>
      <w:marRight w:val="0"/>
      <w:marTop w:val="0"/>
      <w:marBottom w:val="0"/>
      <w:divBdr>
        <w:top w:val="none" w:sz="0" w:space="0" w:color="auto"/>
        <w:left w:val="none" w:sz="0" w:space="0" w:color="auto"/>
        <w:bottom w:val="none" w:sz="0" w:space="0" w:color="auto"/>
        <w:right w:val="none" w:sz="0" w:space="0" w:color="auto"/>
      </w:divBdr>
    </w:div>
    <w:div w:id="1685475063">
      <w:bodyDiv w:val="1"/>
      <w:marLeft w:val="0"/>
      <w:marRight w:val="0"/>
      <w:marTop w:val="0"/>
      <w:marBottom w:val="0"/>
      <w:divBdr>
        <w:top w:val="none" w:sz="0" w:space="0" w:color="auto"/>
        <w:left w:val="none" w:sz="0" w:space="0" w:color="auto"/>
        <w:bottom w:val="none" w:sz="0" w:space="0" w:color="auto"/>
        <w:right w:val="none" w:sz="0" w:space="0" w:color="auto"/>
      </w:divBdr>
    </w:div>
    <w:div w:id="1687242928">
      <w:bodyDiv w:val="1"/>
      <w:marLeft w:val="0"/>
      <w:marRight w:val="0"/>
      <w:marTop w:val="0"/>
      <w:marBottom w:val="0"/>
      <w:divBdr>
        <w:top w:val="none" w:sz="0" w:space="0" w:color="auto"/>
        <w:left w:val="none" w:sz="0" w:space="0" w:color="auto"/>
        <w:bottom w:val="none" w:sz="0" w:space="0" w:color="auto"/>
        <w:right w:val="none" w:sz="0" w:space="0" w:color="auto"/>
      </w:divBdr>
    </w:div>
    <w:div w:id="1712342525">
      <w:bodyDiv w:val="1"/>
      <w:marLeft w:val="0"/>
      <w:marRight w:val="0"/>
      <w:marTop w:val="0"/>
      <w:marBottom w:val="0"/>
      <w:divBdr>
        <w:top w:val="none" w:sz="0" w:space="0" w:color="auto"/>
        <w:left w:val="none" w:sz="0" w:space="0" w:color="auto"/>
        <w:bottom w:val="none" w:sz="0" w:space="0" w:color="auto"/>
        <w:right w:val="none" w:sz="0" w:space="0" w:color="auto"/>
      </w:divBdr>
    </w:div>
    <w:div w:id="1766538385">
      <w:bodyDiv w:val="1"/>
      <w:marLeft w:val="0"/>
      <w:marRight w:val="0"/>
      <w:marTop w:val="0"/>
      <w:marBottom w:val="0"/>
      <w:divBdr>
        <w:top w:val="none" w:sz="0" w:space="0" w:color="auto"/>
        <w:left w:val="none" w:sz="0" w:space="0" w:color="auto"/>
        <w:bottom w:val="none" w:sz="0" w:space="0" w:color="auto"/>
        <w:right w:val="none" w:sz="0" w:space="0" w:color="auto"/>
      </w:divBdr>
    </w:div>
    <w:div w:id="1768577464">
      <w:bodyDiv w:val="1"/>
      <w:marLeft w:val="0"/>
      <w:marRight w:val="0"/>
      <w:marTop w:val="0"/>
      <w:marBottom w:val="0"/>
      <w:divBdr>
        <w:top w:val="none" w:sz="0" w:space="0" w:color="auto"/>
        <w:left w:val="none" w:sz="0" w:space="0" w:color="auto"/>
        <w:bottom w:val="none" w:sz="0" w:space="0" w:color="auto"/>
        <w:right w:val="none" w:sz="0" w:space="0" w:color="auto"/>
      </w:divBdr>
    </w:div>
    <w:div w:id="1874610478">
      <w:bodyDiv w:val="1"/>
      <w:marLeft w:val="0"/>
      <w:marRight w:val="0"/>
      <w:marTop w:val="0"/>
      <w:marBottom w:val="0"/>
      <w:divBdr>
        <w:top w:val="none" w:sz="0" w:space="0" w:color="auto"/>
        <w:left w:val="none" w:sz="0" w:space="0" w:color="auto"/>
        <w:bottom w:val="none" w:sz="0" w:space="0" w:color="auto"/>
        <w:right w:val="none" w:sz="0" w:space="0" w:color="auto"/>
      </w:divBdr>
    </w:div>
    <w:div w:id="1905410192">
      <w:bodyDiv w:val="1"/>
      <w:marLeft w:val="0"/>
      <w:marRight w:val="0"/>
      <w:marTop w:val="0"/>
      <w:marBottom w:val="0"/>
      <w:divBdr>
        <w:top w:val="none" w:sz="0" w:space="0" w:color="auto"/>
        <w:left w:val="none" w:sz="0" w:space="0" w:color="auto"/>
        <w:bottom w:val="none" w:sz="0" w:space="0" w:color="auto"/>
        <w:right w:val="none" w:sz="0" w:space="0" w:color="auto"/>
      </w:divBdr>
    </w:div>
    <w:div w:id="1958171307">
      <w:bodyDiv w:val="1"/>
      <w:marLeft w:val="0"/>
      <w:marRight w:val="0"/>
      <w:marTop w:val="0"/>
      <w:marBottom w:val="0"/>
      <w:divBdr>
        <w:top w:val="none" w:sz="0" w:space="0" w:color="auto"/>
        <w:left w:val="none" w:sz="0" w:space="0" w:color="auto"/>
        <w:bottom w:val="none" w:sz="0" w:space="0" w:color="auto"/>
        <w:right w:val="none" w:sz="0" w:space="0" w:color="auto"/>
      </w:divBdr>
    </w:div>
    <w:div w:id="1996496623">
      <w:bodyDiv w:val="1"/>
      <w:marLeft w:val="0"/>
      <w:marRight w:val="0"/>
      <w:marTop w:val="0"/>
      <w:marBottom w:val="0"/>
      <w:divBdr>
        <w:top w:val="none" w:sz="0" w:space="0" w:color="auto"/>
        <w:left w:val="none" w:sz="0" w:space="0" w:color="auto"/>
        <w:bottom w:val="none" w:sz="0" w:space="0" w:color="auto"/>
        <w:right w:val="none" w:sz="0" w:space="0" w:color="auto"/>
      </w:divBdr>
    </w:div>
    <w:div w:id="2062171899">
      <w:bodyDiv w:val="1"/>
      <w:marLeft w:val="0"/>
      <w:marRight w:val="0"/>
      <w:marTop w:val="0"/>
      <w:marBottom w:val="0"/>
      <w:divBdr>
        <w:top w:val="none" w:sz="0" w:space="0" w:color="auto"/>
        <w:left w:val="none" w:sz="0" w:space="0" w:color="auto"/>
        <w:bottom w:val="none" w:sz="0" w:space="0" w:color="auto"/>
        <w:right w:val="none" w:sz="0" w:space="0" w:color="auto"/>
      </w:divBdr>
    </w:div>
    <w:div w:id="2132900137">
      <w:bodyDiv w:val="1"/>
      <w:marLeft w:val="0"/>
      <w:marRight w:val="0"/>
      <w:marTop w:val="0"/>
      <w:marBottom w:val="0"/>
      <w:divBdr>
        <w:top w:val="none" w:sz="0" w:space="0" w:color="auto"/>
        <w:left w:val="none" w:sz="0" w:space="0" w:color="auto"/>
        <w:bottom w:val="none" w:sz="0" w:space="0" w:color="auto"/>
        <w:right w:val="none" w:sz="0" w:space="0" w:color="auto"/>
      </w:divBdr>
    </w:div>
    <w:div w:id="2134518367">
      <w:bodyDiv w:val="1"/>
      <w:marLeft w:val="0"/>
      <w:marRight w:val="0"/>
      <w:marTop w:val="0"/>
      <w:marBottom w:val="0"/>
      <w:divBdr>
        <w:top w:val="none" w:sz="0" w:space="0" w:color="auto"/>
        <w:left w:val="none" w:sz="0" w:space="0" w:color="auto"/>
        <w:bottom w:val="none" w:sz="0" w:space="0" w:color="auto"/>
        <w:right w:val="none" w:sz="0" w:space="0" w:color="auto"/>
      </w:divBdr>
    </w:div>
    <w:div w:id="2136363058">
      <w:bodyDiv w:val="1"/>
      <w:marLeft w:val="0"/>
      <w:marRight w:val="0"/>
      <w:marTop w:val="0"/>
      <w:marBottom w:val="0"/>
      <w:divBdr>
        <w:top w:val="none" w:sz="0" w:space="0" w:color="auto"/>
        <w:left w:val="none" w:sz="0" w:space="0" w:color="auto"/>
        <w:bottom w:val="none" w:sz="0" w:space="0" w:color="auto"/>
        <w:right w:val="none" w:sz="0" w:space="0" w:color="auto"/>
      </w:divBdr>
    </w:div>
    <w:div w:id="213779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Layout" Target="diagrams/layout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hsan@kfupm.edu.sa" TargetMode="Externa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165BB8-2EB2-4C9C-970B-379FE2DAA2CD}" type="doc">
      <dgm:prSet loTypeId="urn:microsoft.com/office/officeart/2005/8/layout/radial3" loCatId="cycle" qsTypeId="urn:microsoft.com/office/officeart/2005/8/quickstyle/simple2" qsCatId="simple" csTypeId="urn:microsoft.com/office/officeart/2005/8/colors/accent2_1" csCatId="accent2" phldr="1"/>
      <dgm:spPr/>
      <dgm:t>
        <a:bodyPr/>
        <a:lstStyle/>
        <a:p>
          <a:endParaRPr lang="en-US"/>
        </a:p>
      </dgm:t>
    </dgm:pt>
    <dgm:pt modelId="{66825A30-16ED-4572-9B2D-977664D5820A}">
      <dgm:prSet phldrT="[Text]" custT="1">
        <dgm:style>
          <a:lnRef idx="1">
            <a:schemeClr val="accent3"/>
          </a:lnRef>
          <a:fillRef idx="2">
            <a:schemeClr val="accent3"/>
          </a:fillRef>
          <a:effectRef idx="1">
            <a:schemeClr val="accent3"/>
          </a:effectRef>
          <a:fontRef idx="minor">
            <a:schemeClr val="dk1"/>
          </a:fontRef>
        </dgm:style>
      </dgm:prSet>
      <dgm:spPr/>
      <dgm:t>
        <a:bodyPr/>
        <a:lstStyle/>
        <a:p>
          <a:pPr algn="ctr"/>
          <a:r>
            <a:rPr lang="en-US" sz="800" b="1" i="0" dirty="0">
              <a:effectLst/>
              <a:latin typeface="Times New Roman" panose="02020603050405020304" pitchFamily="18" charset="0"/>
              <a:cs typeface="Times New Roman" panose="02020603050405020304" pitchFamily="18" charset="0"/>
            </a:rPr>
            <a:t>SCC Mechanisms</a:t>
          </a:r>
        </a:p>
      </dgm:t>
    </dgm:pt>
    <dgm:pt modelId="{35EF46C3-6885-4917-8F26-F38D00A7BC74}" type="parTrans" cxnId="{C3B776FA-C773-4A7A-B0A1-1D9D92772EA2}">
      <dgm:prSet/>
      <dgm:spPr/>
      <dgm:t>
        <a:bodyPr/>
        <a:lstStyle/>
        <a:p>
          <a:pPr algn="ctr"/>
          <a:endParaRPr lang="en-US" sz="800" b="1"/>
        </a:p>
      </dgm:t>
    </dgm:pt>
    <dgm:pt modelId="{79AF2FE8-9F0C-4CE4-9D6E-AE40C37AD78A}" type="sibTrans" cxnId="{C3B776FA-C773-4A7A-B0A1-1D9D92772EA2}">
      <dgm:prSet/>
      <dgm:spPr/>
      <dgm:t>
        <a:bodyPr/>
        <a:lstStyle/>
        <a:p>
          <a:pPr algn="ctr"/>
          <a:endParaRPr lang="en-US" sz="800" b="1"/>
        </a:p>
      </dgm:t>
    </dgm:pt>
    <dgm:pt modelId="{2724F748-3051-405C-963F-A6735F829BD4}">
      <dgm:prSet phldrT="[Text]" custT="1">
        <dgm:style>
          <a:lnRef idx="1">
            <a:schemeClr val="accent3"/>
          </a:lnRef>
          <a:fillRef idx="2">
            <a:schemeClr val="accent3"/>
          </a:fillRef>
          <a:effectRef idx="1">
            <a:schemeClr val="accent3"/>
          </a:effectRef>
          <a:fontRef idx="minor">
            <a:schemeClr val="dk1"/>
          </a:fontRef>
        </dgm:style>
      </dgm:prSet>
      <dgm:spPr/>
      <dgm:t>
        <a:bodyPr/>
        <a:lstStyle/>
        <a:p>
          <a:pPr algn="ctr"/>
          <a:r>
            <a:rPr lang="en-US" sz="800" b="1" i="0" dirty="0">
              <a:effectLst/>
              <a:latin typeface="Times New Roman" panose="02020603050405020304" pitchFamily="18" charset="0"/>
              <a:cs typeface="Times New Roman" panose="02020603050405020304" pitchFamily="18" charset="0"/>
            </a:rPr>
            <a:t>Active Path Dissolution-Film Rupture SCC</a:t>
          </a:r>
        </a:p>
      </dgm:t>
    </dgm:pt>
    <dgm:pt modelId="{6CEF14AD-2992-474F-B9DB-2FA70A17E72C}" type="parTrans" cxnId="{2E72C0E0-02E5-48C5-9553-C8A0F902C5CB}">
      <dgm:prSet custT="1">
        <dgm:style>
          <a:lnRef idx="1">
            <a:schemeClr val="accent3"/>
          </a:lnRef>
          <a:fillRef idx="2">
            <a:schemeClr val="accent3"/>
          </a:fillRef>
          <a:effectRef idx="1">
            <a:schemeClr val="accent3"/>
          </a:effectRef>
          <a:fontRef idx="minor">
            <a:schemeClr val="dk1"/>
          </a:fontRef>
        </dgm:style>
      </dgm:prSet>
      <dgm:spPr/>
      <dgm:t>
        <a:bodyPr/>
        <a:lstStyle/>
        <a:p>
          <a:pPr algn="ctr"/>
          <a:endParaRPr lang="en-US" sz="800" b="1" i="0">
            <a:effectLst/>
            <a:latin typeface="Times New Roman" panose="02020603050405020304" pitchFamily="18" charset="0"/>
            <a:cs typeface="Times New Roman" panose="02020603050405020304" pitchFamily="18" charset="0"/>
          </a:endParaRPr>
        </a:p>
      </dgm:t>
    </dgm:pt>
    <dgm:pt modelId="{0F40203B-7CF1-4B88-AEEF-83129AB07B8C}" type="sibTrans" cxnId="{2E72C0E0-02E5-48C5-9553-C8A0F902C5CB}">
      <dgm:prSet/>
      <dgm:spPr/>
      <dgm:t>
        <a:bodyPr/>
        <a:lstStyle/>
        <a:p>
          <a:pPr algn="ctr"/>
          <a:endParaRPr lang="en-US" sz="800" b="1"/>
        </a:p>
      </dgm:t>
    </dgm:pt>
    <dgm:pt modelId="{2BA73DD6-941D-4E06-A91C-77D7B2AC0385}">
      <dgm:prSet phldrT="[Text]" custT="1">
        <dgm:style>
          <a:lnRef idx="1">
            <a:schemeClr val="accent3"/>
          </a:lnRef>
          <a:fillRef idx="2">
            <a:schemeClr val="accent3"/>
          </a:fillRef>
          <a:effectRef idx="1">
            <a:schemeClr val="accent3"/>
          </a:effectRef>
          <a:fontRef idx="minor">
            <a:schemeClr val="dk1"/>
          </a:fontRef>
        </dgm:style>
      </dgm:prSet>
      <dgm:spPr/>
      <dgm:t>
        <a:bodyPr/>
        <a:lstStyle/>
        <a:p>
          <a:pPr algn="ctr"/>
          <a:r>
            <a:rPr lang="en-US" sz="800" b="1" i="0" dirty="0">
              <a:effectLst/>
              <a:latin typeface="Times New Roman" panose="02020603050405020304" pitchFamily="18" charset="0"/>
              <a:cs typeface="Times New Roman" panose="02020603050405020304" pitchFamily="18" charset="0"/>
            </a:rPr>
            <a:t>Primary Water SCC (PWSCC)</a:t>
          </a:r>
        </a:p>
      </dgm:t>
    </dgm:pt>
    <dgm:pt modelId="{2C005519-763E-42D2-883A-5D0F0C360DE1}" type="parTrans" cxnId="{5BF947F9-6309-4630-B864-98ECB697325D}">
      <dgm:prSet custT="1">
        <dgm:style>
          <a:lnRef idx="1">
            <a:schemeClr val="accent3"/>
          </a:lnRef>
          <a:fillRef idx="2">
            <a:schemeClr val="accent3"/>
          </a:fillRef>
          <a:effectRef idx="1">
            <a:schemeClr val="accent3"/>
          </a:effectRef>
          <a:fontRef idx="minor">
            <a:schemeClr val="dk1"/>
          </a:fontRef>
        </dgm:style>
      </dgm:prSet>
      <dgm:spPr/>
      <dgm:t>
        <a:bodyPr/>
        <a:lstStyle/>
        <a:p>
          <a:pPr algn="ctr"/>
          <a:endParaRPr lang="en-US" sz="800" b="1" i="0">
            <a:effectLst/>
            <a:latin typeface="Times New Roman" panose="02020603050405020304" pitchFamily="18" charset="0"/>
            <a:cs typeface="Times New Roman" panose="02020603050405020304" pitchFamily="18" charset="0"/>
          </a:endParaRPr>
        </a:p>
      </dgm:t>
    </dgm:pt>
    <dgm:pt modelId="{7B151358-5EB3-4037-90CA-6EFBFECA4958}" type="sibTrans" cxnId="{5BF947F9-6309-4630-B864-98ECB697325D}">
      <dgm:prSet/>
      <dgm:spPr/>
      <dgm:t>
        <a:bodyPr/>
        <a:lstStyle/>
        <a:p>
          <a:pPr algn="ctr"/>
          <a:endParaRPr lang="en-US" sz="800" b="1"/>
        </a:p>
      </dgm:t>
    </dgm:pt>
    <dgm:pt modelId="{AE8EA8E2-74DD-4A5D-AFD7-A61CC969690C}">
      <dgm:prSet phldrT="[Text]" custT="1">
        <dgm:style>
          <a:lnRef idx="1">
            <a:schemeClr val="accent3"/>
          </a:lnRef>
          <a:fillRef idx="2">
            <a:schemeClr val="accent3"/>
          </a:fillRef>
          <a:effectRef idx="1">
            <a:schemeClr val="accent3"/>
          </a:effectRef>
          <a:fontRef idx="minor">
            <a:schemeClr val="dk1"/>
          </a:fontRef>
        </dgm:style>
      </dgm:prSet>
      <dgm:spPr/>
      <dgm:t>
        <a:bodyPr/>
        <a:lstStyle/>
        <a:p>
          <a:pPr algn="ctr"/>
          <a:r>
            <a:rPr lang="en-US" sz="800" b="1" i="0" dirty="0">
              <a:effectLst/>
              <a:latin typeface="Times New Roman" panose="02020603050405020304" pitchFamily="18" charset="0"/>
              <a:cs typeface="Times New Roman" panose="02020603050405020304" pitchFamily="18" charset="0"/>
            </a:rPr>
            <a:t>Environmentally Assisted SCC (EAC)</a:t>
          </a:r>
        </a:p>
      </dgm:t>
    </dgm:pt>
    <dgm:pt modelId="{F0CC4E45-51D5-4BC6-9D12-1D0BE47148F5}" type="parTrans" cxnId="{1026B9D1-030A-462F-87C2-B8356A9F71BF}">
      <dgm:prSet custT="1">
        <dgm:style>
          <a:lnRef idx="1">
            <a:schemeClr val="accent3"/>
          </a:lnRef>
          <a:fillRef idx="2">
            <a:schemeClr val="accent3"/>
          </a:fillRef>
          <a:effectRef idx="1">
            <a:schemeClr val="accent3"/>
          </a:effectRef>
          <a:fontRef idx="minor">
            <a:schemeClr val="dk1"/>
          </a:fontRef>
        </dgm:style>
      </dgm:prSet>
      <dgm:spPr/>
      <dgm:t>
        <a:bodyPr/>
        <a:lstStyle/>
        <a:p>
          <a:pPr algn="ctr"/>
          <a:endParaRPr lang="en-US" sz="800" b="1" i="0">
            <a:effectLst/>
            <a:latin typeface="Times New Roman" panose="02020603050405020304" pitchFamily="18" charset="0"/>
            <a:cs typeface="Times New Roman" panose="02020603050405020304" pitchFamily="18" charset="0"/>
          </a:endParaRPr>
        </a:p>
      </dgm:t>
    </dgm:pt>
    <dgm:pt modelId="{DD16C026-BBAA-4F07-B2E1-DB901EF598BD}" type="sibTrans" cxnId="{1026B9D1-030A-462F-87C2-B8356A9F71BF}">
      <dgm:prSet/>
      <dgm:spPr/>
      <dgm:t>
        <a:bodyPr/>
        <a:lstStyle/>
        <a:p>
          <a:pPr algn="ctr"/>
          <a:endParaRPr lang="en-US" sz="800" b="1"/>
        </a:p>
      </dgm:t>
    </dgm:pt>
    <dgm:pt modelId="{B8FDF4FD-5418-4627-94F5-978207856DCC}">
      <dgm:prSet phldrT="[Text]" custT="1">
        <dgm:style>
          <a:lnRef idx="1">
            <a:schemeClr val="accent3"/>
          </a:lnRef>
          <a:fillRef idx="2">
            <a:schemeClr val="accent3"/>
          </a:fillRef>
          <a:effectRef idx="1">
            <a:schemeClr val="accent3"/>
          </a:effectRef>
          <a:fontRef idx="minor">
            <a:schemeClr val="dk1"/>
          </a:fontRef>
        </dgm:style>
      </dgm:prSet>
      <dgm:spPr/>
      <dgm:t>
        <a:bodyPr/>
        <a:lstStyle/>
        <a:p>
          <a:pPr algn="ctr"/>
          <a:r>
            <a:rPr lang="en-US" sz="800" b="1" i="0" dirty="0">
              <a:effectLst/>
              <a:latin typeface="Times New Roman" panose="02020603050405020304" pitchFamily="18" charset="0"/>
              <a:cs typeface="Times New Roman" panose="02020603050405020304" pitchFamily="18" charset="0"/>
            </a:rPr>
            <a:t>Hydrogen Embrittlement</a:t>
          </a:r>
        </a:p>
      </dgm:t>
    </dgm:pt>
    <dgm:pt modelId="{E481BE78-7C59-46DD-B3FC-993BCCE9D8DE}" type="parTrans" cxnId="{77156074-8F15-4CFD-A225-2CED43372A6A}">
      <dgm:prSet custT="1">
        <dgm:style>
          <a:lnRef idx="1">
            <a:schemeClr val="accent3"/>
          </a:lnRef>
          <a:fillRef idx="2">
            <a:schemeClr val="accent3"/>
          </a:fillRef>
          <a:effectRef idx="1">
            <a:schemeClr val="accent3"/>
          </a:effectRef>
          <a:fontRef idx="minor">
            <a:schemeClr val="dk1"/>
          </a:fontRef>
        </dgm:style>
      </dgm:prSet>
      <dgm:spPr/>
      <dgm:t>
        <a:bodyPr/>
        <a:lstStyle/>
        <a:p>
          <a:pPr algn="ctr"/>
          <a:endParaRPr lang="en-US" sz="800" b="1" i="0">
            <a:effectLst/>
            <a:latin typeface="Times New Roman" panose="02020603050405020304" pitchFamily="18" charset="0"/>
            <a:cs typeface="Times New Roman" panose="02020603050405020304" pitchFamily="18" charset="0"/>
          </a:endParaRPr>
        </a:p>
      </dgm:t>
    </dgm:pt>
    <dgm:pt modelId="{C9E6C925-D5FF-434E-9285-E2A8F9384CFE}" type="sibTrans" cxnId="{77156074-8F15-4CFD-A225-2CED43372A6A}">
      <dgm:prSet/>
      <dgm:spPr/>
      <dgm:t>
        <a:bodyPr/>
        <a:lstStyle/>
        <a:p>
          <a:pPr algn="ctr"/>
          <a:endParaRPr lang="en-US" sz="800" b="1"/>
        </a:p>
      </dgm:t>
    </dgm:pt>
    <dgm:pt modelId="{0156DFE3-3738-4EE1-B0B4-F1F2937B84BA}">
      <dgm:prSet custT="1">
        <dgm:style>
          <a:lnRef idx="1">
            <a:schemeClr val="accent3"/>
          </a:lnRef>
          <a:fillRef idx="2">
            <a:schemeClr val="accent3"/>
          </a:fillRef>
          <a:effectRef idx="1">
            <a:schemeClr val="accent3"/>
          </a:effectRef>
          <a:fontRef idx="minor">
            <a:schemeClr val="dk1"/>
          </a:fontRef>
        </dgm:style>
      </dgm:prSet>
      <dgm:spPr/>
      <dgm:t>
        <a:bodyPr/>
        <a:lstStyle/>
        <a:p>
          <a:pPr algn="ctr"/>
          <a:r>
            <a:rPr lang="en-US" sz="800" b="1" i="0" dirty="0">
              <a:effectLst/>
              <a:latin typeface="Times New Roman" panose="02020603050405020304" pitchFamily="18" charset="0"/>
              <a:cs typeface="Times New Roman" panose="02020603050405020304" pitchFamily="18" charset="0"/>
            </a:rPr>
            <a:t>Irradiation Assisted SCC (IASCC)</a:t>
          </a:r>
        </a:p>
      </dgm:t>
    </dgm:pt>
    <dgm:pt modelId="{B8057BE9-29EB-41EE-B99F-DC44251C5E2A}" type="parTrans" cxnId="{B38241A1-DF49-4BB8-9C97-A05B0E8E5057}">
      <dgm:prSet custT="1">
        <dgm:style>
          <a:lnRef idx="1">
            <a:schemeClr val="accent3"/>
          </a:lnRef>
          <a:fillRef idx="2">
            <a:schemeClr val="accent3"/>
          </a:fillRef>
          <a:effectRef idx="1">
            <a:schemeClr val="accent3"/>
          </a:effectRef>
          <a:fontRef idx="minor">
            <a:schemeClr val="dk1"/>
          </a:fontRef>
        </dgm:style>
      </dgm:prSet>
      <dgm:spPr/>
      <dgm:t>
        <a:bodyPr/>
        <a:lstStyle/>
        <a:p>
          <a:pPr algn="ctr"/>
          <a:endParaRPr lang="en-US" sz="800" b="1" i="0">
            <a:effectLst/>
            <a:latin typeface="Times New Roman" panose="02020603050405020304" pitchFamily="18" charset="0"/>
            <a:cs typeface="Times New Roman" panose="02020603050405020304" pitchFamily="18" charset="0"/>
          </a:endParaRPr>
        </a:p>
      </dgm:t>
    </dgm:pt>
    <dgm:pt modelId="{EE16C4C6-07CE-49DE-BA52-8D3665687790}" type="sibTrans" cxnId="{B38241A1-DF49-4BB8-9C97-A05B0E8E5057}">
      <dgm:prSet/>
      <dgm:spPr/>
      <dgm:t>
        <a:bodyPr/>
        <a:lstStyle/>
        <a:p>
          <a:pPr algn="ctr"/>
          <a:endParaRPr lang="en-US" sz="800" b="1"/>
        </a:p>
      </dgm:t>
    </dgm:pt>
    <dgm:pt modelId="{FD82BB92-A98E-4379-A388-85522619F164}" type="pres">
      <dgm:prSet presAssocID="{12165BB8-2EB2-4C9C-970B-379FE2DAA2CD}" presName="composite" presStyleCnt="0">
        <dgm:presLayoutVars>
          <dgm:chMax val="1"/>
          <dgm:dir/>
          <dgm:resizeHandles val="exact"/>
        </dgm:presLayoutVars>
      </dgm:prSet>
      <dgm:spPr/>
    </dgm:pt>
    <dgm:pt modelId="{5C293309-6C35-4BB1-9987-C1CCB411E0E7}" type="pres">
      <dgm:prSet presAssocID="{12165BB8-2EB2-4C9C-970B-379FE2DAA2CD}" presName="radial" presStyleCnt="0">
        <dgm:presLayoutVars>
          <dgm:animLvl val="ctr"/>
        </dgm:presLayoutVars>
      </dgm:prSet>
      <dgm:spPr/>
    </dgm:pt>
    <dgm:pt modelId="{625E86FE-78E8-4286-A1B9-9B49559A0D7A}" type="pres">
      <dgm:prSet presAssocID="{66825A30-16ED-4572-9B2D-977664D5820A}" presName="centerShape" presStyleLbl="vennNode1" presStyleIdx="0" presStyleCnt="6" custScaleX="67377" custScaleY="65343"/>
      <dgm:spPr/>
    </dgm:pt>
    <dgm:pt modelId="{2D260993-19A9-41C4-A298-43E4D323F9BB}" type="pres">
      <dgm:prSet presAssocID="{2724F748-3051-405C-963F-A6735F829BD4}" presName="node" presStyleLbl="vennNode1" presStyleIdx="1" presStyleCnt="6" custScaleX="133100" custScaleY="133100" custRadScaleRad="97387">
        <dgm:presLayoutVars>
          <dgm:bulletEnabled val="1"/>
        </dgm:presLayoutVars>
      </dgm:prSet>
      <dgm:spPr/>
    </dgm:pt>
    <dgm:pt modelId="{30E6F756-01CC-43CE-BB59-EAC263FC4503}" type="pres">
      <dgm:prSet presAssocID="{2BA73DD6-941D-4E06-A91C-77D7B2AC0385}" presName="node" presStyleLbl="vennNode1" presStyleIdx="2" presStyleCnt="6" custScaleX="133100" custScaleY="133100">
        <dgm:presLayoutVars>
          <dgm:bulletEnabled val="1"/>
        </dgm:presLayoutVars>
      </dgm:prSet>
      <dgm:spPr/>
    </dgm:pt>
    <dgm:pt modelId="{E43EA9AF-9AF1-40B0-94B1-9ED88BA73BCF}" type="pres">
      <dgm:prSet presAssocID="{AE8EA8E2-74DD-4A5D-AFD7-A61CC969690C}" presName="node" presStyleLbl="vennNode1" presStyleIdx="3" presStyleCnt="6" custScaleX="140342" custScaleY="133164">
        <dgm:presLayoutVars>
          <dgm:bulletEnabled val="1"/>
        </dgm:presLayoutVars>
      </dgm:prSet>
      <dgm:spPr/>
    </dgm:pt>
    <dgm:pt modelId="{B9B88044-4174-4F53-8F41-32FB10FE869B}" type="pres">
      <dgm:prSet presAssocID="{B8FDF4FD-5418-4627-94F5-978207856DCC}" presName="node" presStyleLbl="vennNode1" presStyleIdx="4" presStyleCnt="6" custScaleX="133100" custScaleY="133100">
        <dgm:presLayoutVars>
          <dgm:bulletEnabled val="1"/>
        </dgm:presLayoutVars>
      </dgm:prSet>
      <dgm:spPr/>
    </dgm:pt>
    <dgm:pt modelId="{2972E490-4780-4F32-8D0F-A3EE75C41355}" type="pres">
      <dgm:prSet presAssocID="{0156DFE3-3738-4EE1-B0B4-F1F2937B84BA}" presName="node" presStyleLbl="vennNode1" presStyleIdx="5" presStyleCnt="6" custScaleX="133100" custScaleY="133100">
        <dgm:presLayoutVars>
          <dgm:bulletEnabled val="1"/>
        </dgm:presLayoutVars>
      </dgm:prSet>
      <dgm:spPr/>
    </dgm:pt>
  </dgm:ptLst>
  <dgm:cxnLst>
    <dgm:cxn modelId="{997ABC24-DFBE-4F7A-A56C-2AB3A76985EB}" type="presOf" srcId="{2724F748-3051-405C-963F-A6735F829BD4}" destId="{2D260993-19A9-41C4-A298-43E4D323F9BB}" srcOrd="0" destOrd="0" presId="urn:microsoft.com/office/officeart/2005/8/layout/radial3"/>
    <dgm:cxn modelId="{C65DB539-3DDD-4E98-BB71-25EE5F0F46F5}" type="presOf" srcId="{AE8EA8E2-74DD-4A5D-AFD7-A61CC969690C}" destId="{E43EA9AF-9AF1-40B0-94B1-9ED88BA73BCF}" srcOrd="0" destOrd="0" presId="urn:microsoft.com/office/officeart/2005/8/layout/radial3"/>
    <dgm:cxn modelId="{C034436C-6873-4585-B2A4-F4865017021D}" type="presOf" srcId="{2BA73DD6-941D-4E06-A91C-77D7B2AC0385}" destId="{30E6F756-01CC-43CE-BB59-EAC263FC4503}" srcOrd="0" destOrd="0" presId="urn:microsoft.com/office/officeart/2005/8/layout/radial3"/>
    <dgm:cxn modelId="{77156074-8F15-4CFD-A225-2CED43372A6A}" srcId="{66825A30-16ED-4572-9B2D-977664D5820A}" destId="{B8FDF4FD-5418-4627-94F5-978207856DCC}" srcOrd="3" destOrd="0" parTransId="{E481BE78-7C59-46DD-B3FC-993BCCE9D8DE}" sibTransId="{C9E6C925-D5FF-434E-9285-E2A8F9384CFE}"/>
    <dgm:cxn modelId="{6BB1DE59-C3B5-46A0-9335-E684E914C9CA}" type="presOf" srcId="{0156DFE3-3738-4EE1-B0B4-F1F2937B84BA}" destId="{2972E490-4780-4F32-8D0F-A3EE75C41355}" srcOrd="0" destOrd="0" presId="urn:microsoft.com/office/officeart/2005/8/layout/radial3"/>
    <dgm:cxn modelId="{21B7D78F-A94F-436F-81E3-E9C7FE45C376}" type="presOf" srcId="{B8FDF4FD-5418-4627-94F5-978207856DCC}" destId="{B9B88044-4174-4F53-8F41-32FB10FE869B}" srcOrd="0" destOrd="0" presId="urn:microsoft.com/office/officeart/2005/8/layout/radial3"/>
    <dgm:cxn modelId="{B38241A1-DF49-4BB8-9C97-A05B0E8E5057}" srcId="{66825A30-16ED-4572-9B2D-977664D5820A}" destId="{0156DFE3-3738-4EE1-B0B4-F1F2937B84BA}" srcOrd="4" destOrd="0" parTransId="{B8057BE9-29EB-41EE-B99F-DC44251C5E2A}" sibTransId="{EE16C4C6-07CE-49DE-BA52-8D3665687790}"/>
    <dgm:cxn modelId="{A5586FA9-2841-4A13-A66D-3119AE54FE81}" type="presOf" srcId="{66825A30-16ED-4572-9B2D-977664D5820A}" destId="{625E86FE-78E8-4286-A1B9-9B49559A0D7A}" srcOrd="0" destOrd="0" presId="urn:microsoft.com/office/officeart/2005/8/layout/radial3"/>
    <dgm:cxn modelId="{1026B9D1-030A-462F-87C2-B8356A9F71BF}" srcId="{66825A30-16ED-4572-9B2D-977664D5820A}" destId="{AE8EA8E2-74DD-4A5D-AFD7-A61CC969690C}" srcOrd="2" destOrd="0" parTransId="{F0CC4E45-51D5-4BC6-9D12-1D0BE47148F5}" sibTransId="{DD16C026-BBAA-4F07-B2E1-DB901EF598BD}"/>
    <dgm:cxn modelId="{2E72C0E0-02E5-48C5-9553-C8A0F902C5CB}" srcId="{66825A30-16ED-4572-9B2D-977664D5820A}" destId="{2724F748-3051-405C-963F-A6735F829BD4}" srcOrd="0" destOrd="0" parTransId="{6CEF14AD-2992-474F-B9DB-2FA70A17E72C}" sibTransId="{0F40203B-7CF1-4B88-AEEF-83129AB07B8C}"/>
    <dgm:cxn modelId="{5BF947F9-6309-4630-B864-98ECB697325D}" srcId="{66825A30-16ED-4572-9B2D-977664D5820A}" destId="{2BA73DD6-941D-4E06-A91C-77D7B2AC0385}" srcOrd="1" destOrd="0" parTransId="{2C005519-763E-42D2-883A-5D0F0C360DE1}" sibTransId="{7B151358-5EB3-4037-90CA-6EFBFECA4958}"/>
    <dgm:cxn modelId="{C3B776FA-C773-4A7A-B0A1-1D9D92772EA2}" srcId="{12165BB8-2EB2-4C9C-970B-379FE2DAA2CD}" destId="{66825A30-16ED-4572-9B2D-977664D5820A}" srcOrd="0" destOrd="0" parTransId="{35EF46C3-6885-4917-8F26-F38D00A7BC74}" sibTransId="{79AF2FE8-9F0C-4CE4-9D6E-AE40C37AD78A}"/>
    <dgm:cxn modelId="{27F828FD-F48F-42E4-A682-CE1568FD096E}" type="presOf" srcId="{12165BB8-2EB2-4C9C-970B-379FE2DAA2CD}" destId="{FD82BB92-A98E-4379-A388-85522619F164}" srcOrd="0" destOrd="0" presId="urn:microsoft.com/office/officeart/2005/8/layout/radial3"/>
    <dgm:cxn modelId="{25D06500-A999-497B-A6E9-319E43417FC7}" type="presParOf" srcId="{FD82BB92-A98E-4379-A388-85522619F164}" destId="{5C293309-6C35-4BB1-9987-C1CCB411E0E7}" srcOrd="0" destOrd="0" presId="urn:microsoft.com/office/officeart/2005/8/layout/radial3"/>
    <dgm:cxn modelId="{7AE80725-FA69-4EEC-BF16-BB10B48A3537}" type="presParOf" srcId="{5C293309-6C35-4BB1-9987-C1CCB411E0E7}" destId="{625E86FE-78E8-4286-A1B9-9B49559A0D7A}" srcOrd="0" destOrd="0" presId="urn:microsoft.com/office/officeart/2005/8/layout/radial3"/>
    <dgm:cxn modelId="{3A800311-D772-46F0-A665-111867ED4824}" type="presParOf" srcId="{5C293309-6C35-4BB1-9987-C1CCB411E0E7}" destId="{2D260993-19A9-41C4-A298-43E4D323F9BB}" srcOrd="1" destOrd="0" presId="urn:microsoft.com/office/officeart/2005/8/layout/radial3"/>
    <dgm:cxn modelId="{3E69148C-6423-4160-9351-DCC14FD6DFF9}" type="presParOf" srcId="{5C293309-6C35-4BB1-9987-C1CCB411E0E7}" destId="{30E6F756-01CC-43CE-BB59-EAC263FC4503}" srcOrd="2" destOrd="0" presId="urn:microsoft.com/office/officeart/2005/8/layout/radial3"/>
    <dgm:cxn modelId="{9ECDE3C9-3B59-46AC-9FCD-4EDE3F277590}" type="presParOf" srcId="{5C293309-6C35-4BB1-9987-C1CCB411E0E7}" destId="{E43EA9AF-9AF1-40B0-94B1-9ED88BA73BCF}" srcOrd="3" destOrd="0" presId="urn:microsoft.com/office/officeart/2005/8/layout/radial3"/>
    <dgm:cxn modelId="{46AF18A3-16FA-4417-9A9E-3A4A4A6573FF}" type="presParOf" srcId="{5C293309-6C35-4BB1-9987-C1CCB411E0E7}" destId="{B9B88044-4174-4F53-8F41-32FB10FE869B}" srcOrd="4" destOrd="0" presId="urn:microsoft.com/office/officeart/2005/8/layout/radial3"/>
    <dgm:cxn modelId="{501CDBFF-0752-4CA2-A136-C3658AA4921E}" type="presParOf" srcId="{5C293309-6C35-4BB1-9987-C1CCB411E0E7}" destId="{2972E490-4780-4F32-8D0F-A3EE75C41355}" srcOrd="5" destOrd="0" presId="urn:microsoft.com/office/officeart/2005/8/layout/radial3"/>
  </dgm:cxnLst>
  <dgm:bg/>
  <dgm:whole>
    <a:ln>
      <a:noFill/>
    </a:ln>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5E86FE-78E8-4286-A1B9-9B49559A0D7A}">
      <dsp:nvSpPr>
        <dsp:cNvPr id="0" name=""/>
        <dsp:cNvSpPr/>
      </dsp:nvSpPr>
      <dsp:spPr>
        <a:xfrm>
          <a:off x="811238" y="920190"/>
          <a:ext cx="1025473" cy="994515"/>
        </a:xfrm>
        <a:prstGeom prst="ellipse">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i="0" kern="1200" dirty="0">
              <a:effectLst/>
              <a:latin typeface="Times New Roman" panose="02020603050405020304" pitchFamily="18" charset="0"/>
              <a:cs typeface="Times New Roman" panose="02020603050405020304" pitchFamily="18" charset="0"/>
            </a:rPr>
            <a:t>SCC Mechanisms</a:t>
          </a:r>
        </a:p>
      </dsp:txBody>
      <dsp:txXfrm>
        <a:off x="961415" y="1065833"/>
        <a:ext cx="725119" cy="703229"/>
      </dsp:txXfrm>
    </dsp:sp>
    <dsp:sp modelId="{2D260993-19A9-41C4-A298-43E4D323F9BB}">
      <dsp:nvSpPr>
        <dsp:cNvPr id="0" name=""/>
        <dsp:cNvSpPr/>
      </dsp:nvSpPr>
      <dsp:spPr>
        <a:xfrm>
          <a:off x="817531" y="-53237"/>
          <a:ext cx="1012886" cy="1012886"/>
        </a:xfrm>
        <a:prstGeom prst="ellipse">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i="0" kern="1200" dirty="0">
              <a:effectLst/>
              <a:latin typeface="Times New Roman" panose="02020603050405020304" pitchFamily="18" charset="0"/>
              <a:cs typeface="Times New Roman" panose="02020603050405020304" pitchFamily="18" charset="0"/>
            </a:rPr>
            <a:t>Active Path Dissolution-Film Rupture SCC</a:t>
          </a:r>
        </a:p>
      </dsp:txBody>
      <dsp:txXfrm>
        <a:off x="965865" y="95097"/>
        <a:ext cx="716218" cy="716218"/>
      </dsp:txXfrm>
    </dsp:sp>
    <dsp:sp modelId="{30E6F756-01CC-43CE-BB59-EAC263FC4503}">
      <dsp:nvSpPr>
        <dsp:cNvPr id="0" name=""/>
        <dsp:cNvSpPr/>
      </dsp:nvSpPr>
      <dsp:spPr>
        <a:xfrm>
          <a:off x="1759187" y="605042"/>
          <a:ext cx="1012886" cy="1012886"/>
        </a:xfrm>
        <a:prstGeom prst="ellipse">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i="0" kern="1200" dirty="0">
              <a:effectLst/>
              <a:latin typeface="Times New Roman" panose="02020603050405020304" pitchFamily="18" charset="0"/>
              <a:cs typeface="Times New Roman" panose="02020603050405020304" pitchFamily="18" charset="0"/>
            </a:rPr>
            <a:t>Primary Water SCC (PWSCC)</a:t>
          </a:r>
        </a:p>
      </dsp:txBody>
      <dsp:txXfrm>
        <a:off x="1907521" y="753376"/>
        <a:ext cx="716218" cy="716218"/>
      </dsp:txXfrm>
    </dsp:sp>
    <dsp:sp modelId="{E43EA9AF-9AF1-40B0-94B1-9ED88BA73BCF}">
      <dsp:nvSpPr>
        <dsp:cNvPr id="0" name=""/>
        <dsp:cNvSpPr/>
      </dsp:nvSpPr>
      <dsp:spPr>
        <a:xfrm>
          <a:off x="1371951" y="1711781"/>
          <a:ext cx="1067997" cy="1013373"/>
        </a:xfrm>
        <a:prstGeom prst="ellipse">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i="0" kern="1200" dirty="0">
              <a:effectLst/>
              <a:latin typeface="Times New Roman" panose="02020603050405020304" pitchFamily="18" charset="0"/>
              <a:cs typeface="Times New Roman" panose="02020603050405020304" pitchFamily="18" charset="0"/>
            </a:rPr>
            <a:t>Environmentally Assisted SCC (EAC)</a:t>
          </a:r>
        </a:p>
      </dsp:txBody>
      <dsp:txXfrm>
        <a:off x="1528356" y="1860186"/>
        <a:ext cx="755187" cy="716563"/>
      </dsp:txXfrm>
    </dsp:sp>
    <dsp:sp modelId="{B9B88044-4174-4F53-8F41-32FB10FE869B}">
      <dsp:nvSpPr>
        <dsp:cNvPr id="0" name=""/>
        <dsp:cNvSpPr/>
      </dsp:nvSpPr>
      <dsp:spPr>
        <a:xfrm>
          <a:off x="235557" y="1712024"/>
          <a:ext cx="1012886" cy="1012886"/>
        </a:xfrm>
        <a:prstGeom prst="ellipse">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i="0" kern="1200" dirty="0">
              <a:effectLst/>
              <a:latin typeface="Times New Roman" panose="02020603050405020304" pitchFamily="18" charset="0"/>
              <a:cs typeface="Times New Roman" panose="02020603050405020304" pitchFamily="18" charset="0"/>
            </a:rPr>
            <a:t>Hydrogen Embrittlement</a:t>
          </a:r>
        </a:p>
      </dsp:txBody>
      <dsp:txXfrm>
        <a:off x="383891" y="1860358"/>
        <a:ext cx="716218" cy="716218"/>
      </dsp:txXfrm>
    </dsp:sp>
    <dsp:sp modelId="{2972E490-4780-4F32-8D0F-A3EE75C41355}">
      <dsp:nvSpPr>
        <dsp:cNvPr id="0" name=""/>
        <dsp:cNvSpPr/>
      </dsp:nvSpPr>
      <dsp:spPr>
        <a:xfrm>
          <a:off x="-124123" y="605042"/>
          <a:ext cx="1012886" cy="1012886"/>
        </a:xfrm>
        <a:prstGeom prst="ellipse">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i="0" kern="1200" dirty="0">
              <a:effectLst/>
              <a:latin typeface="Times New Roman" panose="02020603050405020304" pitchFamily="18" charset="0"/>
              <a:cs typeface="Times New Roman" panose="02020603050405020304" pitchFamily="18" charset="0"/>
            </a:rPr>
            <a:t>Irradiation Assisted SCC (IASCC)</a:t>
          </a:r>
        </a:p>
      </dsp:txBody>
      <dsp:txXfrm>
        <a:off x="24211" y="753376"/>
        <a:ext cx="716218" cy="716218"/>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문서" ma:contentTypeID="0x01010014C98925BF85344080E7DD80A13A1C82" ma:contentTypeVersion="16" ma:contentTypeDescription="새 문서를 만듭니다." ma:contentTypeScope="" ma:versionID="c5da32ffbb99c4243afbd5b38aee955f">
  <xsd:schema xmlns:xsd="http://www.w3.org/2001/XMLSchema" xmlns:xs="http://www.w3.org/2001/XMLSchema" xmlns:p="http://schemas.microsoft.com/office/2006/metadata/properties" xmlns:ns2="cfd664a4-0d16-41cc-93e1-02e5e4175d64" xmlns:ns3="81f186f9-12fc-49c4-b34b-83e22dad0ebe" targetNamespace="http://schemas.microsoft.com/office/2006/metadata/properties" ma:root="true" ma:fieldsID="8685ac0444cac5e99ad72570dbc781fe" ns2:_="" ns3:_="">
    <xsd:import namespace="cfd664a4-0d16-41cc-93e1-02e5e4175d64"/>
    <xsd:import namespace="81f186f9-12fc-49c4-b34b-83e22dad0e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664a4-0d16-41cc-93e1-02e5e4175d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이미지 태그" ma:readOnly="false" ma:fieldId="{5cf76f15-5ced-4ddc-b409-7134ff3c332f}" ma:taxonomyMulti="true" ma:sspId="3f7807d1-82c6-4e7e-ad3b-0b540edf00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f186f9-12fc-49c4-b34b-83e22dad0eb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d674065-6215-43bd-8a85-8245d8ca2b72}" ma:internalName="TaxCatchAll" ma:showField="CatchAllData" ma:web="81f186f9-12fc-49c4-b34b-83e22dad0eb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세부 정보 공유"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1f186f9-12fc-49c4-b34b-83e22dad0ebe" xsi:nil="true"/>
    <lcf76f155ced4ddcb4097134ff3c332f xmlns="cfd664a4-0d16-41cc-93e1-02e5e4175d6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B6017-6F2D-4E72-A0F5-C0C9A2431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664a4-0d16-41cc-93e1-02e5e4175d64"/>
    <ds:schemaRef ds:uri="81f186f9-12fc-49c4-b34b-83e22dad0e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CA3108-526D-46CF-BA32-4A4896B40C9D}">
  <ds:schemaRefs>
    <ds:schemaRef ds:uri="http://schemas.microsoft.com/sharepoint/v3/contenttype/forms"/>
  </ds:schemaRefs>
</ds:datastoreItem>
</file>

<file path=customXml/itemProps3.xml><?xml version="1.0" encoding="utf-8"?>
<ds:datastoreItem xmlns:ds="http://schemas.openxmlformats.org/officeDocument/2006/customXml" ds:itemID="{91A071EF-FB57-4F86-AA94-86CB751E8246}">
  <ds:schemaRefs>
    <ds:schemaRef ds:uri="http://schemas.microsoft.com/office/2006/metadata/properties"/>
    <ds:schemaRef ds:uri="http://schemas.microsoft.com/office/infopath/2007/PartnerControls"/>
    <ds:schemaRef ds:uri="81f186f9-12fc-49c4-b34b-83e22dad0ebe"/>
    <ds:schemaRef ds:uri="cfd664a4-0d16-41cc-93e1-02e5e4175d64"/>
  </ds:schemaRefs>
</ds:datastoreItem>
</file>

<file path=customXml/itemProps4.xml><?xml version="1.0" encoding="utf-8"?>
<ds:datastoreItem xmlns:ds="http://schemas.openxmlformats.org/officeDocument/2006/customXml" ds:itemID="{1661C071-F031-4E15-8E8A-96CCFFA26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16984</Words>
  <Characters>96812</Characters>
  <Application>Microsoft Office Word</Application>
  <DocSecurity>0</DocSecurity>
  <Lines>806</Lines>
  <Paragraphs>227</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Put Paper Title Here</vt:lpstr>
      <vt:lpstr>Put Paper Title Here</vt:lpstr>
    </vt:vector>
  </TitlesOfParts>
  <Company/>
  <LinksUpToDate>false</LinksUpToDate>
  <CharactersWithSpaces>113569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 Paper Title Here</dc:title>
  <dc:creator>INSPI</dc:creator>
  <cp:lastModifiedBy>Ali Amiri</cp:lastModifiedBy>
  <cp:revision>9</cp:revision>
  <cp:lastPrinted>2023-07-29T08:05:00Z</cp:lastPrinted>
  <dcterms:created xsi:type="dcterms:W3CDTF">2023-07-29T09:36:00Z</dcterms:created>
  <dcterms:modified xsi:type="dcterms:W3CDTF">2023-07-29T10:37:00Z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0x01010014C98925BF85344080E7DD80A13A1C82</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7th edition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 6th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12th edition - Harvard</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(deprecated)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Citation Style_1">
    <vt:lpwstr>http://www.zotero.org/styles/ieee</vt:lpwstr>
  </property>
  <property fmtid="{D5CDD505-2E9C-101B-9397-08002B2CF9AE}" pid="25" name="Mendeley Unique User Id_1">
    <vt:lpwstr>f3f533e8-1f9b-3ff8-be74-bb610c75fdb8</vt:lpwstr>
  </property>
</Properties>
</file>