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C8F" w:rsidRPr="00A03C8F" w:rsidRDefault="000A3D08" w:rsidP="00B04D83">
      <w:pPr>
        <w:suppressAutoHyphens w:val="0"/>
        <w:spacing w:before="120"/>
        <w:contextualSpacing/>
        <w:jc w:val="center"/>
        <w:rPr>
          <w:rFonts w:eastAsia="Times New Roman"/>
          <w:b/>
          <w:spacing w:val="-10"/>
          <w:kern w:val="28"/>
          <w:sz w:val="32"/>
          <w:szCs w:val="56"/>
          <w:lang w:val="en-GB"/>
        </w:rPr>
      </w:pPr>
      <w:r w:rsidRPr="000A3D08">
        <w:rPr>
          <w:rFonts w:eastAsia="Times New Roman"/>
          <w:b/>
          <w:spacing w:val="-10"/>
          <w:kern w:val="28"/>
          <w:sz w:val="32"/>
          <w:szCs w:val="56"/>
          <w:lang w:val="en-GB"/>
        </w:rPr>
        <w:t xml:space="preserve">Thermal Hydraulic Performance Analysis of a Printed Circuit Steam Generator (PCSG) in Innovative </w:t>
      </w:r>
      <w:r w:rsidR="00B04D83">
        <w:rPr>
          <w:rFonts w:eastAsia="Times New Roman"/>
          <w:b/>
          <w:spacing w:val="-10"/>
          <w:kern w:val="28"/>
          <w:sz w:val="32"/>
          <w:szCs w:val="56"/>
          <w:lang w:val="en-GB"/>
        </w:rPr>
        <w:t xml:space="preserve">SMART </w:t>
      </w:r>
      <w:r w:rsidRPr="000A3D08">
        <w:rPr>
          <w:rFonts w:eastAsia="Times New Roman"/>
          <w:b/>
          <w:spacing w:val="-10"/>
          <w:kern w:val="28"/>
          <w:sz w:val="32"/>
          <w:szCs w:val="56"/>
          <w:lang w:val="en-GB"/>
        </w:rPr>
        <w:t>Plus Reactor: A Proof of Concept Study”</w:t>
      </w:r>
    </w:p>
    <w:p w:rsidR="00781B6A" w:rsidRDefault="00781B6A">
      <w:pPr>
        <w:pStyle w:val="Affiliation"/>
        <w:jc w:val="both"/>
        <w:rPr>
          <w:rFonts w:ascii="Times New Roman" w:hAnsi="Times New Roman"/>
        </w:rPr>
      </w:pPr>
      <w:bookmarkStart w:id="0" w:name="PutAuthorsHere"/>
    </w:p>
    <w:p w:rsidR="00781B6A" w:rsidRDefault="00781B6A">
      <w:pPr>
        <w:pStyle w:val="Affiliation"/>
        <w:jc w:val="both"/>
        <w:rPr>
          <w:rFonts w:ascii="Times New Roman" w:hAnsi="Times New Roman"/>
        </w:rPr>
      </w:pPr>
    </w:p>
    <w:p w:rsidR="00781B6A" w:rsidRDefault="004D2E81" w:rsidP="00FA69B7">
      <w:pPr>
        <w:pStyle w:val="Affiliation"/>
        <w:rPr>
          <w:rFonts w:ascii="Times New Roman" w:hAnsi="Times New Roman"/>
        </w:rPr>
      </w:pPr>
      <w:r w:rsidRPr="004D2E81">
        <w:rPr>
          <w:rFonts w:ascii="Times New Roman" w:hAnsi="Times New Roman"/>
        </w:rPr>
        <w:t xml:space="preserve">Abdulrahman </w:t>
      </w:r>
      <w:proofErr w:type="spellStart"/>
      <w:r w:rsidRPr="004D2E81">
        <w:rPr>
          <w:rFonts w:ascii="Times New Roman" w:hAnsi="Times New Roman"/>
        </w:rPr>
        <w:t>Altayeb</w:t>
      </w:r>
      <w:proofErr w:type="spellEnd"/>
      <w:r w:rsidR="008D746B">
        <w:rPr>
          <w:rFonts w:ascii="Times New Roman" w:hAnsi="Times New Roman" w:hint="cs"/>
          <w:rtl/>
        </w:rPr>
        <w:t xml:space="preserve"> </w:t>
      </w:r>
      <w:r w:rsidR="00FA69B7" w:rsidRPr="008D746B">
        <w:rPr>
          <w:rFonts w:ascii="Times New Roman" w:hAnsi="Times New Roman"/>
          <w:vertAlign w:val="superscript"/>
        </w:rPr>
        <w:t>a</w:t>
      </w:r>
      <w:r w:rsidR="00FA69B7">
        <w:rPr>
          <w:rFonts w:ascii="Times New Roman" w:hAnsi="Times New Roman"/>
          <w:vertAlign w:val="superscript"/>
        </w:rPr>
        <w:t>*</w:t>
      </w:r>
      <w:r>
        <w:rPr>
          <w:rFonts w:ascii="Times New Roman" w:hAnsi="Times New Roman"/>
        </w:rPr>
        <w:t xml:space="preserve">, </w:t>
      </w:r>
      <w:r w:rsidRPr="004D2E81">
        <w:rPr>
          <w:rFonts w:ascii="Times New Roman" w:hAnsi="Times New Roman"/>
        </w:rPr>
        <w:t>Sultan Al Faifi</w:t>
      </w:r>
      <w:r w:rsidR="008D746B">
        <w:rPr>
          <w:rFonts w:ascii="Times New Roman" w:hAnsi="Times New Roman" w:hint="cs"/>
          <w:rtl/>
        </w:rPr>
        <w:t xml:space="preserve"> </w:t>
      </w:r>
      <w:r w:rsidR="00FA69B7">
        <w:rPr>
          <w:rFonts w:ascii="Times New Roman" w:hAnsi="Times New Roman"/>
          <w:vertAlign w:val="superscript"/>
        </w:rPr>
        <w:t>a</w:t>
      </w:r>
      <w:r w:rsidRPr="004D2E81">
        <w:rPr>
          <w:rFonts w:ascii="Times New Roman" w:hAnsi="Times New Roman"/>
        </w:rPr>
        <w:t xml:space="preserve">, </w:t>
      </w:r>
      <w:proofErr w:type="spellStart"/>
      <w:r w:rsidRPr="004D2E81">
        <w:rPr>
          <w:rFonts w:ascii="Times New Roman" w:hAnsi="Times New Roman"/>
        </w:rPr>
        <w:t>Joo</w:t>
      </w:r>
      <w:proofErr w:type="spellEnd"/>
      <w:r w:rsidRPr="004D2E81">
        <w:rPr>
          <w:rFonts w:ascii="Times New Roman" w:hAnsi="Times New Roman"/>
        </w:rPr>
        <w:t xml:space="preserve"> </w:t>
      </w:r>
      <w:proofErr w:type="spellStart"/>
      <w:r w:rsidRPr="004D2E81">
        <w:rPr>
          <w:rFonts w:ascii="Times New Roman" w:hAnsi="Times New Roman"/>
        </w:rPr>
        <w:t>Hyung</w:t>
      </w:r>
      <w:proofErr w:type="spellEnd"/>
      <w:r w:rsidRPr="004D2E81">
        <w:rPr>
          <w:rFonts w:ascii="Times New Roman" w:hAnsi="Times New Roman"/>
        </w:rPr>
        <w:t xml:space="preserve"> Moon</w:t>
      </w:r>
      <w:r w:rsidR="008D746B">
        <w:rPr>
          <w:rFonts w:ascii="Times New Roman" w:hAnsi="Times New Roman" w:hint="cs"/>
          <w:rtl/>
        </w:rPr>
        <w:t xml:space="preserve"> </w:t>
      </w:r>
      <w:r w:rsidR="00FA69B7" w:rsidRPr="008D746B">
        <w:rPr>
          <w:rFonts w:ascii="Times New Roman" w:hAnsi="Times New Roman"/>
          <w:vertAlign w:val="superscript"/>
        </w:rPr>
        <w:t>b</w:t>
      </w:r>
    </w:p>
    <w:p w:rsidR="000A3D08" w:rsidRDefault="000A3D08" w:rsidP="000A3D08">
      <w:pPr>
        <w:autoSpaceDE w:val="0"/>
        <w:autoSpaceDN w:val="0"/>
        <w:adjustRightInd w:val="0"/>
        <w:jc w:val="center"/>
        <w:rPr>
          <w:rFonts w:cstheme="majorBidi"/>
          <w:i/>
          <w:iCs/>
          <w:szCs w:val="24"/>
        </w:rPr>
      </w:pPr>
      <w:r>
        <w:rPr>
          <w:rFonts w:cstheme="majorBidi"/>
          <w:i/>
          <w:iCs/>
          <w:szCs w:val="24"/>
          <w:vertAlign w:val="superscript"/>
        </w:rPr>
        <w:t xml:space="preserve">a </w:t>
      </w:r>
      <w:r w:rsidRPr="000A3D08">
        <w:rPr>
          <w:rFonts w:cstheme="majorBidi"/>
          <w:i/>
          <w:iCs/>
          <w:szCs w:val="24"/>
        </w:rPr>
        <w:t>King Abdullah City for Atomic and Renewable Energy, P.O. Box 2022, Riyadh 11451, Kingdom of Saudi Arabia</w:t>
      </w:r>
    </w:p>
    <w:p w:rsidR="00781B6A" w:rsidRDefault="000A3D08">
      <w:pPr>
        <w:jc w:val="center"/>
        <w:rPr>
          <w:i/>
          <w:iCs/>
        </w:rPr>
      </w:pPr>
      <w:r>
        <w:rPr>
          <w:i/>
          <w:iCs/>
          <w:vertAlign w:val="superscript"/>
        </w:rPr>
        <w:t xml:space="preserve">b </w:t>
      </w:r>
      <w:r w:rsidRPr="000A3D08">
        <w:rPr>
          <w:i/>
          <w:iCs/>
        </w:rPr>
        <w:t xml:space="preserve">Korea Atomic Energy Research Institute, 111, 989beon-gil, </w:t>
      </w:r>
      <w:proofErr w:type="spellStart"/>
      <w:r w:rsidRPr="000A3D08">
        <w:rPr>
          <w:i/>
          <w:iCs/>
        </w:rPr>
        <w:t>Daedeok-daero</w:t>
      </w:r>
      <w:proofErr w:type="spellEnd"/>
      <w:r w:rsidRPr="000A3D08">
        <w:rPr>
          <w:i/>
          <w:iCs/>
        </w:rPr>
        <w:t xml:space="preserve">, </w:t>
      </w:r>
      <w:proofErr w:type="spellStart"/>
      <w:r w:rsidRPr="000A3D08">
        <w:rPr>
          <w:i/>
          <w:iCs/>
        </w:rPr>
        <w:t>Yuseong-gu</w:t>
      </w:r>
      <w:proofErr w:type="spellEnd"/>
      <w:r w:rsidRPr="000A3D08">
        <w:rPr>
          <w:i/>
          <w:iCs/>
        </w:rPr>
        <w:t>, Daejeon, 34057, Republic of Korea</w:t>
      </w:r>
    </w:p>
    <w:p w:rsidR="00781B6A" w:rsidRDefault="00FA69B7" w:rsidP="00FA69B7">
      <w:pPr>
        <w:jc w:val="center"/>
        <w:rPr>
          <w:i/>
          <w:iCs/>
        </w:rPr>
      </w:pPr>
      <w:r w:rsidRPr="0012147E">
        <w:t>*</w:t>
      </w:r>
      <w:r w:rsidRPr="0012147E">
        <w:rPr>
          <w:i/>
        </w:rPr>
        <w:t xml:space="preserve">Corresponding author: </w:t>
      </w:r>
      <w:r w:rsidR="00ED3CF8">
        <w:rPr>
          <w:i/>
          <w:iCs/>
        </w:rPr>
        <w:t>a.tayeb@energy.gov.sa</w:t>
      </w:r>
    </w:p>
    <w:p w:rsidR="00781B6A" w:rsidRDefault="00781B6A">
      <w:pPr>
        <w:jc w:val="center"/>
        <w:rPr>
          <w:i/>
          <w:iCs/>
        </w:rPr>
      </w:pPr>
    </w:p>
    <w:p w:rsidR="00781B6A" w:rsidRDefault="00781B6A"/>
    <w:p w:rsidR="00781B6A" w:rsidRPr="004D2E81" w:rsidRDefault="00781B6A" w:rsidP="00294170">
      <w:pPr>
        <w:pStyle w:val="Author"/>
        <w:ind w:left="1080" w:right="1080"/>
        <w:jc w:val="both"/>
        <w:rPr>
          <w:rFonts w:ascii="Times New Roman" w:hAnsi="Times New Roman"/>
          <w:b w:val="0"/>
          <w:i/>
          <w:iCs/>
          <w:sz w:val="22"/>
          <w:szCs w:val="22"/>
        </w:rPr>
      </w:pPr>
      <w:r w:rsidRPr="00BB7497">
        <w:rPr>
          <w:rFonts w:ascii="Times New Roman" w:hAnsi="Times New Roman"/>
          <w:bCs/>
          <w:sz w:val="22"/>
          <w:szCs w:val="22"/>
        </w:rPr>
        <w:t xml:space="preserve">Abstract – </w:t>
      </w:r>
      <w:r w:rsidR="004D2E81" w:rsidRPr="004D2E81">
        <w:rPr>
          <w:rFonts w:ascii="Times New Roman" w:hAnsi="Times New Roman"/>
          <w:b w:val="0"/>
          <w:sz w:val="22"/>
          <w:szCs w:val="22"/>
        </w:rPr>
        <w:t xml:space="preserve">The Printed Circuit Steam generator (PCSG) is a kind of Printed Circuit Heat Exchanger (PCHE) designed for steam </w:t>
      </w:r>
      <w:r w:rsidR="00294170">
        <w:rPr>
          <w:rFonts w:ascii="Times New Roman" w:hAnsi="Times New Roman"/>
          <w:b w:val="0"/>
          <w:sz w:val="22"/>
          <w:szCs w:val="22"/>
        </w:rPr>
        <w:t>generation</w:t>
      </w:r>
      <w:r w:rsidR="004D2E81" w:rsidRPr="004D2E81">
        <w:rPr>
          <w:rFonts w:ascii="Times New Roman" w:hAnsi="Times New Roman"/>
          <w:b w:val="0"/>
          <w:sz w:val="22"/>
          <w:szCs w:val="22"/>
        </w:rPr>
        <w:t xml:space="preserve"> application</w:t>
      </w:r>
      <w:r w:rsidR="00294170">
        <w:rPr>
          <w:rFonts w:ascii="Times New Roman" w:hAnsi="Times New Roman"/>
          <w:b w:val="0"/>
          <w:sz w:val="22"/>
          <w:szCs w:val="22"/>
        </w:rPr>
        <w:t>s</w:t>
      </w:r>
      <w:r w:rsidR="004D2E81" w:rsidRPr="004D2E81">
        <w:rPr>
          <w:rFonts w:ascii="Times New Roman" w:hAnsi="Times New Roman"/>
          <w:b w:val="0"/>
          <w:sz w:val="22"/>
          <w:szCs w:val="22"/>
        </w:rPr>
        <w:t>. The PCSG manufacturing process is similar to the PCHE. The PCSG was suggested to be used in the innovative SMART-Plus reactor. Two PCSG designs were considered, one incorporating monitoring channel plates and the other without</w:t>
      </w:r>
      <w:r w:rsidR="00AE2F89">
        <w:rPr>
          <w:rFonts w:ascii="Times New Roman" w:hAnsi="Times New Roman"/>
          <w:b w:val="0"/>
          <w:sz w:val="22"/>
          <w:szCs w:val="22"/>
        </w:rPr>
        <w:t xml:space="preserve"> monitoring channel plates</w:t>
      </w:r>
      <w:r w:rsidR="004D2E81" w:rsidRPr="004D2E81">
        <w:rPr>
          <w:rFonts w:ascii="Times New Roman" w:hAnsi="Times New Roman"/>
          <w:b w:val="0"/>
          <w:sz w:val="22"/>
          <w:szCs w:val="22"/>
        </w:rPr>
        <w:t>. The design with monitoring channels was introduced due to the inherent challenges in conducting in-service inspections with the design lacking these channels. To validate the PCSG concept and verify its thermal hydraulic performance, several tests were conducted using two mockups in the SMART Integral Test Loop (ITL) facility. The tests simulated the operating conditions of SMART Plus reactor and its thermal hydraulic parameters such as temperature and pressure. The test facility comprised a primary circulation loop representing the hot side, and a secondary circulation loop representing the cold side. The two mockups were designed and manufactured to mirror the two PCSG concepts: one with monitoring channel plates and the other without</w:t>
      </w:r>
      <w:r w:rsidR="008702B2">
        <w:rPr>
          <w:rFonts w:ascii="Times New Roman" w:hAnsi="Times New Roman"/>
          <w:b w:val="0"/>
          <w:sz w:val="22"/>
          <w:szCs w:val="22"/>
        </w:rPr>
        <w:t xml:space="preserve"> monitoring channel plates</w:t>
      </w:r>
      <w:r w:rsidR="004D2E81" w:rsidRPr="004D2E81">
        <w:rPr>
          <w:rFonts w:ascii="Times New Roman" w:hAnsi="Times New Roman"/>
          <w:b w:val="0"/>
          <w:sz w:val="22"/>
          <w:szCs w:val="22"/>
        </w:rPr>
        <w:t>. The results demonstrated the viability of the PCSG design as a superheated steam generator. Hence, it was concluded that in</w:t>
      </w:r>
      <w:r w:rsidR="00B04D83">
        <w:rPr>
          <w:rFonts w:ascii="Times New Roman" w:hAnsi="Times New Roman"/>
          <w:b w:val="0"/>
          <w:sz w:val="22"/>
          <w:szCs w:val="22"/>
        </w:rPr>
        <w:t>troducing the PCSG to the SMART Plus d</w:t>
      </w:r>
      <w:r w:rsidR="004D2E81" w:rsidRPr="004D2E81">
        <w:rPr>
          <w:rFonts w:ascii="Times New Roman" w:hAnsi="Times New Roman"/>
          <w:b w:val="0"/>
          <w:sz w:val="22"/>
          <w:szCs w:val="22"/>
        </w:rPr>
        <w:t>esign is a viable option</w:t>
      </w:r>
    </w:p>
    <w:p w:rsidR="00514AC8" w:rsidRPr="00BB7497" w:rsidRDefault="00514AC8" w:rsidP="00514AC8">
      <w:pPr>
        <w:pStyle w:val="Affiliation"/>
        <w:jc w:val="left"/>
        <w:rPr>
          <w:rFonts w:ascii="Times New Roman" w:hAnsi="Times New Roman"/>
          <w:b/>
          <w:bCs/>
          <w:sz w:val="22"/>
          <w:szCs w:val="22"/>
        </w:rPr>
      </w:pPr>
    </w:p>
    <w:p w:rsidR="00514AC8" w:rsidRPr="00BB7497" w:rsidRDefault="00514AC8" w:rsidP="00A3053B">
      <w:pPr>
        <w:pStyle w:val="Affiliation"/>
        <w:ind w:firstLine="1080"/>
        <w:jc w:val="left"/>
        <w:rPr>
          <w:sz w:val="22"/>
          <w:szCs w:val="22"/>
        </w:rPr>
      </w:pPr>
      <w:r w:rsidRPr="00BB7497">
        <w:rPr>
          <w:rFonts w:ascii="Times New Roman" w:hAnsi="Times New Roman"/>
          <w:b/>
          <w:bCs/>
          <w:sz w:val="22"/>
          <w:szCs w:val="22"/>
        </w:rPr>
        <w:t xml:space="preserve">Keywords: </w:t>
      </w:r>
      <w:r w:rsidR="000A3D08">
        <w:rPr>
          <w:rFonts w:ascii="Times New Roman" w:hAnsi="Times New Roman"/>
          <w:sz w:val="22"/>
          <w:szCs w:val="22"/>
        </w:rPr>
        <w:t xml:space="preserve">PCSG, </w:t>
      </w:r>
      <w:r w:rsidR="00ED3CF8">
        <w:rPr>
          <w:rFonts w:ascii="Times New Roman" w:hAnsi="Times New Roman"/>
          <w:sz w:val="22"/>
          <w:szCs w:val="22"/>
        </w:rPr>
        <w:t xml:space="preserve">SMART Plus, </w:t>
      </w:r>
      <w:r w:rsidR="00A3053B">
        <w:rPr>
          <w:rFonts w:ascii="Times New Roman" w:hAnsi="Times New Roman"/>
          <w:sz w:val="22"/>
          <w:szCs w:val="22"/>
        </w:rPr>
        <w:t>Thermal Hydraulic Performance</w:t>
      </w:r>
    </w:p>
    <w:p w:rsidR="00781B6A" w:rsidRDefault="00781B6A">
      <w:pPr>
        <w:pStyle w:val="Affiliation"/>
      </w:pPr>
    </w:p>
    <w:p w:rsidR="00781B6A" w:rsidRDefault="00781B6A">
      <w:pPr>
        <w:pStyle w:val="Affiliation"/>
      </w:pPr>
    </w:p>
    <w:bookmarkEnd w:id="0"/>
    <w:p w:rsidR="00781B6A" w:rsidRPr="00BB7497" w:rsidRDefault="00781B6A">
      <w:pPr>
        <w:pStyle w:val="Header"/>
        <w:rPr>
          <w:sz w:val="22"/>
          <w:szCs w:val="22"/>
        </w:rPr>
        <w:sectPr w:rsidR="00781B6A" w:rsidRPr="00BB7497">
          <w:headerReference w:type="default" r:id="rId11"/>
          <w:footerReference w:type="default" r:id="rId12"/>
          <w:type w:val="continuous"/>
          <w:pgSz w:w="12240" w:h="15840"/>
          <w:pgMar w:top="1440" w:right="1080" w:bottom="1440" w:left="1080" w:header="432" w:footer="720" w:gutter="0"/>
          <w:cols w:space="720"/>
        </w:sectPr>
      </w:pPr>
    </w:p>
    <w:p w:rsidR="00781B6A" w:rsidRPr="00BB7497" w:rsidRDefault="00781B6A" w:rsidP="00E93F48">
      <w:pPr>
        <w:pStyle w:val="AbstractClauseTitle"/>
        <w:jc w:val="left"/>
        <w:rPr>
          <w:rFonts w:ascii="Times New Roman" w:hAnsi="Times New Roman"/>
          <w:sz w:val="22"/>
          <w:szCs w:val="22"/>
        </w:rPr>
      </w:pPr>
      <w:r w:rsidRPr="00BB7497">
        <w:rPr>
          <w:rFonts w:ascii="Times New Roman" w:hAnsi="Times New Roman"/>
          <w:sz w:val="22"/>
          <w:szCs w:val="22"/>
        </w:rPr>
        <w:lastRenderedPageBreak/>
        <w:t xml:space="preserve">I. </w:t>
      </w:r>
      <w:r w:rsidR="00E93F48" w:rsidRPr="00BB7497">
        <w:rPr>
          <w:rFonts w:ascii="Times New Roman" w:hAnsi="Times New Roman"/>
          <w:caps w:val="0"/>
          <w:sz w:val="22"/>
          <w:szCs w:val="22"/>
        </w:rPr>
        <w:t>Introduction</w:t>
      </w:r>
    </w:p>
    <w:p w:rsidR="00781B6A" w:rsidRPr="00BB7497" w:rsidRDefault="00781B6A">
      <w:pPr>
        <w:pStyle w:val="BodyTextIndent"/>
        <w:rPr>
          <w:sz w:val="22"/>
          <w:szCs w:val="22"/>
        </w:rPr>
      </w:pPr>
    </w:p>
    <w:p w:rsidR="004D2E81" w:rsidRPr="004D2E81" w:rsidRDefault="00A3053B" w:rsidP="00DD7BF4">
      <w:pPr>
        <w:pStyle w:val="BodyTextIndent"/>
        <w:rPr>
          <w:sz w:val="22"/>
          <w:szCs w:val="22"/>
        </w:rPr>
      </w:pPr>
      <w:r>
        <w:rPr>
          <w:sz w:val="22"/>
          <w:szCs w:val="22"/>
        </w:rPr>
        <w:t>The Printed Circuit Steam G</w:t>
      </w:r>
      <w:r w:rsidR="004D2E81" w:rsidRPr="004D2E81">
        <w:rPr>
          <w:sz w:val="22"/>
          <w:szCs w:val="22"/>
        </w:rPr>
        <w:t>enerator (PCSG) is a new concept steam generator that is based on the</w:t>
      </w:r>
      <w:r>
        <w:rPr>
          <w:sz w:val="22"/>
          <w:szCs w:val="22"/>
        </w:rPr>
        <w:t xml:space="preserve"> Printed Circuit Heat Exchanger</w:t>
      </w:r>
      <w:r w:rsidR="004D2E81" w:rsidRPr="004D2E81">
        <w:rPr>
          <w:sz w:val="22"/>
          <w:szCs w:val="22"/>
        </w:rPr>
        <w:t xml:space="preserve"> (PCHE). The PCSG is created by “printing” flow channels into thin plates of stainless steel or nickel-alloys </w:t>
      </w:r>
      <w:r w:rsidR="00DD7BF4" w:rsidRPr="00DD7BF4">
        <w:rPr>
          <w:sz w:val="22"/>
          <w:szCs w:val="22"/>
        </w:rPr>
        <w:t>through chemical etching</w:t>
      </w:r>
      <w:r w:rsidR="004D2E81" w:rsidRPr="00DD7BF4">
        <w:rPr>
          <w:sz w:val="22"/>
          <w:szCs w:val="22"/>
        </w:rPr>
        <w:t>.</w:t>
      </w:r>
      <w:r w:rsidR="004D2E81" w:rsidRPr="004D2E81">
        <w:rPr>
          <w:sz w:val="22"/>
          <w:szCs w:val="22"/>
        </w:rPr>
        <w:t xml:space="preserve"> Several of these plates are then</w:t>
      </w:r>
      <w:r w:rsidR="00AE2F89">
        <w:rPr>
          <w:sz w:val="22"/>
          <w:szCs w:val="22"/>
        </w:rPr>
        <w:t xml:space="preserve"> s</w:t>
      </w:r>
      <w:r w:rsidR="004A53A4">
        <w:rPr>
          <w:sz w:val="22"/>
          <w:szCs w:val="22"/>
        </w:rPr>
        <w:t>tacked so the plates alternate</w:t>
      </w:r>
      <w:r w:rsidR="004D2E81" w:rsidRPr="004D2E81">
        <w:rPr>
          <w:sz w:val="22"/>
          <w:szCs w:val="22"/>
        </w:rPr>
        <w:t xml:space="preserve"> between the hot and cold fluid streams. This stack is then compressed in a vacuum furnace at high temperature to fuse the plates together through a diffusion bonding process to form a block. Headers and pipe stand-offs are then welded to the diffusion-bonded block. </w:t>
      </w:r>
    </w:p>
    <w:p w:rsidR="00A52366" w:rsidRDefault="00A3053B" w:rsidP="00A3053B">
      <w:pPr>
        <w:pStyle w:val="BodyTextIndent"/>
        <w:rPr>
          <w:sz w:val="22"/>
          <w:szCs w:val="22"/>
        </w:rPr>
      </w:pPr>
      <w:r>
        <w:rPr>
          <w:sz w:val="22"/>
          <w:szCs w:val="22"/>
        </w:rPr>
        <w:t>The</w:t>
      </w:r>
      <w:r w:rsidR="004D2E81" w:rsidRPr="004D2E81">
        <w:rPr>
          <w:sz w:val="22"/>
          <w:szCs w:val="22"/>
        </w:rPr>
        <w:t xml:space="preserve"> PCSG was suggested to be designed as part of the </w:t>
      </w:r>
      <w:r w:rsidR="006A70E5" w:rsidRPr="006A70E5">
        <w:rPr>
          <w:sz w:val="22"/>
          <w:szCs w:val="22"/>
        </w:rPr>
        <w:t>Preliminary Study for Innovative Next Generation SMART Plus</w:t>
      </w:r>
      <w:r w:rsidR="006A70E5">
        <w:rPr>
          <w:sz w:val="22"/>
          <w:szCs w:val="22"/>
        </w:rPr>
        <w:t xml:space="preserve"> </w:t>
      </w:r>
      <w:r w:rsidR="008702B2">
        <w:rPr>
          <w:sz w:val="22"/>
          <w:szCs w:val="22"/>
        </w:rPr>
        <w:t xml:space="preserve">project </w:t>
      </w:r>
      <w:r w:rsidR="004D2E81" w:rsidRPr="004D2E81">
        <w:rPr>
          <w:sz w:val="22"/>
          <w:szCs w:val="22"/>
        </w:rPr>
        <w:t xml:space="preserve">conducted in the joint research and development center between </w:t>
      </w:r>
      <w:r>
        <w:rPr>
          <w:sz w:val="22"/>
          <w:szCs w:val="22"/>
        </w:rPr>
        <w:t xml:space="preserve">King Abdullah City </w:t>
      </w:r>
      <w:r>
        <w:rPr>
          <w:sz w:val="22"/>
          <w:szCs w:val="22"/>
        </w:rPr>
        <w:lastRenderedPageBreak/>
        <w:t>for Atomic and Renewable Energy (K.</w:t>
      </w:r>
      <w:proofErr w:type="gramStart"/>
      <w:r>
        <w:rPr>
          <w:sz w:val="22"/>
          <w:szCs w:val="22"/>
        </w:rPr>
        <w:t>A.CARE</w:t>
      </w:r>
      <w:proofErr w:type="gramEnd"/>
      <w:r>
        <w:rPr>
          <w:sz w:val="22"/>
          <w:szCs w:val="22"/>
        </w:rPr>
        <w:t>)</w:t>
      </w:r>
      <w:r w:rsidR="004D2E81" w:rsidRPr="004D2E81">
        <w:rPr>
          <w:sz w:val="22"/>
          <w:szCs w:val="22"/>
        </w:rPr>
        <w:t xml:space="preserve"> and </w:t>
      </w:r>
      <w:r>
        <w:rPr>
          <w:sz w:val="22"/>
          <w:szCs w:val="22"/>
        </w:rPr>
        <w:t>Korea At</w:t>
      </w:r>
      <w:r w:rsidR="00FF514C">
        <w:rPr>
          <w:sz w:val="22"/>
          <w:szCs w:val="22"/>
        </w:rPr>
        <w:t>omic Energy Research Institute (</w:t>
      </w:r>
      <w:r w:rsidR="004D2E81" w:rsidRPr="004D2E81">
        <w:rPr>
          <w:sz w:val="22"/>
          <w:szCs w:val="22"/>
        </w:rPr>
        <w:t>KAERI</w:t>
      </w:r>
      <w:r w:rsidR="00FF514C">
        <w:rPr>
          <w:sz w:val="22"/>
          <w:szCs w:val="22"/>
        </w:rPr>
        <w:t>)</w:t>
      </w:r>
      <w:r w:rsidR="004D2E81" w:rsidRPr="004D2E81">
        <w:rPr>
          <w:sz w:val="22"/>
          <w:szCs w:val="22"/>
        </w:rPr>
        <w:t xml:space="preserve">. </w:t>
      </w:r>
    </w:p>
    <w:p w:rsidR="00A52366" w:rsidRDefault="004D2E81" w:rsidP="00D23686">
      <w:pPr>
        <w:pStyle w:val="BodyTextIndent"/>
        <w:rPr>
          <w:sz w:val="22"/>
          <w:szCs w:val="22"/>
        </w:rPr>
      </w:pPr>
      <w:r w:rsidRPr="004D2E81">
        <w:rPr>
          <w:sz w:val="22"/>
          <w:szCs w:val="22"/>
        </w:rPr>
        <w:t>Due to the</w:t>
      </w:r>
      <w:r w:rsidR="00D23686" w:rsidRPr="00D23686">
        <w:rPr>
          <w:sz w:val="22"/>
          <w:szCs w:val="22"/>
        </w:rPr>
        <w:t xml:space="preserve"> </w:t>
      </w:r>
      <w:r w:rsidR="00D23686" w:rsidRPr="004D2E81">
        <w:rPr>
          <w:sz w:val="22"/>
          <w:szCs w:val="22"/>
        </w:rPr>
        <w:t>design complexity</w:t>
      </w:r>
      <w:r w:rsidRPr="004D2E81">
        <w:rPr>
          <w:sz w:val="22"/>
          <w:szCs w:val="22"/>
        </w:rPr>
        <w:t xml:space="preserve"> </w:t>
      </w:r>
      <w:r w:rsidR="00D23686">
        <w:rPr>
          <w:sz w:val="22"/>
          <w:szCs w:val="22"/>
        </w:rPr>
        <w:t xml:space="preserve">of the </w:t>
      </w:r>
      <w:r w:rsidRPr="004D2E81">
        <w:rPr>
          <w:sz w:val="22"/>
          <w:szCs w:val="22"/>
        </w:rPr>
        <w:t xml:space="preserve">PCSG and uncertainties in header and flow distribution in the channels as well as the inherent design of the PCSG which obstructs in-service </w:t>
      </w:r>
      <w:r w:rsidR="00065006" w:rsidRPr="004D2E81">
        <w:rPr>
          <w:sz w:val="22"/>
          <w:szCs w:val="22"/>
        </w:rPr>
        <w:t>inspection,</w:t>
      </w:r>
      <w:r>
        <w:rPr>
          <w:sz w:val="22"/>
          <w:szCs w:val="22"/>
        </w:rPr>
        <w:t xml:space="preserve"> two PCSG designs were developed</w:t>
      </w:r>
      <w:r w:rsidR="00A76D81">
        <w:rPr>
          <w:sz w:val="22"/>
          <w:szCs w:val="22"/>
        </w:rPr>
        <w:t xml:space="preserve"> and manufactured</w:t>
      </w:r>
      <w:r w:rsidR="00065006">
        <w:rPr>
          <w:sz w:val="22"/>
          <w:szCs w:val="22"/>
        </w:rPr>
        <w:t xml:space="preserve"> to test the concept</w:t>
      </w:r>
      <w:r>
        <w:rPr>
          <w:sz w:val="22"/>
          <w:szCs w:val="22"/>
        </w:rPr>
        <w:t xml:space="preserve">. One with monitoring channels and one without </w:t>
      </w:r>
      <w:r w:rsidR="008702B2">
        <w:rPr>
          <w:sz w:val="22"/>
          <w:szCs w:val="22"/>
        </w:rPr>
        <w:t>it</w:t>
      </w:r>
      <w:r>
        <w:rPr>
          <w:sz w:val="22"/>
          <w:szCs w:val="22"/>
        </w:rPr>
        <w:t>.</w:t>
      </w:r>
      <w:r w:rsidR="00204C43">
        <w:rPr>
          <w:sz w:val="22"/>
          <w:szCs w:val="22"/>
        </w:rPr>
        <w:t xml:space="preserve"> M</w:t>
      </w:r>
      <w:r w:rsidRPr="004D2E81">
        <w:rPr>
          <w:sz w:val="22"/>
          <w:szCs w:val="22"/>
        </w:rPr>
        <w:t>onitoring channel</w:t>
      </w:r>
      <w:r w:rsidR="00065006">
        <w:rPr>
          <w:sz w:val="22"/>
          <w:szCs w:val="22"/>
        </w:rPr>
        <w:t>s</w:t>
      </w:r>
      <w:r w:rsidRPr="004D2E81">
        <w:rPr>
          <w:sz w:val="22"/>
          <w:szCs w:val="22"/>
        </w:rPr>
        <w:t xml:space="preserve"> are introduced to the PCSG in the form of Monitoring Channels Plates (MCP) and are installed between the primary and secondary plates</w:t>
      </w:r>
      <w:r w:rsidR="004458D1">
        <w:rPr>
          <w:sz w:val="22"/>
          <w:szCs w:val="22"/>
        </w:rPr>
        <w:t xml:space="preserve"> as shown in </w:t>
      </w:r>
      <w:r w:rsidR="004458D1">
        <w:rPr>
          <w:sz w:val="22"/>
          <w:szCs w:val="22"/>
        </w:rPr>
        <w:fldChar w:fldCharType="begin"/>
      </w:r>
      <w:r w:rsidR="004458D1">
        <w:rPr>
          <w:sz w:val="22"/>
          <w:szCs w:val="22"/>
        </w:rPr>
        <w:instrText xml:space="preserve"> REF _Ref141255426 \h  \* MERGEFORMAT </w:instrText>
      </w:r>
      <w:r w:rsidR="004458D1">
        <w:rPr>
          <w:sz w:val="22"/>
          <w:szCs w:val="22"/>
        </w:rPr>
      </w:r>
      <w:r w:rsidR="004458D1">
        <w:rPr>
          <w:sz w:val="22"/>
          <w:szCs w:val="22"/>
        </w:rPr>
        <w:fldChar w:fldCharType="separate"/>
      </w:r>
      <w:r w:rsidR="00104E7D" w:rsidRPr="00104E7D">
        <w:rPr>
          <w:sz w:val="22"/>
          <w:szCs w:val="22"/>
        </w:rPr>
        <w:t>Fig.  1</w:t>
      </w:r>
      <w:r w:rsidR="004458D1">
        <w:rPr>
          <w:sz w:val="22"/>
          <w:szCs w:val="22"/>
        </w:rPr>
        <w:fldChar w:fldCharType="end"/>
      </w:r>
      <w:r w:rsidR="004458D1">
        <w:rPr>
          <w:sz w:val="22"/>
          <w:szCs w:val="22"/>
        </w:rPr>
        <w:t xml:space="preserve">. </w:t>
      </w:r>
    </w:p>
    <w:p w:rsidR="00781B6A" w:rsidRDefault="004458D1" w:rsidP="00DD7BF4">
      <w:pPr>
        <w:pStyle w:val="BodyTextIndent"/>
        <w:rPr>
          <w:sz w:val="22"/>
          <w:szCs w:val="22"/>
        </w:rPr>
      </w:pPr>
      <w:r>
        <w:rPr>
          <w:sz w:val="22"/>
          <w:szCs w:val="22"/>
        </w:rPr>
        <w:t>I</w:t>
      </w:r>
      <w:r w:rsidR="004D2E81" w:rsidRPr="004D2E81">
        <w:rPr>
          <w:sz w:val="22"/>
          <w:szCs w:val="22"/>
        </w:rPr>
        <w:t>n normal operation, the flow in the MCP is stagnant. When a rapture occurs</w:t>
      </w:r>
      <w:r w:rsidR="00DD7BF4">
        <w:rPr>
          <w:sz w:val="22"/>
          <w:szCs w:val="22"/>
        </w:rPr>
        <w:t xml:space="preserve"> in the</w:t>
      </w:r>
      <w:r w:rsidR="004D2E81" w:rsidRPr="004D2E81">
        <w:rPr>
          <w:sz w:val="22"/>
          <w:szCs w:val="22"/>
        </w:rPr>
        <w:t xml:space="preserve"> primary or secondary plates, the pressure c</w:t>
      </w:r>
      <w:r w:rsidR="00294170">
        <w:rPr>
          <w:sz w:val="22"/>
          <w:szCs w:val="22"/>
        </w:rPr>
        <w:t>hange</w:t>
      </w:r>
      <w:r w:rsidR="00DD7BF4">
        <w:rPr>
          <w:sz w:val="22"/>
          <w:szCs w:val="22"/>
        </w:rPr>
        <w:t xml:space="preserve"> in the MCP enabling </w:t>
      </w:r>
      <w:r w:rsidR="004D2E81" w:rsidRPr="004D2E81">
        <w:rPr>
          <w:sz w:val="22"/>
          <w:szCs w:val="22"/>
        </w:rPr>
        <w:t>leakage detection.</w:t>
      </w:r>
    </w:p>
    <w:p w:rsidR="004D2E81" w:rsidRDefault="004D2E81" w:rsidP="004D2E81">
      <w:pPr>
        <w:pStyle w:val="BodyTextIndent"/>
        <w:rPr>
          <w:sz w:val="22"/>
          <w:szCs w:val="22"/>
        </w:rPr>
      </w:pPr>
    </w:p>
    <w:p w:rsidR="00DD7BF4" w:rsidRDefault="004D2E81" w:rsidP="00204C43">
      <w:pPr>
        <w:pStyle w:val="BodyTextIndent"/>
        <w:rPr>
          <w:sz w:val="22"/>
          <w:szCs w:val="22"/>
        </w:rPr>
      </w:pPr>
      <w:r w:rsidRPr="004D2E81">
        <w:rPr>
          <w:sz w:val="22"/>
          <w:szCs w:val="22"/>
        </w:rPr>
        <w:t xml:space="preserve">To validate the PCSG concept and verify its thermal hydraulic performance, several tests were </w:t>
      </w:r>
      <w:r w:rsidRPr="004D2E81">
        <w:rPr>
          <w:sz w:val="22"/>
          <w:szCs w:val="22"/>
        </w:rPr>
        <w:lastRenderedPageBreak/>
        <w:t>conducted using two mockups in the SMART Integral Test Loop (ITL) facility. The tests simulated the operating conditions of SMART Plus reactor and its thermal hydraulic parameters such as temperature and pressure. The test facility comprised a primary circulation loop representing the hot side, and a secondary circulation loop representing the cold side. The two mockups were designed and manufactured to mirror the two PCSG concepts.</w:t>
      </w:r>
      <w:r w:rsidR="00065006">
        <w:rPr>
          <w:sz w:val="22"/>
          <w:szCs w:val="22"/>
        </w:rPr>
        <w:t xml:space="preserve"> </w:t>
      </w:r>
    </w:p>
    <w:p w:rsidR="00DD7BF4" w:rsidRDefault="00DD7BF4" w:rsidP="00204C43">
      <w:pPr>
        <w:pStyle w:val="BodyTextIndent"/>
        <w:rPr>
          <w:sz w:val="22"/>
          <w:szCs w:val="22"/>
        </w:rPr>
      </w:pPr>
    </w:p>
    <w:p w:rsidR="004D2E81" w:rsidRDefault="00065006" w:rsidP="00F40BDA">
      <w:pPr>
        <w:pStyle w:val="BodyTextIndent"/>
        <w:rPr>
          <w:sz w:val="22"/>
          <w:szCs w:val="22"/>
        </w:rPr>
      </w:pPr>
      <w:r>
        <w:rPr>
          <w:sz w:val="22"/>
          <w:szCs w:val="22"/>
        </w:rPr>
        <w:t xml:space="preserve">The </w:t>
      </w:r>
      <w:r w:rsidR="00D23686">
        <w:rPr>
          <w:sz w:val="22"/>
          <w:szCs w:val="22"/>
        </w:rPr>
        <w:t xml:space="preserve">following </w:t>
      </w:r>
      <w:r>
        <w:rPr>
          <w:sz w:val="22"/>
          <w:szCs w:val="22"/>
        </w:rPr>
        <w:t>section</w:t>
      </w:r>
      <w:r w:rsidR="00D23686">
        <w:rPr>
          <w:sz w:val="22"/>
          <w:szCs w:val="22"/>
        </w:rPr>
        <w:t>s</w:t>
      </w:r>
      <w:r>
        <w:rPr>
          <w:sz w:val="22"/>
          <w:szCs w:val="22"/>
        </w:rPr>
        <w:t xml:space="preserve"> will discuss the</w:t>
      </w:r>
      <w:r w:rsidR="00D23686">
        <w:rPr>
          <w:sz w:val="22"/>
          <w:szCs w:val="22"/>
        </w:rPr>
        <w:t xml:space="preserve"> </w:t>
      </w:r>
      <w:r w:rsidR="00FA6D7E">
        <w:rPr>
          <w:sz w:val="22"/>
          <w:szCs w:val="22"/>
        </w:rPr>
        <w:t>specifications</w:t>
      </w:r>
      <w:r w:rsidR="00D23686">
        <w:rPr>
          <w:sz w:val="22"/>
          <w:szCs w:val="22"/>
        </w:rPr>
        <w:t xml:space="preserve"> of the PCSG</w:t>
      </w:r>
      <w:r w:rsidR="008702B2">
        <w:rPr>
          <w:sz w:val="22"/>
          <w:szCs w:val="22"/>
        </w:rPr>
        <w:t xml:space="preserve"> </w:t>
      </w:r>
      <w:r w:rsidR="00F40BDA">
        <w:rPr>
          <w:sz w:val="22"/>
          <w:szCs w:val="22"/>
        </w:rPr>
        <w:t>mockups,</w:t>
      </w:r>
      <w:r w:rsidR="00D23686">
        <w:rPr>
          <w:sz w:val="22"/>
          <w:szCs w:val="22"/>
        </w:rPr>
        <w:t xml:space="preserve"> the</w:t>
      </w:r>
      <w:r>
        <w:rPr>
          <w:sz w:val="22"/>
          <w:szCs w:val="22"/>
        </w:rPr>
        <w:t xml:space="preserve"> </w:t>
      </w:r>
      <w:r w:rsidR="00FE002F">
        <w:rPr>
          <w:sz w:val="22"/>
          <w:szCs w:val="22"/>
        </w:rPr>
        <w:t xml:space="preserve">test </w:t>
      </w:r>
      <w:r>
        <w:rPr>
          <w:sz w:val="22"/>
          <w:szCs w:val="22"/>
        </w:rPr>
        <w:t>setup</w:t>
      </w:r>
      <w:r w:rsidR="00DD7BF4">
        <w:rPr>
          <w:sz w:val="22"/>
          <w:szCs w:val="22"/>
        </w:rPr>
        <w:t xml:space="preserve"> </w:t>
      </w:r>
      <w:r w:rsidR="00F40BDA">
        <w:rPr>
          <w:sz w:val="22"/>
          <w:szCs w:val="22"/>
        </w:rPr>
        <w:t>as well as</w:t>
      </w:r>
      <w:r w:rsidR="00DD7BF4">
        <w:rPr>
          <w:sz w:val="22"/>
          <w:szCs w:val="22"/>
        </w:rPr>
        <w:t xml:space="preserve"> findings </w:t>
      </w:r>
      <w:r w:rsidR="00F40BDA">
        <w:rPr>
          <w:sz w:val="22"/>
          <w:szCs w:val="22"/>
        </w:rPr>
        <w:t>and discussion.</w:t>
      </w:r>
    </w:p>
    <w:p w:rsidR="00F40BDA" w:rsidRPr="004D2E81" w:rsidRDefault="00F40BDA" w:rsidP="00F40BDA">
      <w:pPr>
        <w:pStyle w:val="BodyTextIndent"/>
        <w:rPr>
          <w:sz w:val="22"/>
          <w:szCs w:val="22"/>
        </w:rPr>
      </w:pPr>
    </w:p>
    <w:p w:rsidR="00781B6A" w:rsidRPr="00BB7497" w:rsidRDefault="00781B6A" w:rsidP="00E947E9">
      <w:pPr>
        <w:pStyle w:val="AbstractClauseTitle"/>
        <w:jc w:val="left"/>
        <w:rPr>
          <w:rFonts w:ascii="Times New Roman" w:hAnsi="Times New Roman"/>
          <w:sz w:val="22"/>
          <w:szCs w:val="22"/>
        </w:rPr>
      </w:pPr>
      <w:r w:rsidRPr="00BB7497">
        <w:rPr>
          <w:rFonts w:ascii="Times New Roman" w:hAnsi="Times New Roman"/>
          <w:sz w:val="22"/>
          <w:szCs w:val="22"/>
        </w:rPr>
        <w:t xml:space="preserve">II. </w:t>
      </w:r>
      <w:r w:rsidR="00A76D81">
        <w:rPr>
          <w:rFonts w:ascii="Times New Roman" w:hAnsi="Times New Roman"/>
          <w:caps w:val="0"/>
          <w:sz w:val="22"/>
          <w:szCs w:val="22"/>
        </w:rPr>
        <w:t xml:space="preserve">PCSG </w:t>
      </w:r>
      <w:r w:rsidR="00E947E9">
        <w:rPr>
          <w:rFonts w:ascii="Times New Roman" w:hAnsi="Times New Roman"/>
          <w:caps w:val="0"/>
          <w:sz w:val="22"/>
          <w:szCs w:val="22"/>
        </w:rPr>
        <w:t>models specifications</w:t>
      </w:r>
    </w:p>
    <w:p w:rsidR="00781B6A" w:rsidRPr="00BB7497" w:rsidRDefault="00781B6A" w:rsidP="00163BE0">
      <w:pPr>
        <w:pStyle w:val="BodyTextIndent"/>
        <w:ind w:firstLine="0"/>
        <w:rPr>
          <w:sz w:val="22"/>
          <w:szCs w:val="22"/>
        </w:rPr>
      </w:pPr>
    </w:p>
    <w:p w:rsidR="008B2305" w:rsidRDefault="00A76D81" w:rsidP="00E42A88">
      <w:pPr>
        <w:pStyle w:val="BodyTextIndent"/>
        <w:rPr>
          <w:sz w:val="22"/>
          <w:szCs w:val="22"/>
        </w:rPr>
      </w:pPr>
      <w:r>
        <w:rPr>
          <w:sz w:val="22"/>
          <w:szCs w:val="22"/>
        </w:rPr>
        <w:t>Both</w:t>
      </w:r>
      <w:r w:rsidR="004458D1">
        <w:rPr>
          <w:sz w:val="22"/>
          <w:szCs w:val="22"/>
        </w:rPr>
        <w:t xml:space="preserve"> PCSG</w:t>
      </w:r>
      <w:r>
        <w:rPr>
          <w:sz w:val="22"/>
          <w:szCs w:val="22"/>
        </w:rPr>
        <w:t xml:space="preserve"> models contain hot and cold side plates (hereafter primary and secondary side plates)</w:t>
      </w:r>
      <w:r w:rsidR="000047A5">
        <w:rPr>
          <w:sz w:val="22"/>
          <w:szCs w:val="22"/>
        </w:rPr>
        <w:t xml:space="preserve">. </w:t>
      </w:r>
      <w:r w:rsidR="00FA69B7">
        <w:rPr>
          <w:sz w:val="22"/>
          <w:szCs w:val="22"/>
        </w:rPr>
        <w:t>H</w:t>
      </w:r>
      <w:r w:rsidR="000047A5">
        <w:rPr>
          <w:sz w:val="22"/>
          <w:szCs w:val="22"/>
        </w:rPr>
        <w:t>owever, only the first model contains monitoring channels plates</w:t>
      </w:r>
      <w:r w:rsidR="004458D1">
        <w:rPr>
          <w:sz w:val="22"/>
          <w:szCs w:val="22"/>
        </w:rPr>
        <w:t xml:space="preserve"> (hereinafter model 1 and model 2)</w:t>
      </w:r>
      <w:r w:rsidR="000047A5">
        <w:rPr>
          <w:sz w:val="22"/>
          <w:szCs w:val="22"/>
        </w:rPr>
        <w:t>.</w:t>
      </w:r>
      <w:r w:rsidR="00DE31D4">
        <w:rPr>
          <w:sz w:val="22"/>
          <w:szCs w:val="22"/>
        </w:rPr>
        <w:t xml:space="preserve"> The primary, secondary and monitoring channels plates are </w:t>
      </w:r>
      <w:r w:rsidR="00E42A88">
        <w:rPr>
          <w:sz w:val="22"/>
          <w:szCs w:val="22"/>
        </w:rPr>
        <w:t>shown</w:t>
      </w:r>
      <w:r w:rsidR="00DE31D4">
        <w:rPr>
          <w:sz w:val="22"/>
          <w:szCs w:val="22"/>
        </w:rPr>
        <w:t xml:space="preserve"> in </w:t>
      </w:r>
      <w:r w:rsidR="00DE31D4">
        <w:rPr>
          <w:sz w:val="22"/>
          <w:szCs w:val="22"/>
        </w:rPr>
        <w:fldChar w:fldCharType="begin"/>
      </w:r>
      <w:r w:rsidR="00DE31D4">
        <w:rPr>
          <w:sz w:val="22"/>
          <w:szCs w:val="22"/>
        </w:rPr>
        <w:instrText xml:space="preserve"> REF _Ref141275862 \h </w:instrText>
      </w:r>
      <w:r w:rsidR="00FA6D7E">
        <w:rPr>
          <w:sz w:val="22"/>
          <w:szCs w:val="22"/>
        </w:rPr>
        <w:instrText xml:space="preserve"> \* MERGEFORMAT </w:instrText>
      </w:r>
      <w:r w:rsidR="00DE31D4">
        <w:rPr>
          <w:sz w:val="22"/>
          <w:szCs w:val="22"/>
        </w:rPr>
      </w:r>
      <w:r w:rsidR="00DE31D4">
        <w:rPr>
          <w:sz w:val="22"/>
          <w:szCs w:val="22"/>
        </w:rPr>
        <w:fldChar w:fldCharType="separate"/>
      </w:r>
      <w:r w:rsidR="00104E7D" w:rsidRPr="00104E7D">
        <w:rPr>
          <w:sz w:val="22"/>
          <w:szCs w:val="22"/>
        </w:rPr>
        <w:t>Fig.  2</w:t>
      </w:r>
      <w:r w:rsidR="00DE31D4">
        <w:rPr>
          <w:sz w:val="22"/>
          <w:szCs w:val="22"/>
        </w:rPr>
        <w:fldChar w:fldCharType="end"/>
      </w:r>
      <w:r w:rsidR="00204C43">
        <w:rPr>
          <w:sz w:val="22"/>
          <w:szCs w:val="22"/>
        </w:rPr>
        <w:t xml:space="preserve"> to 4</w:t>
      </w:r>
      <w:r w:rsidR="00DE31D4">
        <w:rPr>
          <w:sz w:val="22"/>
          <w:szCs w:val="22"/>
        </w:rPr>
        <w:t xml:space="preserve"> respectively. E</w:t>
      </w:r>
      <w:r w:rsidR="00EE1244">
        <w:rPr>
          <w:sz w:val="22"/>
          <w:szCs w:val="22"/>
        </w:rPr>
        <w:t>ach model contains end plates which are added at</w:t>
      </w:r>
      <w:r w:rsidR="00DE31D4">
        <w:rPr>
          <w:sz w:val="22"/>
          <w:szCs w:val="22"/>
        </w:rPr>
        <w:t xml:space="preserve"> the top and bottom side </w:t>
      </w:r>
      <w:r w:rsidR="00EE1244">
        <w:rPr>
          <w:sz w:val="22"/>
          <w:szCs w:val="22"/>
        </w:rPr>
        <w:t>to achieve structural integrity of the model and</w:t>
      </w:r>
      <w:r w:rsidR="00DE31D4">
        <w:rPr>
          <w:sz w:val="22"/>
          <w:szCs w:val="22"/>
        </w:rPr>
        <w:t xml:space="preserve"> provide</w:t>
      </w:r>
      <w:r w:rsidR="00EE1244">
        <w:rPr>
          <w:sz w:val="22"/>
          <w:szCs w:val="22"/>
        </w:rPr>
        <w:t xml:space="preserve"> welding </w:t>
      </w:r>
      <w:r w:rsidR="00204C43">
        <w:rPr>
          <w:sz w:val="22"/>
          <w:szCs w:val="22"/>
        </w:rPr>
        <w:t xml:space="preserve">spaces for headers and nozzles. </w:t>
      </w:r>
      <w:r w:rsidR="001A78F7">
        <w:rPr>
          <w:sz w:val="22"/>
          <w:szCs w:val="22"/>
        </w:rPr>
        <w:t>33</w:t>
      </w:r>
      <w:r w:rsidR="00EE1244">
        <w:rPr>
          <w:sz w:val="22"/>
          <w:szCs w:val="22"/>
        </w:rPr>
        <w:t xml:space="preserve"> plates are stacked together to form </w:t>
      </w:r>
      <w:r w:rsidR="0016689A">
        <w:rPr>
          <w:sz w:val="22"/>
          <w:szCs w:val="22"/>
        </w:rPr>
        <w:t>model 1.</w:t>
      </w:r>
      <w:r w:rsidR="002C6BF8">
        <w:rPr>
          <w:sz w:val="22"/>
          <w:szCs w:val="22"/>
        </w:rPr>
        <w:t xml:space="preserve"> A</w:t>
      </w:r>
      <w:r w:rsidR="001A78F7">
        <w:rPr>
          <w:sz w:val="22"/>
          <w:szCs w:val="22"/>
        </w:rPr>
        <w:t>nd 12 plates are stacked together to form model 2</w:t>
      </w:r>
      <w:r w:rsidR="00EE1244">
        <w:rPr>
          <w:sz w:val="22"/>
          <w:szCs w:val="22"/>
        </w:rPr>
        <w:t xml:space="preserve">. The </w:t>
      </w:r>
      <w:r w:rsidR="004B2B4F">
        <w:rPr>
          <w:sz w:val="22"/>
          <w:szCs w:val="22"/>
        </w:rPr>
        <w:t xml:space="preserve">plates </w:t>
      </w:r>
      <w:r w:rsidR="00EE1244">
        <w:rPr>
          <w:sz w:val="22"/>
          <w:szCs w:val="22"/>
        </w:rPr>
        <w:t xml:space="preserve">stacking order can be seen in </w:t>
      </w:r>
      <w:r w:rsidR="008B2305">
        <w:rPr>
          <w:sz w:val="22"/>
          <w:szCs w:val="22"/>
        </w:rPr>
        <w:fldChar w:fldCharType="begin"/>
      </w:r>
      <w:r w:rsidR="008B2305">
        <w:rPr>
          <w:sz w:val="22"/>
          <w:szCs w:val="22"/>
        </w:rPr>
        <w:instrText xml:space="preserve"> REF _Ref142815312 \h  \* MERGEFORMAT </w:instrText>
      </w:r>
      <w:r w:rsidR="008B2305">
        <w:rPr>
          <w:sz w:val="22"/>
          <w:szCs w:val="22"/>
        </w:rPr>
      </w:r>
      <w:r w:rsidR="008B2305">
        <w:rPr>
          <w:sz w:val="22"/>
          <w:szCs w:val="22"/>
        </w:rPr>
        <w:fldChar w:fldCharType="separate"/>
      </w:r>
      <w:r w:rsidR="00104E7D" w:rsidRPr="00104E7D">
        <w:rPr>
          <w:sz w:val="22"/>
          <w:szCs w:val="22"/>
        </w:rPr>
        <w:t>Table I</w:t>
      </w:r>
      <w:r w:rsidR="008B2305">
        <w:rPr>
          <w:sz w:val="22"/>
          <w:szCs w:val="22"/>
        </w:rPr>
        <w:fldChar w:fldCharType="end"/>
      </w:r>
    </w:p>
    <w:p w:rsidR="008B2305" w:rsidRDefault="008B2305" w:rsidP="008B2305">
      <w:pPr>
        <w:pStyle w:val="BodyTextIndent"/>
        <w:rPr>
          <w:sz w:val="22"/>
          <w:szCs w:val="22"/>
        </w:rPr>
      </w:pPr>
    </w:p>
    <w:p w:rsidR="008B2305" w:rsidRDefault="00193CF6" w:rsidP="00204C43">
      <w:pPr>
        <w:pStyle w:val="BodyTextIndent"/>
        <w:rPr>
          <w:sz w:val="22"/>
          <w:szCs w:val="22"/>
        </w:rPr>
      </w:pPr>
      <w:r>
        <w:rPr>
          <w:sz w:val="22"/>
          <w:szCs w:val="22"/>
        </w:rPr>
        <w:t xml:space="preserve">The </w:t>
      </w:r>
      <w:r w:rsidR="00EA0E18" w:rsidRPr="00EA0E18">
        <w:rPr>
          <w:sz w:val="22"/>
          <w:szCs w:val="22"/>
        </w:rPr>
        <w:t>PCSG models stack configuration</w:t>
      </w:r>
      <w:r>
        <w:rPr>
          <w:sz w:val="22"/>
          <w:szCs w:val="22"/>
        </w:rPr>
        <w:t xml:space="preserve"> is shown in </w:t>
      </w:r>
      <w:r>
        <w:rPr>
          <w:sz w:val="22"/>
          <w:szCs w:val="22"/>
        </w:rPr>
        <w:fldChar w:fldCharType="begin"/>
      </w:r>
      <w:r>
        <w:rPr>
          <w:sz w:val="22"/>
          <w:szCs w:val="22"/>
        </w:rPr>
        <w:instrText xml:space="preserve"> REF _Ref141255426 \h  \* MERGEFORMAT </w:instrText>
      </w:r>
      <w:r>
        <w:rPr>
          <w:sz w:val="22"/>
          <w:szCs w:val="22"/>
        </w:rPr>
      </w:r>
      <w:r>
        <w:rPr>
          <w:sz w:val="22"/>
          <w:szCs w:val="22"/>
        </w:rPr>
        <w:fldChar w:fldCharType="separate"/>
      </w:r>
      <w:r w:rsidR="00104E7D" w:rsidRPr="00104E7D">
        <w:rPr>
          <w:sz w:val="22"/>
          <w:szCs w:val="22"/>
        </w:rPr>
        <w:t>Fig.  1</w:t>
      </w:r>
      <w:r>
        <w:rPr>
          <w:sz w:val="22"/>
          <w:szCs w:val="22"/>
        </w:rPr>
        <w:fldChar w:fldCharType="end"/>
      </w:r>
      <w:r>
        <w:rPr>
          <w:sz w:val="22"/>
          <w:szCs w:val="22"/>
        </w:rPr>
        <w:t>.</w:t>
      </w:r>
      <w:r w:rsidR="00204C43">
        <w:rPr>
          <w:sz w:val="22"/>
          <w:szCs w:val="22"/>
        </w:rPr>
        <w:t xml:space="preserve"> While the PCSG models configuration with headers and inlet nozzles is </w:t>
      </w:r>
      <w:r w:rsidR="00E42A88">
        <w:rPr>
          <w:sz w:val="22"/>
          <w:szCs w:val="22"/>
        </w:rPr>
        <w:t>shown</w:t>
      </w:r>
      <w:r w:rsidR="00204C43">
        <w:rPr>
          <w:sz w:val="22"/>
          <w:szCs w:val="22"/>
        </w:rPr>
        <w:t xml:space="preserve"> in</w:t>
      </w:r>
      <w:r w:rsidR="00EA0E18">
        <w:rPr>
          <w:sz w:val="22"/>
          <w:szCs w:val="22"/>
        </w:rPr>
        <w:t xml:space="preserve"> </w:t>
      </w:r>
      <w:r w:rsidR="00EA0E18">
        <w:rPr>
          <w:sz w:val="22"/>
          <w:szCs w:val="22"/>
        </w:rPr>
        <w:fldChar w:fldCharType="begin"/>
      </w:r>
      <w:r w:rsidR="00EA0E18">
        <w:rPr>
          <w:sz w:val="22"/>
          <w:szCs w:val="22"/>
        </w:rPr>
        <w:instrText xml:space="preserve"> REF _Ref141276793 \h  \* MERGEFORMAT </w:instrText>
      </w:r>
      <w:r w:rsidR="00EA0E18">
        <w:rPr>
          <w:sz w:val="22"/>
          <w:szCs w:val="22"/>
        </w:rPr>
      </w:r>
      <w:r w:rsidR="00EA0E18">
        <w:rPr>
          <w:sz w:val="22"/>
          <w:szCs w:val="22"/>
        </w:rPr>
        <w:fldChar w:fldCharType="separate"/>
      </w:r>
      <w:r w:rsidR="00104E7D" w:rsidRPr="00104E7D">
        <w:rPr>
          <w:sz w:val="22"/>
          <w:szCs w:val="22"/>
        </w:rPr>
        <w:t>Fig.  5</w:t>
      </w:r>
      <w:r w:rsidR="00EA0E18">
        <w:rPr>
          <w:sz w:val="22"/>
          <w:szCs w:val="22"/>
        </w:rPr>
        <w:fldChar w:fldCharType="end"/>
      </w:r>
      <w:r w:rsidR="00204C43">
        <w:rPr>
          <w:sz w:val="22"/>
          <w:szCs w:val="22"/>
        </w:rPr>
        <w:t>.</w:t>
      </w:r>
      <w:r w:rsidR="0004667D">
        <w:rPr>
          <w:sz w:val="22"/>
          <w:szCs w:val="22"/>
        </w:rPr>
        <w:t xml:space="preserve"> </w:t>
      </w:r>
    </w:p>
    <w:p w:rsidR="00104E7D" w:rsidRPr="00104E7D" w:rsidRDefault="00193CF6" w:rsidP="00104E7D">
      <w:pPr>
        <w:pStyle w:val="BodyTextIndent"/>
        <w:rPr>
          <w:sz w:val="22"/>
          <w:szCs w:val="22"/>
        </w:rPr>
      </w:pPr>
      <w:r>
        <w:rPr>
          <w:sz w:val="22"/>
          <w:szCs w:val="22"/>
        </w:rPr>
        <w:fldChar w:fldCharType="begin"/>
      </w:r>
      <w:r>
        <w:rPr>
          <w:sz w:val="22"/>
          <w:szCs w:val="22"/>
        </w:rPr>
        <w:instrText xml:space="preserve"> REF _Ref142472020 \h  \* MERGEFORMAT </w:instrText>
      </w:r>
      <w:r>
        <w:rPr>
          <w:sz w:val="22"/>
          <w:szCs w:val="22"/>
        </w:rPr>
      </w:r>
      <w:r>
        <w:rPr>
          <w:sz w:val="22"/>
          <w:szCs w:val="22"/>
        </w:rPr>
        <w:fldChar w:fldCharType="separate"/>
      </w:r>
    </w:p>
    <w:p w:rsidR="0004667D" w:rsidRDefault="00104E7D" w:rsidP="00193CF6">
      <w:pPr>
        <w:pStyle w:val="BodyTextIndent"/>
        <w:rPr>
          <w:sz w:val="22"/>
          <w:szCs w:val="22"/>
        </w:rPr>
      </w:pPr>
      <w:r w:rsidRPr="00104E7D">
        <w:rPr>
          <w:sz w:val="22"/>
          <w:szCs w:val="22"/>
        </w:rPr>
        <w:t xml:space="preserve">Table </w:t>
      </w:r>
      <w:r>
        <w:rPr>
          <w:i/>
          <w:iCs/>
          <w:noProof/>
        </w:rPr>
        <w:t>II</w:t>
      </w:r>
      <w:r w:rsidR="00193CF6">
        <w:rPr>
          <w:sz w:val="22"/>
          <w:szCs w:val="22"/>
        </w:rPr>
        <w:fldChar w:fldCharType="end"/>
      </w:r>
      <w:r w:rsidR="00193CF6">
        <w:rPr>
          <w:sz w:val="22"/>
          <w:szCs w:val="22"/>
        </w:rPr>
        <w:t xml:space="preserve"> shows the </w:t>
      </w:r>
      <w:r w:rsidR="00E963DB">
        <w:rPr>
          <w:sz w:val="22"/>
          <w:szCs w:val="22"/>
        </w:rPr>
        <w:t>PCSG Test Models P</w:t>
      </w:r>
      <w:r w:rsidR="00193CF6" w:rsidRPr="00193CF6">
        <w:rPr>
          <w:sz w:val="22"/>
          <w:szCs w:val="22"/>
        </w:rPr>
        <w:t>ressure &amp; Temperature specification</w:t>
      </w:r>
      <w:r w:rsidR="00294170">
        <w:rPr>
          <w:sz w:val="22"/>
          <w:szCs w:val="22"/>
        </w:rPr>
        <w:t>s</w:t>
      </w:r>
      <w:r w:rsidR="00193CF6" w:rsidRPr="00193CF6">
        <w:rPr>
          <w:sz w:val="22"/>
          <w:szCs w:val="22"/>
        </w:rPr>
        <w:t>.</w:t>
      </w:r>
    </w:p>
    <w:p w:rsidR="0004667D" w:rsidRDefault="0004667D" w:rsidP="0004667D">
      <w:pPr>
        <w:pStyle w:val="BodyTextIndent"/>
        <w:rPr>
          <w:sz w:val="22"/>
          <w:szCs w:val="22"/>
        </w:rPr>
      </w:pPr>
    </w:p>
    <w:p w:rsidR="008702B2" w:rsidRDefault="0004667D" w:rsidP="00E963DB">
      <w:pPr>
        <w:pStyle w:val="BodyTextIndent"/>
        <w:rPr>
          <w:sz w:val="22"/>
          <w:szCs w:val="22"/>
        </w:rPr>
      </w:pPr>
      <w:r>
        <w:rPr>
          <w:sz w:val="22"/>
          <w:szCs w:val="22"/>
        </w:rPr>
        <w:t xml:space="preserve">The primary plates contains straight flow channels which are </w:t>
      </w:r>
      <w:r w:rsidR="00E42A88">
        <w:rPr>
          <w:sz w:val="22"/>
          <w:szCs w:val="22"/>
        </w:rPr>
        <w:t>shown</w:t>
      </w:r>
      <w:r>
        <w:rPr>
          <w:sz w:val="22"/>
          <w:szCs w:val="22"/>
        </w:rPr>
        <w:t xml:space="preserve"> in </w:t>
      </w:r>
      <w:r>
        <w:rPr>
          <w:sz w:val="22"/>
          <w:szCs w:val="22"/>
        </w:rPr>
        <w:fldChar w:fldCharType="begin"/>
      </w:r>
      <w:r>
        <w:rPr>
          <w:sz w:val="22"/>
          <w:szCs w:val="22"/>
        </w:rPr>
        <w:instrText xml:space="preserve"> REF _Ref141277618 \h </w:instrText>
      </w:r>
      <w:r w:rsidR="00136B17">
        <w:rPr>
          <w:sz w:val="22"/>
          <w:szCs w:val="22"/>
        </w:rPr>
        <w:instrText xml:space="preserve"> \* MERGEFORMAT </w:instrText>
      </w:r>
      <w:r>
        <w:rPr>
          <w:sz w:val="22"/>
          <w:szCs w:val="22"/>
        </w:rPr>
      </w:r>
      <w:r>
        <w:rPr>
          <w:sz w:val="22"/>
          <w:szCs w:val="22"/>
        </w:rPr>
        <w:fldChar w:fldCharType="separate"/>
      </w:r>
      <w:r w:rsidR="00104E7D" w:rsidRPr="00104E7D">
        <w:rPr>
          <w:sz w:val="22"/>
          <w:szCs w:val="22"/>
        </w:rPr>
        <w:t>Fig.  6</w:t>
      </w:r>
      <w:r>
        <w:rPr>
          <w:sz w:val="22"/>
          <w:szCs w:val="22"/>
        </w:rPr>
        <w:fldChar w:fldCharType="end"/>
      </w:r>
      <w:r>
        <w:rPr>
          <w:sz w:val="22"/>
          <w:szCs w:val="22"/>
        </w:rPr>
        <w:t>. The Secondary side plates flow channels</w:t>
      </w:r>
      <w:r w:rsidR="00FC7DA4">
        <w:rPr>
          <w:sz w:val="22"/>
          <w:szCs w:val="22"/>
        </w:rPr>
        <w:t xml:space="preserve"> have a zigzag pattern </w:t>
      </w:r>
      <w:r w:rsidR="00771518">
        <w:rPr>
          <w:sz w:val="22"/>
          <w:szCs w:val="22"/>
        </w:rPr>
        <w:t xml:space="preserve">to maximize heat transfer </w:t>
      </w:r>
      <w:r w:rsidR="00E963DB">
        <w:rPr>
          <w:sz w:val="22"/>
          <w:szCs w:val="22"/>
        </w:rPr>
        <w:t>as</w:t>
      </w:r>
      <w:r w:rsidR="00FC7DA4">
        <w:rPr>
          <w:sz w:val="22"/>
          <w:szCs w:val="22"/>
        </w:rPr>
        <w:t xml:space="preserve"> </w:t>
      </w:r>
      <w:r w:rsidR="00FA69B7">
        <w:rPr>
          <w:sz w:val="22"/>
          <w:szCs w:val="22"/>
        </w:rPr>
        <w:t xml:space="preserve">shown </w:t>
      </w:r>
      <w:r w:rsidR="00FC7DA4">
        <w:rPr>
          <w:sz w:val="22"/>
          <w:szCs w:val="22"/>
        </w:rPr>
        <w:t xml:space="preserve">in </w:t>
      </w:r>
      <w:r w:rsidR="00136B17">
        <w:rPr>
          <w:sz w:val="22"/>
          <w:szCs w:val="22"/>
        </w:rPr>
        <w:fldChar w:fldCharType="begin"/>
      </w:r>
      <w:r w:rsidR="00136B17">
        <w:rPr>
          <w:sz w:val="22"/>
          <w:szCs w:val="22"/>
        </w:rPr>
        <w:instrText xml:space="preserve"> REF _Ref141436995 \h  \* MERGEFORMAT </w:instrText>
      </w:r>
      <w:r w:rsidR="00136B17">
        <w:rPr>
          <w:sz w:val="22"/>
          <w:szCs w:val="22"/>
        </w:rPr>
      </w:r>
      <w:r w:rsidR="00136B17">
        <w:rPr>
          <w:sz w:val="22"/>
          <w:szCs w:val="22"/>
        </w:rPr>
        <w:fldChar w:fldCharType="separate"/>
      </w:r>
      <w:r w:rsidR="00104E7D" w:rsidRPr="00104E7D">
        <w:rPr>
          <w:sz w:val="22"/>
          <w:szCs w:val="22"/>
        </w:rPr>
        <w:t>Fig.  7</w:t>
      </w:r>
      <w:r w:rsidR="00136B17">
        <w:rPr>
          <w:sz w:val="22"/>
          <w:szCs w:val="22"/>
        </w:rPr>
        <w:fldChar w:fldCharType="end"/>
      </w:r>
      <w:r w:rsidR="00136B17">
        <w:rPr>
          <w:sz w:val="22"/>
          <w:szCs w:val="22"/>
        </w:rPr>
        <w:t>.</w:t>
      </w:r>
      <w:r w:rsidR="00771518">
        <w:rPr>
          <w:sz w:val="22"/>
          <w:szCs w:val="22"/>
        </w:rPr>
        <w:t xml:space="preserve"> </w:t>
      </w:r>
      <w:r w:rsidR="00E963DB">
        <w:rPr>
          <w:sz w:val="22"/>
          <w:szCs w:val="22"/>
        </w:rPr>
        <w:t xml:space="preserve">The monitoring channels are shown in </w:t>
      </w:r>
      <w:r w:rsidR="002255EE">
        <w:rPr>
          <w:sz w:val="22"/>
          <w:szCs w:val="22"/>
        </w:rPr>
        <w:fldChar w:fldCharType="begin"/>
      </w:r>
      <w:r w:rsidR="002255EE">
        <w:rPr>
          <w:sz w:val="22"/>
          <w:szCs w:val="22"/>
        </w:rPr>
        <w:instrText xml:space="preserve"> REF _Ref141468553 \h  \* MERGEFORMAT </w:instrText>
      </w:r>
      <w:r w:rsidR="002255EE">
        <w:rPr>
          <w:sz w:val="22"/>
          <w:szCs w:val="22"/>
        </w:rPr>
      </w:r>
      <w:r w:rsidR="002255EE">
        <w:rPr>
          <w:sz w:val="22"/>
          <w:szCs w:val="22"/>
        </w:rPr>
        <w:fldChar w:fldCharType="separate"/>
      </w:r>
      <w:r w:rsidR="00104E7D" w:rsidRPr="00104E7D">
        <w:rPr>
          <w:sz w:val="22"/>
          <w:szCs w:val="22"/>
        </w:rPr>
        <w:t>Fig.  8</w:t>
      </w:r>
      <w:r w:rsidR="002255EE">
        <w:rPr>
          <w:sz w:val="22"/>
          <w:szCs w:val="22"/>
        </w:rPr>
        <w:fldChar w:fldCharType="end"/>
      </w:r>
      <w:r w:rsidR="00A52366">
        <w:rPr>
          <w:sz w:val="22"/>
          <w:szCs w:val="22"/>
        </w:rPr>
        <w:t>. They</w:t>
      </w:r>
      <w:r w:rsidR="00771518">
        <w:rPr>
          <w:sz w:val="22"/>
          <w:szCs w:val="22"/>
        </w:rPr>
        <w:t xml:space="preserve"> are made in a rectangular shape</w:t>
      </w:r>
      <w:r w:rsidR="002255EE">
        <w:rPr>
          <w:sz w:val="22"/>
          <w:szCs w:val="22"/>
        </w:rPr>
        <w:t xml:space="preserve"> so that the center line of the primary channels and the centerline of every 4 monitoring channels align.</w:t>
      </w:r>
      <w:r w:rsidR="00A52366">
        <w:rPr>
          <w:sz w:val="22"/>
          <w:szCs w:val="22"/>
        </w:rPr>
        <w:t xml:space="preserve"> </w:t>
      </w:r>
      <w:r w:rsidR="006A70E5">
        <w:rPr>
          <w:sz w:val="22"/>
          <w:szCs w:val="22"/>
        </w:rPr>
        <w:fldChar w:fldCharType="begin"/>
      </w:r>
      <w:r w:rsidR="006A70E5">
        <w:rPr>
          <w:sz w:val="22"/>
          <w:szCs w:val="22"/>
        </w:rPr>
        <w:instrText xml:space="preserve"> REF _Ref141479544 \h  \* MERGEFORMAT </w:instrText>
      </w:r>
      <w:r w:rsidR="006A70E5">
        <w:rPr>
          <w:sz w:val="22"/>
          <w:szCs w:val="22"/>
        </w:rPr>
      </w:r>
      <w:r w:rsidR="006A70E5">
        <w:rPr>
          <w:sz w:val="22"/>
          <w:szCs w:val="22"/>
        </w:rPr>
        <w:fldChar w:fldCharType="separate"/>
      </w:r>
      <w:r w:rsidR="00104E7D" w:rsidRPr="00104E7D">
        <w:rPr>
          <w:sz w:val="22"/>
          <w:szCs w:val="22"/>
        </w:rPr>
        <w:t>Fig.  9</w:t>
      </w:r>
      <w:r w:rsidR="006A70E5">
        <w:rPr>
          <w:sz w:val="22"/>
          <w:szCs w:val="22"/>
        </w:rPr>
        <w:fldChar w:fldCharType="end"/>
      </w:r>
      <w:r w:rsidR="006A70E5">
        <w:rPr>
          <w:sz w:val="22"/>
          <w:szCs w:val="22"/>
        </w:rPr>
        <w:t xml:space="preserve"> </w:t>
      </w:r>
      <w:r w:rsidR="00142544">
        <w:rPr>
          <w:sz w:val="22"/>
          <w:szCs w:val="22"/>
        </w:rPr>
        <w:t>shows the alignment of the plates in model 1 and 2 which has been designed to maximize heat transfer by aligning primary side channels on top of the zigzag secondary side channels.</w:t>
      </w:r>
      <w:bookmarkStart w:id="1" w:name="_Ref141263775"/>
      <w:r w:rsidR="002112AE">
        <w:rPr>
          <w:sz w:val="22"/>
          <w:szCs w:val="22"/>
        </w:rPr>
        <w:t xml:space="preserve"> </w:t>
      </w:r>
    </w:p>
    <w:p w:rsidR="00E83F54" w:rsidRDefault="00E83F54" w:rsidP="002112AE">
      <w:pPr>
        <w:pStyle w:val="BodyTextIndent"/>
        <w:rPr>
          <w:sz w:val="22"/>
          <w:szCs w:val="22"/>
        </w:rPr>
      </w:pPr>
    </w:p>
    <w:p w:rsidR="002C6BF8" w:rsidRDefault="002112AE" w:rsidP="002112AE">
      <w:pPr>
        <w:pStyle w:val="BodyTextIndent"/>
        <w:rPr>
          <w:sz w:val="22"/>
          <w:szCs w:val="22"/>
        </w:rPr>
      </w:pPr>
      <w:r>
        <w:rPr>
          <w:sz w:val="22"/>
          <w:szCs w:val="22"/>
        </w:rPr>
        <w:t>To evaluate the</w:t>
      </w:r>
      <w:r w:rsidR="00A75F1E">
        <w:rPr>
          <w:sz w:val="22"/>
          <w:szCs w:val="22"/>
        </w:rPr>
        <w:t xml:space="preserve"> integrity of the PCSG models, d</w:t>
      </w:r>
      <w:r>
        <w:rPr>
          <w:sz w:val="22"/>
          <w:szCs w:val="22"/>
        </w:rPr>
        <w:t xml:space="preserve">ummy flow channels were designed on each plate of model 1 and were extracted. </w:t>
      </w:r>
    </w:p>
    <w:p w:rsidR="00FA6D7E" w:rsidRDefault="002112AE" w:rsidP="002112AE">
      <w:pPr>
        <w:pStyle w:val="BodyTextIndent"/>
        <w:rPr>
          <w:sz w:val="22"/>
          <w:szCs w:val="22"/>
        </w:rPr>
      </w:pPr>
      <w:r>
        <w:rPr>
          <w:sz w:val="22"/>
          <w:szCs w:val="22"/>
        </w:rPr>
        <w:lastRenderedPageBreak/>
        <w:t>After close examination, the model integrity was confirmed. The dummy channels were designed on the side of the plates and are not connected to the main fl</w:t>
      </w:r>
      <w:r w:rsidR="00FE43C0">
        <w:rPr>
          <w:sz w:val="22"/>
          <w:szCs w:val="22"/>
        </w:rPr>
        <w:t>ow channels. They can be seen</w:t>
      </w:r>
      <w:r>
        <w:rPr>
          <w:sz w:val="22"/>
          <w:szCs w:val="22"/>
        </w:rPr>
        <w:t xml:space="preserve"> in </w:t>
      </w:r>
      <w:r>
        <w:rPr>
          <w:sz w:val="22"/>
          <w:szCs w:val="22"/>
        </w:rPr>
        <w:fldChar w:fldCharType="begin"/>
      </w:r>
      <w:r>
        <w:rPr>
          <w:sz w:val="22"/>
          <w:szCs w:val="22"/>
        </w:rPr>
        <w:instrText xml:space="preserve"> REF _Ref141275862 \h  \* MERGEFORMAT </w:instrText>
      </w:r>
      <w:r>
        <w:rPr>
          <w:sz w:val="22"/>
          <w:szCs w:val="22"/>
        </w:rPr>
      </w:r>
      <w:r>
        <w:rPr>
          <w:sz w:val="22"/>
          <w:szCs w:val="22"/>
        </w:rPr>
        <w:fldChar w:fldCharType="separate"/>
      </w:r>
      <w:r w:rsidR="00104E7D" w:rsidRPr="00104E7D">
        <w:rPr>
          <w:sz w:val="22"/>
          <w:szCs w:val="22"/>
        </w:rPr>
        <w:t>Fig.  2</w:t>
      </w:r>
      <w:r>
        <w:rPr>
          <w:sz w:val="22"/>
          <w:szCs w:val="22"/>
        </w:rPr>
        <w:fldChar w:fldCharType="end"/>
      </w:r>
      <w:r>
        <w:rPr>
          <w:sz w:val="22"/>
          <w:szCs w:val="22"/>
        </w:rPr>
        <w:t xml:space="preserve">, </w:t>
      </w:r>
      <w:r>
        <w:rPr>
          <w:sz w:val="22"/>
          <w:szCs w:val="22"/>
        </w:rPr>
        <w:fldChar w:fldCharType="begin"/>
      </w:r>
      <w:r>
        <w:rPr>
          <w:sz w:val="22"/>
          <w:szCs w:val="22"/>
        </w:rPr>
        <w:instrText xml:space="preserve"> REF _Ref141275864 \h  \* MERGEFORMAT </w:instrText>
      </w:r>
      <w:r>
        <w:rPr>
          <w:sz w:val="22"/>
          <w:szCs w:val="22"/>
        </w:rPr>
      </w:r>
      <w:r>
        <w:rPr>
          <w:sz w:val="22"/>
          <w:szCs w:val="22"/>
        </w:rPr>
        <w:fldChar w:fldCharType="separate"/>
      </w:r>
      <w:r w:rsidR="00104E7D" w:rsidRPr="00104E7D">
        <w:rPr>
          <w:sz w:val="22"/>
          <w:szCs w:val="22"/>
        </w:rPr>
        <w:t>Fig.  3</w:t>
      </w:r>
      <w:r>
        <w:rPr>
          <w:sz w:val="22"/>
          <w:szCs w:val="22"/>
        </w:rPr>
        <w:fldChar w:fldCharType="end"/>
      </w:r>
      <w:r>
        <w:rPr>
          <w:sz w:val="22"/>
          <w:szCs w:val="22"/>
        </w:rPr>
        <w:t xml:space="preserve">, and </w:t>
      </w:r>
      <w:r>
        <w:rPr>
          <w:sz w:val="22"/>
          <w:szCs w:val="22"/>
        </w:rPr>
        <w:fldChar w:fldCharType="begin"/>
      </w:r>
      <w:r>
        <w:rPr>
          <w:sz w:val="22"/>
          <w:szCs w:val="22"/>
        </w:rPr>
        <w:instrText xml:space="preserve"> REF _Ref141275867 \h  \* MERGEFORMAT </w:instrText>
      </w:r>
      <w:r>
        <w:rPr>
          <w:sz w:val="22"/>
          <w:szCs w:val="22"/>
        </w:rPr>
      </w:r>
      <w:r>
        <w:rPr>
          <w:sz w:val="22"/>
          <w:szCs w:val="22"/>
        </w:rPr>
        <w:fldChar w:fldCharType="separate"/>
      </w:r>
      <w:r w:rsidR="00104E7D" w:rsidRPr="00104E7D">
        <w:rPr>
          <w:sz w:val="22"/>
          <w:szCs w:val="22"/>
        </w:rPr>
        <w:t>Fig.  4</w:t>
      </w:r>
      <w:r>
        <w:rPr>
          <w:sz w:val="22"/>
          <w:szCs w:val="22"/>
        </w:rPr>
        <w:fldChar w:fldCharType="end"/>
      </w:r>
      <w:r>
        <w:rPr>
          <w:sz w:val="22"/>
          <w:szCs w:val="22"/>
        </w:rPr>
        <w:t xml:space="preserve"> circled in red.</w:t>
      </w:r>
    </w:p>
    <w:p w:rsidR="00142544" w:rsidRPr="00142544" w:rsidRDefault="00142544" w:rsidP="00142544">
      <w:pPr>
        <w:pStyle w:val="BodyTextIndent"/>
        <w:ind w:firstLine="0"/>
        <w:rPr>
          <w:sz w:val="22"/>
          <w:szCs w:val="22"/>
        </w:rPr>
      </w:pPr>
    </w:p>
    <w:p w:rsidR="00EE1244" w:rsidRPr="00BB7497" w:rsidRDefault="00EE1244" w:rsidP="00EE1244">
      <w:pPr>
        <w:pStyle w:val="BodyTextIndent"/>
        <w:jc w:val="left"/>
        <w:rPr>
          <w:i/>
          <w:iCs/>
        </w:rPr>
      </w:pPr>
      <w:bookmarkStart w:id="2" w:name="_Ref142815312"/>
      <w:r w:rsidRPr="00EE1244">
        <w:rPr>
          <w:i/>
          <w:iCs/>
        </w:rPr>
        <w:t xml:space="preserve">Table </w:t>
      </w:r>
      <w:r w:rsidRPr="00EE1244">
        <w:rPr>
          <w:i/>
          <w:iCs/>
        </w:rPr>
        <w:fldChar w:fldCharType="begin"/>
      </w:r>
      <w:r w:rsidRPr="00EE1244">
        <w:rPr>
          <w:i/>
          <w:iCs/>
        </w:rPr>
        <w:instrText xml:space="preserve"> SEQ Table \* ROMAN </w:instrText>
      </w:r>
      <w:r w:rsidRPr="00EE1244">
        <w:rPr>
          <w:i/>
          <w:iCs/>
        </w:rPr>
        <w:fldChar w:fldCharType="separate"/>
      </w:r>
      <w:r w:rsidR="00104E7D">
        <w:rPr>
          <w:i/>
          <w:iCs/>
          <w:noProof/>
        </w:rPr>
        <w:t>I</w:t>
      </w:r>
      <w:r w:rsidRPr="00EE1244">
        <w:rPr>
          <w:i/>
          <w:iCs/>
        </w:rPr>
        <w:fldChar w:fldCharType="end"/>
      </w:r>
      <w:bookmarkEnd w:id="1"/>
      <w:bookmarkEnd w:id="2"/>
      <w:r w:rsidRPr="00EE1244">
        <w:rPr>
          <w:i/>
          <w:iCs/>
        </w:rPr>
        <w:t xml:space="preserve"> </w:t>
      </w:r>
      <w:r>
        <w:rPr>
          <w:i/>
          <w:iCs/>
        </w:rPr>
        <w:t>Plate stacking orders in test models 1 and 2</w:t>
      </w:r>
      <w:r w:rsidR="00DE31D4">
        <w:rPr>
          <w:i/>
          <w:iCs/>
        </w:rPr>
        <w:t xml:space="preserve"> </w:t>
      </w:r>
      <w:r w:rsidR="00A75F1E">
        <w:rPr>
          <w:i/>
          <w:iCs/>
        </w:rPr>
        <w:t xml:space="preserve">from </w:t>
      </w:r>
      <w:r w:rsidR="00DE31D4">
        <w:rPr>
          <w:i/>
          <w:iCs/>
        </w:rPr>
        <w:t>top to bottom</w:t>
      </w:r>
    </w:p>
    <w:p w:rsidR="00E947E9" w:rsidRDefault="00E947E9" w:rsidP="00FA6D7E">
      <w:pPr>
        <w:pStyle w:val="BodyTextIndent"/>
        <w:ind w:firstLine="0"/>
        <w:rPr>
          <w:sz w:val="22"/>
          <w:szCs w:val="22"/>
        </w:rPr>
      </w:pPr>
    </w:p>
    <w:tbl>
      <w:tblPr>
        <w:tblStyle w:val="TableGrid"/>
        <w:tblW w:w="4945" w:type="dxa"/>
        <w:tblLook w:val="04A0" w:firstRow="1" w:lastRow="0" w:firstColumn="1" w:lastColumn="0" w:noHBand="0" w:noVBand="1"/>
      </w:tblPr>
      <w:tblGrid>
        <w:gridCol w:w="1075"/>
        <w:gridCol w:w="1800"/>
        <w:gridCol w:w="695"/>
        <w:gridCol w:w="1375"/>
      </w:tblGrid>
      <w:tr w:rsidR="00EE1244" w:rsidRPr="00047044" w:rsidTr="00104E7D">
        <w:tc>
          <w:tcPr>
            <w:tcW w:w="2875" w:type="dxa"/>
            <w:gridSpan w:val="2"/>
            <w:vAlign w:val="center"/>
          </w:tcPr>
          <w:p w:rsidR="00EE1244" w:rsidRPr="00047044" w:rsidRDefault="00EE1244" w:rsidP="00104E7D">
            <w:pPr>
              <w:pStyle w:val="BodyTextIndent"/>
              <w:ind w:firstLine="0"/>
              <w:jc w:val="center"/>
              <w:rPr>
                <w:sz w:val="18"/>
                <w:szCs w:val="18"/>
              </w:rPr>
            </w:pPr>
            <w:r w:rsidRPr="00047044">
              <w:rPr>
                <w:sz w:val="18"/>
                <w:szCs w:val="18"/>
              </w:rPr>
              <w:t>Model 1</w:t>
            </w:r>
          </w:p>
        </w:tc>
        <w:tc>
          <w:tcPr>
            <w:tcW w:w="2070" w:type="dxa"/>
            <w:gridSpan w:val="2"/>
            <w:vAlign w:val="center"/>
          </w:tcPr>
          <w:p w:rsidR="00EE1244" w:rsidRPr="00047044" w:rsidRDefault="00EE1244" w:rsidP="00104E7D">
            <w:pPr>
              <w:pStyle w:val="BodyTextIndent"/>
              <w:ind w:firstLine="0"/>
              <w:jc w:val="center"/>
              <w:rPr>
                <w:sz w:val="18"/>
                <w:szCs w:val="18"/>
              </w:rPr>
            </w:pPr>
            <w:r w:rsidRPr="00047044">
              <w:rPr>
                <w:sz w:val="18"/>
                <w:szCs w:val="18"/>
              </w:rPr>
              <w:t>Model 2</w:t>
            </w:r>
          </w:p>
        </w:tc>
      </w:tr>
      <w:tr w:rsidR="00EE1244" w:rsidRPr="00047044" w:rsidTr="00104E7D">
        <w:tc>
          <w:tcPr>
            <w:tcW w:w="1075" w:type="dxa"/>
            <w:vAlign w:val="center"/>
          </w:tcPr>
          <w:p w:rsidR="00EE1244" w:rsidRPr="00047044" w:rsidRDefault="00EE1244" w:rsidP="00104E7D">
            <w:pPr>
              <w:pStyle w:val="BodyTextIndent"/>
              <w:ind w:firstLine="0"/>
              <w:jc w:val="center"/>
              <w:rPr>
                <w:sz w:val="18"/>
                <w:szCs w:val="18"/>
              </w:rPr>
            </w:pPr>
            <w:r w:rsidRPr="00047044">
              <w:rPr>
                <w:sz w:val="18"/>
                <w:szCs w:val="18"/>
              </w:rPr>
              <w:t>Layer No</w:t>
            </w:r>
          </w:p>
        </w:tc>
        <w:tc>
          <w:tcPr>
            <w:tcW w:w="1800" w:type="dxa"/>
            <w:vAlign w:val="center"/>
          </w:tcPr>
          <w:p w:rsidR="00EE1244" w:rsidRPr="00047044" w:rsidRDefault="00EE1244" w:rsidP="00104E7D">
            <w:pPr>
              <w:pStyle w:val="BodyTextIndent"/>
              <w:ind w:firstLine="0"/>
              <w:jc w:val="center"/>
              <w:rPr>
                <w:sz w:val="18"/>
                <w:szCs w:val="18"/>
              </w:rPr>
            </w:pPr>
            <w:r w:rsidRPr="00047044">
              <w:rPr>
                <w:sz w:val="18"/>
                <w:szCs w:val="18"/>
              </w:rPr>
              <w:t>Plate type</w:t>
            </w:r>
          </w:p>
        </w:tc>
        <w:tc>
          <w:tcPr>
            <w:tcW w:w="695" w:type="dxa"/>
            <w:vAlign w:val="center"/>
          </w:tcPr>
          <w:p w:rsidR="00EE1244" w:rsidRPr="00047044" w:rsidRDefault="00EE1244" w:rsidP="00104E7D">
            <w:pPr>
              <w:pStyle w:val="BodyTextIndent"/>
              <w:ind w:firstLine="0"/>
              <w:jc w:val="center"/>
              <w:rPr>
                <w:sz w:val="18"/>
                <w:szCs w:val="18"/>
              </w:rPr>
            </w:pPr>
            <w:r w:rsidRPr="00047044">
              <w:rPr>
                <w:sz w:val="18"/>
                <w:szCs w:val="18"/>
              </w:rPr>
              <w:t>Layer No</w:t>
            </w:r>
          </w:p>
        </w:tc>
        <w:tc>
          <w:tcPr>
            <w:tcW w:w="1375" w:type="dxa"/>
            <w:vAlign w:val="center"/>
          </w:tcPr>
          <w:p w:rsidR="00EE1244" w:rsidRPr="00047044" w:rsidRDefault="00EE1244" w:rsidP="00104E7D">
            <w:pPr>
              <w:pStyle w:val="BodyTextIndent"/>
              <w:ind w:firstLine="0"/>
              <w:jc w:val="center"/>
              <w:rPr>
                <w:sz w:val="18"/>
                <w:szCs w:val="18"/>
              </w:rPr>
            </w:pPr>
            <w:r w:rsidRPr="00047044">
              <w:rPr>
                <w:sz w:val="18"/>
                <w:szCs w:val="18"/>
              </w:rPr>
              <w:t>Plate type</w:t>
            </w:r>
          </w:p>
        </w:tc>
      </w:tr>
      <w:tr w:rsidR="00EE1244" w:rsidRPr="00047044" w:rsidTr="00047044">
        <w:tc>
          <w:tcPr>
            <w:tcW w:w="1075" w:type="dxa"/>
          </w:tcPr>
          <w:p w:rsidR="00EE1244" w:rsidRPr="00047044" w:rsidRDefault="00EE1244" w:rsidP="00EE1244">
            <w:pPr>
              <w:pStyle w:val="BodyTextIndent"/>
              <w:ind w:firstLine="0"/>
              <w:rPr>
                <w:sz w:val="18"/>
                <w:szCs w:val="18"/>
              </w:rPr>
            </w:pPr>
            <w:r w:rsidRPr="00047044">
              <w:rPr>
                <w:sz w:val="18"/>
                <w:szCs w:val="18"/>
              </w:rPr>
              <w:t>1</w:t>
            </w:r>
          </w:p>
        </w:tc>
        <w:tc>
          <w:tcPr>
            <w:tcW w:w="1800" w:type="dxa"/>
          </w:tcPr>
          <w:p w:rsidR="00EE1244" w:rsidRPr="00047044" w:rsidRDefault="001A78F7" w:rsidP="00EE1244">
            <w:pPr>
              <w:pStyle w:val="BodyTextIndent"/>
              <w:ind w:firstLine="0"/>
              <w:rPr>
                <w:sz w:val="18"/>
                <w:szCs w:val="18"/>
              </w:rPr>
            </w:pPr>
            <w:r w:rsidRPr="00047044">
              <w:rPr>
                <w:sz w:val="18"/>
                <w:szCs w:val="18"/>
              </w:rPr>
              <w:t>End Plate</w:t>
            </w:r>
          </w:p>
        </w:tc>
        <w:tc>
          <w:tcPr>
            <w:tcW w:w="695" w:type="dxa"/>
          </w:tcPr>
          <w:p w:rsidR="00EE1244" w:rsidRPr="00047044" w:rsidRDefault="004B2B4F" w:rsidP="00EE1244">
            <w:pPr>
              <w:pStyle w:val="BodyTextIndent"/>
              <w:ind w:firstLine="0"/>
              <w:rPr>
                <w:sz w:val="18"/>
                <w:szCs w:val="18"/>
              </w:rPr>
            </w:pPr>
            <w:r w:rsidRPr="00047044">
              <w:rPr>
                <w:sz w:val="18"/>
                <w:szCs w:val="18"/>
              </w:rPr>
              <w:t>1</w:t>
            </w:r>
          </w:p>
        </w:tc>
        <w:tc>
          <w:tcPr>
            <w:tcW w:w="1375" w:type="dxa"/>
          </w:tcPr>
          <w:p w:rsidR="00EE1244" w:rsidRPr="00047044" w:rsidRDefault="001A78F7" w:rsidP="00EE1244">
            <w:pPr>
              <w:pStyle w:val="BodyTextIndent"/>
              <w:ind w:firstLine="0"/>
              <w:rPr>
                <w:sz w:val="18"/>
                <w:szCs w:val="18"/>
              </w:rPr>
            </w:pPr>
            <w:r w:rsidRPr="00047044">
              <w:rPr>
                <w:sz w:val="18"/>
                <w:szCs w:val="18"/>
              </w:rPr>
              <w:t>End Plate</w:t>
            </w:r>
          </w:p>
        </w:tc>
      </w:tr>
      <w:tr w:rsidR="00EE1244" w:rsidRPr="00047044" w:rsidTr="00047044">
        <w:tc>
          <w:tcPr>
            <w:tcW w:w="1075" w:type="dxa"/>
          </w:tcPr>
          <w:p w:rsidR="00EE1244" w:rsidRPr="00047044" w:rsidRDefault="00EE1244" w:rsidP="00EE1244">
            <w:pPr>
              <w:pStyle w:val="BodyTextIndent"/>
              <w:ind w:firstLine="0"/>
              <w:rPr>
                <w:sz w:val="18"/>
                <w:szCs w:val="18"/>
              </w:rPr>
            </w:pPr>
            <w:r w:rsidRPr="00047044">
              <w:rPr>
                <w:sz w:val="18"/>
                <w:szCs w:val="18"/>
              </w:rPr>
              <w:t>2</w:t>
            </w:r>
          </w:p>
        </w:tc>
        <w:tc>
          <w:tcPr>
            <w:tcW w:w="1800" w:type="dxa"/>
          </w:tcPr>
          <w:p w:rsidR="001A78F7" w:rsidRPr="00047044" w:rsidRDefault="001A78F7" w:rsidP="001A78F7">
            <w:pPr>
              <w:pStyle w:val="BodyTextIndent"/>
              <w:ind w:firstLine="0"/>
              <w:rPr>
                <w:sz w:val="18"/>
                <w:szCs w:val="18"/>
              </w:rPr>
            </w:pPr>
            <w:r w:rsidRPr="00047044">
              <w:rPr>
                <w:sz w:val="18"/>
                <w:szCs w:val="18"/>
              </w:rPr>
              <w:t>Primary side</w:t>
            </w:r>
          </w:p>
        </w:tc>
        <w:tc>
          <w:tcPr>
            <w:tcW w:w="695" w:type="dxa"/>
          </w:tcPr>
          <w:p w:rsidR="00EE1244" w:rsidRPr="00047044" w:rsidRDefault="004B2B4F" w:rsidP="00EE1244">
            <w:pPr>
              <w:pStyle w:val="BodyTextIndent"/>
              <w:ind w:firstLine="0"/>
              <w:rPr>
                <w:sz w:val="18"/>
                <w:szCs w:val="18"/>
              </w:rPr>
            </w:pPr>
            <w:r w:rsidRPr="00047044">
              <w:rPr>
                <w:sz w:val="18"/>
                <w:szCs w:val="18"/>
              </w:rPr>
              <w:t>2</w:t>
            </w:r>
          </w:p>
        </w:tc>
        <w:tc>
          <w:tcPr>
            <w:tcW w:w="1375" w:type="dxa"/>
          </w:tcPr>
          <w:p w:rsidR="00EE1244" w:rsidRPr="00047044" w:rsidRDefault="001A78F7" w:rsidP="00EE1244">
            <w:pPr>
              <w:pStyle w:val="BodyTextIndent"/>
              <w:ind w:firstLine="0"/>
              <w:rPr>
                <w:sz w:val="18"/>
                <w:szCs w:val="18"/>
              </w:rPr>
            </w:pPr>
            <w:r w:rsidRPr="00047044">
              <w:rPr>
                <w:sz w:val="18"/>
                <w:szCs w:val="18"/>
              </w:rPr>
              <w:t>Primary side</w:t>
            </w:r>
          </w:p>
        </w:tc>
      </w:tr>
      <w:tr w:rsidR="00EE1244" w:rsidRPr="00047044" w:rsidTr="00047044">
        <w:tc>
          <w:tcPr>
            <w:tcW w:w="1075" w:type="dxa"/>
          </w:tcPr>
          <w:p w:rsidR="00EE1244" w:rsidRPr="00047044" w:rsidRDefault="00EE1244" w:rsidP="00EE1244">
            <w:pPr>
              <w:pStyle w:val="BodyTextIndent"/>
              <w:ind w:firstLine="0"/>
              <w:rPr>
                <w:sz w:val="18"/>
                <w:szCs w:val="18"/>
              </w:rPr>
            </w:pPr>
            <w:r w:rsidRPr="00047044">
              <w:rPr>
                <w:sz w:val="18"/>
                <w:szCs w:val="18"/>
              </w:rPr>
              <w:t>3</w:t>
            </w:r>
          </w:p>
        </w:tc>
        <w:tc>
          <w:tcPr>
            <w:tcW w:w="1800" w:type="dxa"/>
          </w:tcPr>
          <w:p w:rsidR="00EE1244" w:rsidRPr="00047044" w:rsidRDefault="001A78F7" w:rsidP="00EE1244">
            <w:pPr>
              <w:pStyle w:val="BodyTextIndent"/>
              <w:ind w:firstLine="0"/>
              <w:rPr>
                <w:sz w:val="18"/>
                <w:szCs w:val="18"/>
              </w:rPr>
            </w:pPr>
            <w:r w:rsidRPr="00047044">
              <w:rPr>
                <w:sz w:val="18"/>
                <w:szCs w:val="18"/>
              </w:rPr>
              <w:t>Monitoring channel</w:t>
            </w:r>
          </w:p>
        </w:tc>
        <w:tc>
          <w:tcPr>
            <w:tcW w:w="695" w:type="dxa"/>
          </w:tcPr>
          <w:p w:rsidR="00EE1244" w:rsidRPr="00047044" w:rsidRDefault="004B2B4F" w:rsidP="00EE1244">
            <w:pPr>
              <w:pStyle w:val="BodyTextIndent"/>
              <w:ind w:firstLine="0"/>
              <w:rPr>
                <w:sz w:val="18"/>
                <w:szCs w:val="18"/>
              </w:rPr>
            </w:pPr>
            <w:r w:rsidRPr="00047044">
              <w:rPr>
                <w:sz w:val="18"/>
                <w:szCs w:val="18"/>
              </w:rPr>
              <w:t>3</w:t>
            </w:r>
          </w:p>
        </w:tc>
        <w:tc>
          <w:tcPr>
            <w:tcW w:w="1375" w:type="dxa"/>
          </w:tcPr>
          <w:p w:rsidR="00EE1244" w:rsidRPr="00047044" w:rsidRDefault="001A78F7" w:rsidP="00EE1244">
            <w:pPr>
              <w:pStyle w:val="BodyTextIndent"/>
              <w:ind w:firstLine="0"/>
              <w:rPr>
                <w:sz w:val="18"/>
                <w:szCs w:val="18"/>
              </w:rPr>
            </w:pPr>
            <w:r w:rsidRPr="00047044">
              <w:rPr>
                <w:sz w:val="18"/>
                <w:szCs w:val="18"/>
              </w:rPr>
              <w:t>Secondary side</w:t>
            </w: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4</w:t>
            </w:r>
          </w:p>
        </w:tc>
        <w:tc>
          <w:tcPr>
            <w:tcW w:w="1800" w:type="dxa"/>
          </w:tcPr>
          <w:p w:rsidR="00DE31D4" w:rsidRPr="00047044" w:rsidRDefault="00DE31D4" w:rsidP="00DE31D4">
            <w:pPr>
              <w:pStyle w:val="BodyTextIndent"/>
              <w:ind w:firstLine="0"/>
              <w:rPr>
                <w:sz w:val="18"/>
                <w:szCs w:val="18"/>
              </w:rPr>
            </w:pPr>
            <w:r w:rsidRPr="00047044">
              <w:rPr>
                <w:sz w:val="18"/>
                <w:szCs w:val="18"/>
              </w:rPr>
              <w:t>Secondary side</w:t>
            </w:r>
          </w:p>
        </w:tc>
        <w:tc>
          <w:tcPr>
            <w:tcW w:w="695" w:type="dxa"/>
          </w:tcPr>
          <w:p w:rsidR="00DE31D4" w:rsidRPr="00047044" w:rsidRDefault="00DE31D4" w:rsidP="00DE31D4">
            <w:pPr>
              <w:pStyle w:val="BodyTextIndent"/>
              <w:ind w:firstLine="0"/>
              <w:rPr>
                <w:sz w:val="18"/>
                <w:szCs w:val="18"/>
              </w:rPr>
            </w:pPr>
            <w:r w:rsidRPr="00047044">
              <w:rPr>
                <w:sz w:val="18"/>
                <w:szCs w:val="18"/>
              </w:rPr>
              <w:t>4</w:t>
            </w:r>
          </w:p>
        </w:tc>
        <w:tc>
          <w:tcPr>
            <w:tcW w:w="1375" w:type="dxa"/>
          </w:tcPr>
          <w:p w:rsidR="00DE31D4" w:rsidRPr="00047044" w:rsidRDefault="00DE31D4" w:rsidP="00DE31D4">
            <w:pPr>
              <w:pStyle w:val="BodyTextIndent"/>
              <w:ind w:firstLine="0"/>
              <w:rPr>
                <w:sz w:val="18"/>
                <w:szCs w:val="18"/>
              </w:rPr>
            </w:pPr>
            <w:r w:rsidRPr="00047044">
              <w:rPr>
                <w:sz w:val="18"/>
                <w:szCs w:val="18"/>
              </w:rPr>
              <w:t>Primary side</w:t>
            </w: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5</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r w:rsidRPr="00047044">
              <w:rPr>
                <w:sz w:val="18"/>
                <w:szCs w:val="18"/>
              </w:rPr>
              <w:t>5</w:t>
            </w:r>
          </w:p>
        </w:tc>
        <w:tc>
          <w:tcPr>
            <w:tcW w:w="1375" w:type="dxa"/>
          </w:tcPr>
          <w:p w:rsidR="00DE31D4" w:rsidRPr="00047044" w:rsidRDefault="00DE31D4" w:rsidP="00DE31D4">
            <w:pPr>
              <w:pStyle w:val="BodyTextIndent"/>
              <w:ind w:firstLine="0"/>
              <w:rPr>
                <w:sz w:val="18"/>
                <w:szCs w:val="18"/>
              </w:rPr>
            </w:pPr>
            <w:r w:rsidRPr="00047044">
              <w:rPr>
                <w:sz w:val="18"/>
                <w:szCs w:val="18"/>
              </w:rPr>
              <w:t>Secondary side</w:t>
            </w: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6</w:t>
            </w:r>
          </w:p>
        </w:tc>
        <w:tc>
          <w:tcPr>
            <w:tcW w:w="1800" w:type="dxa"/>
          </w:tcPr>
          <w:p w:rsidR="00DE31D4" w:rsidRPr="00047044" w:rsidRDefault="00DE31D4" w:rsidP="00DE31D4">
            <w:pPr>
              <w:pStyle w:val="BodyTextIndent"/>
              <w:ind w:firstLine="0"/>
              <w:rPr>
                <w:sz w:val="18"/>
                <w:szCs w:val="18"/>
              </w:rPr>
            </w:pPr>
            <w:r w:rsidRPr="00047044">
              <w:rPr>
                <w:sz w:val="18"/>
                <w:szCs w:val="18"/>
              </w:rPr>
              <w:t>Primary side</w:t>
            </w:r>
          </w:p>
        </w:tc>
        <w:tc>
          <w:tcPr>
            <w:tcW w:w="695" w:type="dxa"/>
          </w:tcPr>
          <w:p w:rsidR="00DE31D4" w:rsidRPr="00047044" w:rsidRDefault="00DE31D4" w:rsidP="00DE31D4">
            <w:pPr>
              <w:pStyle w:val="BodyTextIndent"/>
              <w:ind w:firstLine="0"/>
              <w:rPr>
                <w:sz w:val="18"/>
                <w:szCs w:val="18"/>
              </w:rPr>
            </w:pPr>
            <w:r w:rsidRPr="00047044">
              <w:rPr>
                <w:sz w:val="18"/>
                <w:szCs w:val="18"/>
              </w:rPr>
              <w:t>6</w:t>
            </w:r>
          </w:p>
        </w:tc>
        <w:tc>
          <w:tcPr>
            <w:tcW w:w="1375" w:type="dxa"/>
          </w:tcPr>
          <w:p w:rsidR="00DE31D4" w:rsidRPr="00047044" w:rsidRDefault="00DE31D4" w:rsidP="00DE31D4">
            <w:pPr>
              <w:pStyle w:val="BodyTextIndent"/>
              <w:ind w:firstLine="0"/>
              <w:rPr>
                <w:sz w:val="18"/>
                <w:szCs w:val="18"/>
              </w:rPr>
            </w:pPr>
            <w:r w:rsidRPr="00047044">
              <w:rPr>
                <w:sz w:val="18"/>
                <w:szCs w:val="18"/>
              </w:rPr>
              <w:t>Primary side</w:t>
            </w: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7</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r w:rsidRPr="00047044">
              <w:rPr>
                <w:sz w:val="18"/>
                <w:szCs w:val="18"/>
              </w:rPr>
              <w:t>7</w:t>
            </w:r>
          </w:p>
        </w:tc>
        <w:tc>
          <w:tcPr>
            <w:tcW w:w="1375" w:type="dxa"/>
          </w:tcPr>
          <w:p w:rsidR="00DE31D4" w:rsidRPr="00047044" w:rsidRDefault="00DE31D4" w:rsidP="00DE31D4">
            <w:pPr>
              <w:pStyle w:val="BodyTextIndent"/>
              <w:ind w:firstLine="0"/>
              <w:rPr>
                <w:sz w:val="18"/>
                <w:szCs w:val="18"/>
              </w:rPr>
            </w:pPr>
            <w:r w:rsidRPr="00047044">
              <w:rPr>
                <w:sz w:val="18"/>
                <w:szCs w:val="18"/>
              </w:rPr>
              <w:t>Secondary side</w:t>
            </w: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8</w:t>
            </w:r>
          </w:p>
        </w:tc>
        <w:tc>
          <w:tcPr>
            <w:tcW w:w="1800" w:type="dxa"/>
          </w:tcPr>
          <w:p w:rsidR="00DE31D4" w:rsidRPr="00047044" w:rsidRDefault="00DE31D4" w:rsidP="00DE31D4">
            <w:pPr>
              <w:pStyle w:val="BodyTextIndent"/>
              <w:ind w:firstLine="0"/>
              <w:rPr>
                <w:sz w:val="18"/>
                <w:szCs w:val="18"/>
              </w:rPr>
            </w:pPr>
            <w:r w:rsidRPr="00047044">
              <w:rPr>
                <w:sz w:val="18"/>
                <w:szCs w:val="18"/>
              </w:rPr>
              <w:t>Secondary side</w:t>
            </w:r>
          </w:p>
        </w:tc>
        <w:tc>
          <w:tcPr>
            <w:tcW w:w="695" w:type="dxa"/>
          </w:tcPr>
          <w:p w:rsidR="00DE31D4" w:rsidRPr="00047044" w:rsidRDefault="00DE31D4" w:rsidP="00DE31D4">
            <w:pPr>
              <w:pStyle w:val="BodyTextIndent"/>
              <w:ind w:firstLine="0"/>
              <w:rPr>
                <w:sz w:val="18"/>
                <w:szCs w:val="18"/>
              </w:rPr>
            </w:pPr>
            <w:r w:rsidRPr="00047044">
              <w:rPr>
                <w:sz w:val="18"/>
                <w:szCs w:val="18"/>
              </w:rPr>
              <w:t>8</w:t>
            </w:r>
          </w:p>
        </w:tc>
        <w:tc>
          <w:tcPr>
            <w:tcW w:w="1375" w:type="dxa"/>
          </w:tcPr>
          <w:p w:rsidR="00DE31D4" w:rsidRPr="00047044" w:rsidRDefault="00DE31D4" w:rsidP="00DE31D4">
            <w:pPr>
              <w:pStyle w:val="BodyTextIndent"/>
              <w:ind w:firstLine="0"/>
              <w:rPr>
                <w:sz w:val="18"/>
                <w:szCs w:val="18"/>
              </w:rPr>
            </w:pPr>
            <w:r w:rsidRPr="00047044">
              <w:rPr>
                <w:sz w:val="18"/>
                <w:szCs w:val="18"/>
              </w:rPr>
              <w:t>Primary side</w:t>
            </w: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9</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r w:rsidRPr="00047044">
              <w:rPr>
                <w:sz w:val="18"/>
                <w:szCs w:val="18"/>
              </w:rPr>
              <w:t>9</w:t>
            </w:r>
          </w:p>
        </w:tc>
        <w:tc>
          <w:tcPr>
            <w:tcW w:w="1375" w:type="dxa"/>
          </w:tcPr>
          <w:p w:rsidR="00DE31D4" w:rsidRPr="00047044" w:rsidRDefault="00DE31D4" w:rsidP="00DE31D4">
            <w:pPr>
              <w:pStyle w:val="BodyTextIndent"/>
              <w:ind w:firstLine="0"/>
              <w:rPr>
                <w:sz w:val="18"/>
                <w:szCs w:val="18"/>
              </w:rPr>
            </w:pPr>
            <w:r w:rsidRPr="00047044">
              <w:rPr>
                <w:sz w:val="18"/>
                <w:szCs w:val="18"/>
              </w:rPr>
              <w:t>Secondary side</w:t>
            </w: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10</w:t>
            </w:r>
          </w:p>
        </w:tc>
        <w:tc>
          <w:tcPr>
            <w:tcW w:w="1800" w:type="dxa"/>
          </w:tcPr>
          <w:p w:rsidR="00DE31D4" w:rsidRPr="00047044" w:rsidRDefault="00DE31D4" w:rsidP="00DE31D4">
            <w:pPr>
              <w:pStyle w:val="BodyTextIndent"/>
              <w:ind w:firstLine="0"/>
              <w:rPr>
                <w:sz w:val="18"/>
                <w:szCs w:val="18"/>
              </w:rPr>
            </w:pPr>
            <w:r w:rsidRPr="00047044">
              <w:rPr>
                <w:sz w:val="18"/>
                <w:szCs w:val="18"/>
              </w:rPr>
              <w:t>Primary side</w:t>
            </w:r>
          </w:p>
        </w:tc>
        <w:tc>
          <w:tcPr>
            <w:tcW w:w="695" w:type="dxa"/>
          </w:tcPr>
          <w:p w:rsidR="00DE31D4" w:rsidRPr="00047044" w:rsidRDefault="00DE31D4" w:rsidP="00DE31D4">
            <w:pPr>
              <w:pStyle w:val="BodyTextIndent"/>
              <w:ind w:firstLine="0"/>
              <w:rPr>
                <w:sz w:val="18"/>
                <w:szCs w:val="18"/>
              </w:rPr>
            </w:pPr>
            <w:r w:rsidRPr="00047044">
              <w:rPr>
                <w:sz w:val="18"/>
                <w:szCs w:val="18"/>
              </w:rPr>
              <w:t>10</w:t>
            </w:r>
          </w:p>
        </w:tc>
        <w:tc>
          <w:tcPr>
            <w:tcW w:w="1375" w:type="dxa"/>
          </w:tcPr>
          <w:p w:rsidR="00DE31D4" w:rsidRPr="00047044" w:rsidRDefault="00DE31D4" w:rsidP="00DE31D4">
            <w:pPr>
              <w:pStyle w:val="BodyTextIndent"/>
              <w:ind w:firstLine="0"/>
              <w:rPr>
                <w:sz w:val="18"/>
                <w:szCs w:val="18"/>
              </w:rPr>
            </w:pPr>
            <w:r w:rsidRPr="00047044">
              <w:rPr>
                <w:sz w:val="18"/>
                <w:szCs w:val="18"/>
              </w:rPr>
              <w:t>Primary side</w:t>
            </w: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11</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r w:rsidRPr="00047044">
              <w:rPr>
                <w:sz w:val="18"/>
                <w:szCs w:val="18"/>
              </w:rPr>
              <w:t>11</w:t>
            </w:r>
          </w:p>
        </w:tc>
        <w:tc>
          <w:tcPr>
            <w:tcW w:w="1375" w:type="dxa"/>
          </w:tcPr>
          <w:p w:rsidR="00DE31D4" w:rsidRPr="00047044" w:rsidRDefault="00DE31D4" w:rsidP="00DE31D4">
            <w:pPr>
              <w:pStyle w:val="BodyTextIndent"/>
              <w:ind w:firstLine="0"/>
              <w:rPr>
                <w:sz w:val="18"/>
                <w:szCs w:val="18"/>
              </w:rPr>
            </w:pPr>
            <w:r w:rsidRPr="00047044">
              <w:rPr>
                <w:sz w:val="18"/>
                <w:szCs w:val="18"/>
              </w:rPr>
              <w:t>Secondary side</w:t>
            </w: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12</w:t>
            </w:r>
          </w:p>
        </w:tc>
        <w:tc>
          <w:tcPr>
            <w:tcW w:w="1800" w:type="dxa"/>
          </w:tcPr>
          <w:p w:rsidR="00DE31D4" w:rsidRPr="00047044" w:rsidRDefault="00DE31D4" w:rsidP="00DE31D4">
            <w:pPr>
              <w:pStyle w:val="BodyTextIndent"/>
              <w:ind w:firstLine="0"/>
              <w:rPr>
                <w:sz w:val="18"/>
                <w:szCs w:val="18"/>
              </w:rPr>
            </w:pPr>
            <w:r w:rsidRPr="00047044">
              <w:rPr>
                <w:sz w:val="18"/>
                <w:szCs w:val="18"/>
              </w:rPr>
              <w:t>Secondary side</w:t>
            </w:r>
          </w:p>
        </w:tc>
        <w:tc>
          <w:tcPr>
            <w:tcW w:w="695" w:type="dxa"/>
          </w:tcPr>
          <w:p w:rsidR="00DE31D4" w:rsidRPr="00047044" w:rsidRDefault="00DE31D4" w:rsidP="00DE31D4">
            <w:pPr>
              <w:pStyle w:val="BodyTextIndent"/>
              <w:ind w:firstLine="0"/>
              <w:rPr>
                <w:sz w:val="18"/>
                <w:szCs w:val="18"/>
              </w:rPr>
            </w:pPr>
            <w:r w:rsidRPr="00047044">
              <w:rPr>
                <w:sz w:val="18"/>
                <w:szCs w:val="18"/>
              </w:rPr>
              <w:t>12</w:t>
            </w:r>
          </w:p>
        </w:tc>
        <w:tc>
          <w:tcPr>
            <w:tcW w:w="1375" w:type="dxa"/>
          </w:tcPr>
          <w:p w:rsidR="00DE31D4" w:rsidRPr="00047044" w:rsidRDefault="00DE31D4" w:rsidP="00DE31D4">
            <w:pPr>
              <w:pStyle w:val="BodyTextIndent"/>
              <w:ind w:firstLine="0"/>
              <w:rPr>
                <w:sz w:val="18"/>
                <w:szCs w:val="18"/>
              </w:rPr>
            </w:pPr>
            <w:r w:rsidRPr="00047044">
              <w:rPr>
                <w:sz w:val="18"/>
                <w:szCs w:val="18"/>
              </w:rPr>
              <w:t>End Plate</w:t>
            </w: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13</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14</w:t>
            </w:r>
          </w:p>
        </w:tc>
        <w:tc>
          <w:tcPr>
            <w:tcW w:w="1800" w:type="dxa"/>
          </w:tcPr>
          <w:p w:rsidR="00DE31D4" w:rsidRPr="00047044" w:rsidRDefault="00DE31D4" w:rsidP="00DE31D4">
            <w:pPr>
              <w:pStyle w:val="BodyTextIndent"/>
              <w:ind w:firstLine="0"/>
              <w:rPr>
                <w:sz w:val="18"/>
                <w:szCs w:val="18"/>
              </w:rPr>
            </w:pPr>
            <w:r w:rsidRPr="00047044">
              <w:rPr>
                <w:sz w:val="18"/>
                <w:szCs w:val="18"/>
              </w:rPr>
              <w:t>Primary side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15</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16</w:t>
            </w:r>
          </w:p>
        </w:tc>
        <w:tc>
          <w:tcPr>
            <w:tcW w:w="1800" w:type="dxa"/>
          </w:tcPr>
          <w:p w:rsidR="00DE31D4" w:rsidRPr="00047044" w:rsidRDefault="00DE31D4" w:rsidP="00DE31D4">
            <w:pPr>
              <w:pStyle w:val="BodyTextIndent"/>
              <w:ind w:firstLine="0"/>
              <w:rPr>
                <w:sz w:val="18"/>
                <w:szCs w:val="18"/>
              </w:rPr>
            </w:pPr>
            <w:r w:rsidRPr="00047044">
              <w:rPr>
                <w:sz w:val="18"/>
                <w:szCs w:val="18"/>
              </w:rPr>
              <w:t>Secondary side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17</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18</w:t>
            </w:r>
          </w:p>
        </w:tc>
        <w:tc>
          <w:tcPr>
            <w:tcW w:w="1800" w:type="dxa"/>
          </w:tcPr>
          <w:p w:rsidR="00DE31D4" w:rsidRPr="00047044" w:rsidRDefault="00DE31D4" w:rsidP="00DE31D4">
            <w:pPr>
              <w:pStyle w:val="BodyTextIndent"/>
              <w:ind w:firstLine="0"/>
              <w:rPr>
                <w:sz w:val="18"/>
                <w:szCs w:val="18"/>
              </w:rPr>
            </w:pPr>
            <w:r w:rsidRPr="00047044">
              <w:rPr>
                <w:sz w:val="18"/>
                <w:szCs w:val="18"/>
              </w:rPr>
              <w:t>Primary side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19</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20</w:t>
            </w:r>
          </w:p>
        </w:tc>
        <w:tc>
          <w:tcPr>
            <w:tcW w:w="1800" w:type="dxa"/>
          </w:tcPr>
          <w:p w:rsidR="00DE31D4" w:rsidRPr="00047044" w:rsidRDefault="00DE31D4" w:rsidP="00DE31D4">
            <w:pPr>
              <w:pStyle w:val="BodyTextIndent"/>
              <w:ind w:firstLine="0"/>
              <w:rPr>
                <w:sz w:val="18"/>
                <w:szCs w:val="18"/>
              </w:rPr>
            </w:pPr>
            <w:r w:rsidRPr="00047044">
              <w:rPr>
                <w:sz w:val="18"/>
                <w:szCs w:val="18"/>
              </w:rPr>
              <w:t>Secondary side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21</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22</w:t>
            </w:r>
          </w:p>
        </w:tc>
        <w:tc>
          <w:tcPr>
            <w:tcW w:w="1800" w:type="dxa"/>
          </w:tcPr>
          <w:p w:rsidR="00DE31D4" w:rsidRPr="00047044" w:rsidRDefault="00DE31D4" w:rsidP="00DE31D4">
            <w:pPr>
              <w:pStyle w:val="BodyTextIndent"/>
              <w:ind w:firstLine="0"/>
              <w:rPr>
                <w:sz w:val="18"/>
                <w:szCs w:val="18"/>
              </w:rPr>
            </w:pPr>
            <w:r w:rsidRPr="00047044">
              <w:rPr>
                <w:sz w:val="18"/>
                <w:szCs w:val="18"/>
              </w:rPr>
              <w:t>Primary side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23</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24</w:t>
            </w:r>
          </w:p>
        </w:tc>
        <w:tc>
          <w:tcPr>
            <w:tcW w:w="1800" w:type="dxa"/>
          </w:tcPr>
          <w:p w:rsidR="00DE31D4" w:rsidRPr="00047044" w:rsidRDefault="00DE31D4" w:rsidP="00DE31D4">
            <w:pPr>
              <w:pStyle w:val="BodyTextIndent"/>
              <w:ind w:firstLine="0"/>
              <w:rPr>
                <w:sz w:val="18"/>
                <w:szCs w:val="18"/>
              </w:rPr>
            </w:pPr>
            <w:r w:rsidRPr="00047044">
              <w:rPr>
                <w:sz w:val="18"/>
                <w:szCs w:val="18"/>
              </w:rPr>
              <w:t>Secondary side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25</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26</w:t>
            </w:r>
          </w:p>
        </w:tc>
        <w:tc>
          <w:tcPr>
            <w:tcW w:w="1800" w:type="dxa"/>
          </w:tcPr>
          <w:p w:rsidR="00DE31D4" w:rsidRPr="00047044" w:rsidRDefault="00DE31D4" w:rsidP="00DE31D4">
            <w:pPr>
              <w:pStyle w:val="BodyTextIndent"/>
              <w:ind w:firstLine="0"/>
              <w:rPr>
                <w:sz w:val="18"/>
                <w:szCs w:val="18"/>
              </w:rPr>
            </w:pPr>
            <w:r w:rsidRPr="00047044">
              <w:rPr>
                <w:sz w:val="18"/>
                <w:szCs w:val="18"/>
              </w:rPr>
              <w:t>Primary side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27</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28</w:t>
            </w:r>
          </w:p>
        </w:tc>
        <w:tc>
          <w:tcPr>
            <w:tcW w:w="1800" w:type="dxa"/>
          </w:tcPr>
          <w:p w:rsidR="00DE31D4" w:rsidRPr="00047044" w:rsidRDefault="00DE31D4" w:rsidP="00DE31D4">
            <w:pPr>
              <w:pStyle w:val="BodyTextIndent"/>
              <w:ind w:firstLine="0"/>
              <w:rPr>
                <w:sz w:val="18"/>
                <w:szCs w:val="18"/>
              </w:rPr>
            </w:pPr>
            <w:r w:rsidRPr="00047044">
              <w:rPr>
                <w:sz w:val="18"/>
                <w:szCs w:val="18"/>
              </w:rPr>
              <w:t>Secondary side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29</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30</w:t>
            </w:r>
          </w:p>
        </w:tc>
        <w:tc>
          <w:tcPr>
            <w:tcW w:w="1800" w:type="dxa"/>
          </w:tcPr>
          <w:p w:rsidR="00DE31D4" w:rsidRPr="00047044" w:rsidRDefault="00DE31D4" w:rsidP="00DE31D4">
            <w:pPr>
              <w:pStyle w:val="BodyTextIndent"/>
              <w:ind w:firstLine="0"/>
              <w:rPr>
                <w:sz w:val="18"/>
                <w:szCs w:val="18"/>
              </w:rPr>
            </w:pPr>
            <w:r w:rsidRPr="00047044">
              <w:rPr>
                <w:sz w:val="18"/>
                <w:szCs w:val="18"/>
              </w:rPr>
              <w:t>Primary side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31</w:t>
            </w:r>
          </w:p>
        </w:tc>
        <w:tc>
          <w:tcPr>
            <w:tcW w:w="1800" w:type="dxa"/>
          </w:tcPr>
          <w:p w:rsidR="00DE31D4" w:rsidRPr="00047044" w:rsidRDefault="00DE31D4" w:rsidP="00DE31D4">
            <w:pPr>
              <w:pStyle w:val="BodyTextIndent"/>
              <w:ind w:firstLine="0"/>
              <w:rPr>
                <w:sz w:val="18"/>
                <w:szCs w:val="18"/>
              </w:rPr>
            </w:pPr>
            <w:r w:rsidRPr="00047044">
              <w:rPr>
                <w:sz w:val="18"/>
                <w:szCs w:val="18"/>
              </w:rPr>
              <w:t>Monitoring channel</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32</w:t>
            </w:r>
          </w:p>
        </w:tc>
        <w:tc>
          <w:tcPr>
            <w:tcW w:w="1800" w:type="dxa"/>
          </w:tcPr>
          <w:p w:rsidR="00DE31D4" w:rsidRPr="00047044" w:rsidRDefault="00DE31D4" w:rsidP="00DE31D4">
            <w:pPr>
              <w:pStyle w:val="BodyTextIndent"/>
              <w:ind w:firstLine="0"/>
              <w:rPr>
                <w:sz w:val="18"/>
                <w:szCs w:val="18"/>
              </w:rPr>
            </w:pPr>
            <w:r w:rsidRPr="00047044">
              <w:rPr>
                <w:sz w:val="18"/>
                <w:szCs w:val="18"/>
              </w:rPr>
              <w:t>Secondary side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r w:rsidR="00DE31D4" w:rsidRPr="00047044" w:rsidTr="00047044">
        <w:tc>
          <w:tcPr>
            <w:tcW w:w="1075" w:type="dxa"/>
          </w:tcPr>
          <w:p w:rsidR="00DE31D4" w:rsidRPr="00047044" w:rsidRDefault="00DE31D4" w:rsidP="00DE31D4">
            <w:pPr>
              <w:pStyle w:val="BodyTextIndent"/>
              <w:ind w:firstLine="0"/>
              <w:rPr>
                <w:sz w:val="18"/>
                <w:szCs w:val="18"/>
              </w:rPr>
            </w:pPr>
            <w:r w:rsidRPr="00047044">
              <w:rPr>
                <w:sz w:val="18"/>
                <w:szCs w:val="18"/>
              </w:rPr>
              <w:t>33</w:t>
            </w:r>
          </w:p>
        </w:tc>
        <w:tc>
          <w:tcPr>
            <w:tcW w:w="1800" w:type="dxa"/>
          </w:tcPr>
          <w:p w:rsidR="00DE31D4" w:rsidRPr="00047044" w:rsidRDefault="00DE31D4" w:rsidP="00DE31D4">
            <w:pPr>
              <w:pStyle w:val="BodyTextIndent"/>
              <w:ind w:firstLine="0"/>
              <w:rPr>
                <w:sz w:val="18"/>
                <w:szCs w:val="18"/>
              </w:rPr>
            </w:pPr>
            <w:r w:rsidRPr="00047044">
              <w:rPr>
                <w:sz w:val="18"/>
                <w:szCs w:val="18"/>
              </w:rPr>
              <w:t>End plate</w:t>
            </w:r>
          </w:p>
        </w:tc>
        <w:tc>
          <w:tcPr>
            <w:tcW w:w="695" w:type="dxa"/>
          </w:tcPr>
          <w:p w:rsidR="00DE31D4" w:rsidRPr="00047044" w:rsidRDefault="00DE31D4" w:rsidP="00DE31D4">
            <w:pPr>
              <w:pStyle w:val="BodyTextIndent"/>
              <w:ind w:firstLine="0"/>
              <w:rPr>
                <w:sz w:val="18"/>
                <w:szCs w:val="18"/>
              </w:rPr>
            </w:pPr>
          </w:p>
        </w:tc>
        <w:tc>
          <w:tcPr>
            <w:tcW w:w="1375" w:type="dxa"/>
          </w:tcPr>
          <w:p w:rsidR="00DE31D4" w:rsidRPr="00047044" w:rsidRDefault="00DE31D4" w:rsidP="00DE31D4">
            <w:pPr>
              <w:pStyle w:val="BodyTextIndent"/>
              <w:ind w:firstLine="0"/>
              <w:rPr>
                <w:sz w:val="18"/>
                <w:szCs w:val="18"/>
              </w:rPr>
            </w:pPr>
          </w:p>
        </w:tc>
      </w:tr>
    </w:tbl>
    <w:p w:rsidR="00047044" w:rsidRDefault="00047044">
      <w:pPr>
        <w:suppressAutoHyphens w:val="0"/>
        <w:jc w:val="left"/>
        <w:rPr>
          <w:i/>
          <w:iCs/>
        </w:rPr>
      </w:pPr>
      <w:bookmarkStart w:id="3" w:name="_Ref142472020"/>
    </w:p>
    <w:p w:rsidR="00193CF6" w:rsidRPr="00BB7497" w:rsidRDefault="00193CF6" w:rsidP="00193CF6">
      <w:pPr>
        <w:pStyle w:val="BodyTextIndent"/>
        <w:jc w:val="left"/>
        <w:rPr>
          <w:i/>
          <w:iCs/>
        </w:rPr>
      </w:pPr>
      <w:r w:rsidRPr="00EE1244">
        <w:rPr>
          <w:i/>
          <w:iCs/>
        </w:rPr>
        <w:t xml:space="preserve">Table </w:t>
      </w:r>
      <w:r w:rsidRPr="00EE1244">
        <w:rPr>
          <w:i/>
          <w:iCs/>
        </w:rPr>
        <w:fldChar w:fldCharType="begin"/>
      </w:r>
      <w:r w:rsidRPr="00EE1244">
        <w:rPr>
          <w:i/>
          <w:iCs/>
        </w:rPr>
        <w:instrText xml:space="preserve"> SEQ Table \* ROMAN </w:instrText>
      </w:r>
      <w:r w:rsidRPr="00EE1244">
        <w:rPr>
          <w:i/>
          <w:iCs/>
        </w:rPr>
        <w:fldChar w:fldCharType="separate"/>
      </w:r>
      <w:r w:rsidR="00104E7D">
        <w:rPr>
          <w:i/>
          <w:iCs/>
          <w:noProof/>
        </w:rPr>
        <w:t>II</w:t>
      </w:r>
      <w:r w:rsidRPr="00EE1244">
        <w:rPr>
          <w:i/>
          <w:iCs/>
        </w:rPr>
        <w:fldChar w:fldCharType="end"/>
      </w:r>
      <w:bookmarkEnd w:id="3"/>
      <w:r w:rsidRPr="00EE1244">
        <w:rPr>
          <w:i/>
          <w:iCs/>
        </w:rPr>
        <w:t xml:space="preserve"> </w:t>
      </w:r>
      <w:r w:rsidR="00A75F1E">
        <w:rPr>
          <w:i/>
          <w:iCs/>
        </w:rPr>
        <w:t>PCSG Test Models P</w:t>
      </w:r>
      <w:r>
        <w:rPr>
          <w:i/>
          <w:iCs/>
        </w:rPr>
        <w:t>ressure &amp; Temperature specification.</w:t>
      </w:r>
    </w:p>
    <w:p w:rsidR="00193CF6" w:rsidRDefault="00193CF6" w:rsidP="004B2B4F">
      <w:pPr>
        <w:pStyle w:val="BodyTextIndent"/>
        <w:ind w:firstLine="0"/>
        <w:rPr>
          <w:sz w:val="22"/>
          <w:szCs w:val="22"/>
        </w:rPr>
      </w:pPr>
    </w:p>
    <w:tbl>
      <w:tblPr>
        <w:tblStyle w:val="TableGrid"/>
        <w:tblW w:w="0" w:type="auto"/>
        <w:tblLook w:val="04A0" w:firstRow="1" w:lastRow="0" w:firstColumn="1" w:lastColumn="0" w:noHBand="0" w:noVBand="1"/>
      </w:tblPr>
      <w:tblGrid>
        <w:gridCol w:w="1586"/>
        <w:gridCol w:w="1587"/>
        <w:gridCol w:w="1587"/>
      </w:tblGrid>
      <w:tr w:rsidR="00193CF6" w:rsidRPr="00047044" w:rsidTr="00104E7D">
        <w:tc>
          <w:tcPr>
            <w:tcW w:w="1586" w:type="dxa"/>
            <w:vMerge w:val="restart"/>
            <w:vAlign w:val="center"/>
          </w:tcPr>
          <w:p w:rsidR="00193CF6" w:rsidRPr="00047044" w:rsidRDefault="00193CF6" w:rsidP="00104E7D">
            <w:pPr>
              <w:pStyle w:val="BodyTextIndent"/>
              <w:ind w:firstLine="0"/>
              <w:jc w:val="center"/>
              <w:rPr>
                <w:sz w:val="18"/>
                <w:szCs w:val="18"/>
              </w:rPr>
            </w:pPr>
            <w:r w:rsidRPr="00047044">
              <w:rPr>
                <w:sz w:val="18"/>
                <w:szCs w:val="18"/>
              </w:rPr>
              <w:t>Hot Side</w:t>
            </w: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Fluid</w:t>
            </w: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Water</w:t>
            </w:r>
          </w:p>
        </w:tc>
      </w:tr>
      <w:tr w:rsidR="00193CF6" w:rsidRPr="00047044" w:rsidTr="00104E7D">
        <w:tc>
          <w:tcPr>
            <w:tcW w:w="1586" w:type="dxa"/>
            <w:vMerge/>
            <w:vAlign w:val="center"/>
          </w:tcPr>
          <w:p w:rsidR="00193CF6" w:rsidRPr="00047044" w:rsidRDefault="00193CF6" w:rsidP="00104E7D">
            <w:pPr>
              <w:pStyle w:val="BodyTextIndent"/>
              <w:ind w:firstLine="0"/>
              <w:jc w:val="center"/>
              <w:rPr>
                <w:sz w:val="18"/>
                <w:szCs w:val="18"/>
              </w:rPr>
            </w:pP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Pressure</w:t>
            </w: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17.2 MPa</w:t>
            </w:r>
          </w:p>
        </w:tc>
      </w:tr>
      <w:tr w:rsidR="00193CF6" w:rsidRPr="00047044" w:rsidTr="00104E7D">
        <w:tc>
          <w:tcPr>
            <w:tcW w:w="1586" w:type="dxa"/>
            <w:vMerge/>
            <w:vAlign w:val="center"/>
          </w:tcPr>
          <w:p w:rsidR="00193CF6" w:rsidRPr="00047044" w:rsidRDefault="00193CF6" w:rsidP="00104E7D">
            <w:pPr>
              <w:pStyle w:val="BodyTextIndent"/>
              <w:ind w:firstLine="0"/>
              <w:jc w:val="center"/>
              <w:rPr>
                <w:sz w:val="18"/>
                <w:szCs w:val="18"/>
              </w:rPr>
            </w:pP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Temperature</w:t>
            </w: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360 ⁰C</w:t>
            </w:r>
          </w:p>
        </w:tc>
      </w:tr>
      <w:tr w:rsidR="00193CF6" w:rsidRPr="00047044" w:rsidTr="00104E7D">
        <w:tc>
          <w:tcPr>
            <w:tcW w:w="1586" w:type="dxa"/>
            <w:vMerge w:val="restart"/>
            <w:vAlign w:val="center"/>
          </w:tcPr>
          <w:p w:rsidR="00193CF6" w:rsidRPr="00047044" w:rsidRDefault="00193CF6" w:rsidP="00104E7D">
            <w:pPr>
              <w:pStyle w:val="BodyTextIndent"/>
              <w:ind w:firstLine="0"/>
              <w:jc w:val="center"/>
              <w:rPr>
                <w:sz w:val="18"/>
                <w:szCs w:val="18"/>
              </w:rPr>
            </w:pPr>
            <w:r w:rsidRPr="00047044">
              <w:rPr>
                <w:sz w:val="18"/>
                <w:szCs w:val="18"/>
              </w:rPr>
              <w:t>Cold Side</w:t>
            </w: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Fluid</w:t>
            </w: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Water</w:t>
            </w:r>
          </w:p>
        </w:tc>
      </w:tr>
      <w:tr w:rsidR="00193CF6" w:rsidRPr="00047044" w:rsidTr="00104E7D">
        <w:tc>
          <w:tcPr>
            <w:tcW w:w="1586" w:type="dxa"/>
            <w:vMerge/>
            <w:vAlign w:val="center"/>
          </w:tcPr>
          <w:p w:rsidR="00193CF6" w:rsidRPr="00047044" w:rsidRDefault="00193CF6" w:rsidP="00104E7D">
            <w:pPr>
              <w:pStyle w:val="BodyTextIndent"/>
              <w:ind w:firstLine="0"/>
              <w:jc w:val="center"/>
              <w:rPr>
                <w:sz w:val="18"/>
                <w:szCs w:val="18"/>
              </w:rPr>
            </w:pP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Pressure</w:t>
            </w: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17.2 MPa</w:t>
            </w:r>
          </w:p>
        </w:tc>
      </w:tr>
      <w:tr w:rsidR="00193CF6" w:rsidRPr="00047044" w:rsidTr="00104E7D">
        <w:tc>
          <w:tcPr>
            <w:tcW w:w="1586" w:type="dxa"/>
            <w:vMerge/>
            <w:vAlign w:val="center"/>
          </w:tcPr>
          <w:p w:rsidR="00193CF6" w:rsidRPr="00047044" w:rsidRDefault="00193CF6" w:rsidP="00104E7D">
            <w:pPr>
              <w:pStyle w:val="BodyTextIndent"/>
              <w:ind w:firstLine="0"/>
              <w:jc w:val="center"/>
              <w:rPr>
                <w:sz w:val="18"/>
                <w:szCs w:val="18"/>
              </w:rPr>
            </w:pP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Temperature</w:t>
            </w:r>
          </w:p>
        </w:tc>
        <w:tc>
          <w:tcPr>
            <w:tcW w:w="1587" w:type="dxa"/>
            <w:vAlign w:val="center"/>
          </w:tcPr>
          <w:p w:rsidR="00193CF6" w:rsidRPr="00047044" w:rsidRDefault="00193CF6" w:rsidP="00104E7D">
            <w:pPr>
              <w:pStyle w:val="BodyTextIndent"/>
              <w:ind w:firstLine="0"/>
              <w:jc w:val="center"/>
              <w:rPr>
                <w:sz w:val="18"/>
                <w:szCs w:val="18"/>
              </w:rPr>
            </w:pPr>
            <w:r w:rsidRPr="00047044">
              <w:rPr>
                <w:sz w:val="18"/>
                <w:szCs w:val="18"/>
              </w:rPr>
              <w:t>360 ⁰C</w:t>
            </w:r>
          </w:p>
        </w:tc>
      </w:tr>
    </w:tbl>
    <w:p w:rsidR="00204C43" w:rsidRDefault="00204C43" w:rsidP="00204C43">
      <w:pPr>
        <w:pStyle w:val="BodyTextIndent"/>
        <w:ind w:firstLine="0"/>
        <w:rPr>
          <w:sz w:val="22"/>
          <w:szCs w:val="22"/>
        </w:rPr>
      </w:pPr>
      <w:r w:rsidRPr="00ED6C50">
        <w:rPr>
          <w:noProof/>
          <w:sz w:val="22"/>
          <w:szCs w:val="22"/>
        </w:rPr>
        <w:lastRenderedPageBreak/>
        <w:drawing>
          <wp:inline distT="0" distB="0" distL="0" distR="0" wp14:anchorId="15EB28C3" wp14:editId="79878F49">
            <wp:extent cx="3028950" cy="1492250"/>
            <wp:effectExtent l="0" t="0" r="0" b="0"/>
            <wp:docPr id="2" name="Picture 2" descr="C:\Users\a.tayeb\Desktop\my laptop\Welcom to hell\Papers\THA\PC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yeb\Desktop\my laptop\Welcom to hell\Papers\THA\PCS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1492250"/>
                    </a:xfrm>
                    <a:prstGeom prst="rect">
                      <a:avLst/>
                    </a:prstGeom>
                    <a:noFill/>
                    <a:ln>
                      <a:noFill/>
                    </a:ln>
                  </pic:spPr>
                </pic:pic>
              </a:graphicData>
            </a:graphic>
          </wp:inline>
        </w:drawing>
      </w:r>
    </w:p>
    <w:p w:rsidR="00204C43" w:rsidRDefault="00204C43" w:rsidP="00204C43">
      <w:pPr>
        <w:pStyle w:val="BodyTextIndent"/>
        <w:rPr>
          <w:sz w:val="22"/>
          <w:szCs w:val="22"/>
        </w:rPr>
      </w:pPr>
    </w:p>
    <w:p w:rsidR="00204C43" w:rsidRDefault="00204C43" w:rsidP="00204C43">
      <w:pPr>
        <w:pStyle w:val="BodyTextIndent"/>
        <w:rPr>
          <w:i/>
          <w:iCs/>
        </w:rPr>
      </w:pPr>
      <w:bookmarkStart w:id="4" w:name="_Ref141255426"/>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1</w:t>
      </w:r>
      <w:r w:rsidRPr="00606ECE">
        <w:rPr>
          <w:i/>
          <w:iCs/>
        </w:rPr>
        <w:fldChar w:fldCharType="end"/>
      </w:r>
      <w:bookmarkEnd w:id="4"/>
      <w:r>
        <w:rPr>
          <w:i/>
          <w:iCs/>
        </w:rPr>
        <w:t xml:space="preserve">. </w:t>
      </w:r>
      <w:r w:rsidRPr="00BB7497">
        <w:rPr>
          <w:i/>
          <w:iCs/>
        </w:rPr>
        <w:t xml:space="preserve"> </w:t>
      </w:r>
      <w:r>
        <w:rPr>
          <w:i/>
          <w:iCs/>
        </w:rPr>
        <w:t xml:space="preserve">PCSG models stack configuration with MCP on the left and without MCP on the right. </w:t>
      </w:r>
    </w:p>
    <w:p w:rsidR="008C4E06" w:rsidRDefault="008C4E06" w:rsidP="00B12760">
      <w:pPr>
        <w:pStyle w:val="BodyTextIndent"/>
        <w:ind w:firstLine="0"/>
        <w:rPr>
          <w:i/>
          <w:iCs/>
        </w:rPr>
      </w:pPr>
    </w:p>
    <w:p w:rsidR="008C4E06" w:rsidRDefault="002D01F6" w:rsidP="00B12760">
      <w:pPr>
        <w:pStyle w:val="BodyTextIndent"/>
        <w:ind w:firstLine="0"/>
        <w:rPr>
          <w:i/>
          <w:iCs/>
        </w:rPr>
      </w:pPr>
      <w:r>
        <w:rPr>
          <w:noProof/>
          <w:sz w:val="22"/>
          <w:szCs w:val="22"/>
        </w:rPr>
        <mc:AlternateContent>
          <mc:Choice Requires="wps">
            <w:drawing>
              <wp:anchor distT="0" distB="0" distL="114300" distR="114300" simplePos="0" relativeHeight="251659264" behindDoc="0" locked="0" layoutInCell="1" allowOverlap="1" wp14:anchorId="6090EA8A" wp14:editId="32829643">
                <wp:simplePos x="0" y="0"/>
                <wp:positionH relativeFrom="margin">
                  <wp:posOffset>952500</wp:posOffset>
                </wp:positionH>
                <wp:positionV relativeFrom="paragraph">
                  <wp:posOffset>530909</wp:posOffset>
                </wp:positionV>
                <wp:extent cx="189914" cy="218049"/>
                <wp:effectExtent l="0" t="0" r="19685" b="10795"/>
                <wp:wrapNone/>
                <wp:docPr id="9" name="Oval 9"/>
                <wp:cNvGraphicFramePr/>
                <a:graphic xmlns:a="http://schemas.openxmlformats.org/drawingml/2006/main">
                  <a:graphicData uri="http://schemas.microsoft.com/office/word/2010/wordprocessingShape">
                    <wps:wsp>
                      <wps:cNvSpPr/>
                      <wps:spPr>
                        <a:xfrm>
                          <a:off x="0" y="0"/>
                          <a:ext cx="189914" cy="218049"/>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689C914" id="Oval 9" o:spid="_x0000_s1026" style="position:absolute;margin-left:75pt;margin-top:41.8pt;width:14.95pt;height:17.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" filled="f" strokecolor="red" strokeweight="2pt">
                <w10:wrap anchorx="margin"/>
              </v:oval>
            </w:pict>
          </mc:Fallback>
        </mc:AlternateContent>
      </w:r>
      <w:r w:rsidR="00B12760">
        <w:rPr>
          <w:i/>
          <w:iCs/>
          <w:noProof/>
        </w:rPr>
        <w:drawing>
          <wp:inline distT="0" distB="0" distL="0" distR="0" wp14:anchorId="56CB51EB" wp14:editId="51128C72">
            <wp:extent cx="2768600" cy="908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600" cy="908050"/>
                    </a:xfrm>
                    <a:prstGeom prst="rect">
                      <a:avLst/>
                    </a:prstGeom>
                    <a:noFill/>
                    <a:ln>
                      <a:noFill/>
                    </a:ln>
                  </pic:spPr>
                </pic:pic>
              </a:graphicData>
            </a:graphic>
          </wp:inline>
        </w:drawing>
      </w:r>
    </w:p>
    <w:p w:rsidR="00047044" w:rsidRDefault="008C4E06" w:rsidP="008C4E06">
      <w:pPr>
        <w:pStyle w:val="BodyTextIndent"/>
        <w:rPr>
          <w:i/>
          <w:iCs/>
        </w:rPr>
      </w:pPr>
      <w:bookmarkStart w:id="5" w:name="_Ref141275862"/>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2</w:t>
      </w:r>
      <w:r w:rsidRPr="00606ECE">
        <w:rPr>
          <w:i/>
          <w:iCs/>
        </w:rPr>
        <w:fldChar w:fldCharType="end"/>
      </w:r>
      <w:bookmarkEnd w:id="5"/>
      <w:r>
        <w:rPr>
          <w:i/>
          <w:iCs/>
        </w:rPr>
        <w:t xml:space="preserve">. </w:t>
      </w:r>
      <w:r w:rsidRPr="00BB7497">
        <w:rPr>
          <w:i/>
          <w:iCs/>
        </w:rPr>
        <w:t xml:space="preserve"> </w:t>
      </w:r>
      <w:r>
        <w:rPr>
          <w:i/>
          <w:iCs/>
        </w:rPr>
        <w:t>Primary side channel Plate</w:t>
      </w:r>
    </w:p>
    <w:p w:rsidR="00BA2F71" w:rsidRDefault="00BA2F71" w:rsidP="00047044">
      <w:pPr>
        <w:suppressAutoHyphens w:val="0"/>
        <w:jc w:val="left"/>
        <w:rPr>
          <w:i/>
          <w:iCs/>
        </w:rPr>
      </w:pPr>
    </w:p>
    <w:p w:rsidR="00BA2F71" w:rsidRDefault="002112AE" w:rsidP="00B12760">
      <w:pPr>
        <w:pStyle w:val="BodyTextIndent"/>
        <w:ind w:firstLine="0"/>
        <w:rPr>
          <w:i/>
          <w:iCs/>
        </w:rPr>
      </w:pPr>
      <w:r>
        <w:rPr>
          <w:noProof/>
          <w:sz w:val="22"/>
          <w:szCs w:val="22"/>
        </w:rPr>
        <mc:AlternateContent>
          <mc:Choice Requires="wps">
            <w:drawing>
              <wp:anchor distT="0" distB="0" distL="114300" distR="114300" simplePos="0" relativeHeight="251661312" behindDoc="0" locked="0" layoutInCell="1" allowOverlap="1" wp14:anchorId="4FA2D6B7" wp14:editId="35141A80">
                <wp:simplePos x="0" y="0"/>
                <wp:positionH relativeFrom="margin">
                  <wp:posOffset>938579</wp:posOffset>
                </wp:positionH>
                <wp:positionV relativeFrom="paragraph">
                  <wp:posOffset>546735</wp:posOffset>
                </wp:positionV>
                <wp:extent cx="161387" cy="196947"/>
                <wp:effectExtent l="0" t="0" r="10160" b="12700"/>
                <wp:wrapNone/>
                <wp:docPr id="10" name="Oval 10"/>
                <wp:cNvGraphicFramePr/>
                <a:graphic xmlns:a="http://schemas.openxmlformats.org/drawingml/2006/main">
                  <a:graphicData uri="http://schemas.microsoft.com/office/word/2010/wordprocessingShape">
                    <wps:wsp>
                      <wps:cNvSpPr/>
                      <wps:spPr>
                        <a:xfrm>
                          <a:off x="0" y="0"/>
                          <a:ext cx="161387" cy="19694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AF60135" id="Oval 10" o:spid="_x0000_s1026" style="position:absolute;margin-left:73.9pt;margin-top:43.05pt;width:12.7pt;height:1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" filled="f" strokecolor="red" strokeweight="2pt">
                <w10:wrap anchorx="margin"/>
              </v:oval>
            </w:pict>
          </mc:Fallback>
        </mc:AlternateContent>
      </w:r>
      <w:r w:rsidR="00B12760">
        <w:rPr>
          <w:i/>
          <w:iCs/>
          <w:noProof/>
        </w:rPr>
        <w:drawing>
          <wp:inline distT="0" distB="0" distL="0" distR="0" wp14:anchorId="5F49692E" wp14:editId="1E54EAE5">
            <wp:extent cx="2787650" cy="9196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6930" cy="922748"/>
                    </a:xfrm>
                    <a:prstGeom prst="rect">
                      <a:avLst/>
                    </a:prstGeom>
                    <a:noFill/>
                    <a:ln>
                      <a:noFill/>
                    </a:ln>
                  </pic:spPr>
                </pic:pic>
              </a:graphicData>
            </a:graphic>
          </wp:inline>
        </w:drawing>
      </w:r>
    </w:p>
    <w:p w:rsidR="00BA2F71" w:rsidRDefault="00BA2F71" w:rsidP="00FC07B9">
      <w:pPr>
        <w:pStyle w:val="BodyTextIndent"/>
        <w:rPr>
          <w:i/>
          <w:iCs/>
        </w:rPr>
      </w:pPr>
      <w:bookmarkStart w:id="6" w:name="_Ref141275864"/>
      <w:bookmarkStart w:id="7" w:name="_Ref147225264"/>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3</w:t>
      </w:r>
      <w:r w:rsidRPr="00606ECE">
        <w:rPr>
          <w:i/>
          <w:iCs/>
        </w:rPr>
        <w:fldChar w:fldCharType="end"/>
      </w:r>
      <w:bookmarkEnd w:id="6"/>
      <w:r>
        <w:rPr>
          <w:i/>
          <w:iCs/>
        </w:rPr>
        <w:t xml:space="preserve">. </w:t>
      </w:r>
      <w:r w:rsidRPr="00BB7497">
        <w:rPr>
          <w:i/>
          <w:iCs/>
        </w:rPr>
        <w:t xml:space="preserve"> </w:t>
      </w:r>
      <w:r>
        <w:rPr>
          <w:i/>
          <w:iCs/>
        </w:rPr>
        <w:t>Secondary side channel Plate</w:t>
      </w:r>
      <w:r w:rsidR="00FC07B9">
        <w:rPr>
          <w:i/>
          <w:iCs/>
        </w:rPr>
        <w:t xml:space="preserve"> (heat transfer region is shown in violet)</w:t>
      </w:r>
      <w:bookmarkEnd w:id="7"/>
    </w:p>
    <w:p w:rsidR="00DD6D36" w:rsidRDefault="00DD6D36" w:rsidP="00BA2F71">
      <w:pPr>
        <w:pStyle w:val="BodyTextIndent"/>
        <w:rPr>
          <w:i/>
          <w:iCs/>
        </w:rPr>
      </w:pPr>
    </w:p>
    <w:p w:rsidR="00DD6D36" w:rsidRDefault="00235E81" w:rsidP="00047044">
      <w:pPr>
        <w:pStyle w:val="BodyTextIndent"/>
        <w:ind w:firstLine="0"/>
        <w:rPr>
          <w:i/>
          <w:iCs/>
        </w:rPr>
      </w:pPr>
      <w:r>
        <w:rPr>
          <w:noProof/>
          <w:sz w:val="22"/>
          <w:szCs w:val="22"/>
        </w:rPr>
        <mc:AlternateContent>
          <mc:Choice Requires="wps">
            <w:drawing>
              <wp:anchor distT="0" distB="0" distL="114300" distR="114300" simplePos="0" relativeHeight="251663360" behindDoc="0" locked="0" layoutInCell="1" allowOverlap="1" wp14:anchorId="3AC41D39" wp14:editId="10A1D8DE">
                <wp:simplePos x="0" y="0"/>
                <wp:positionH relativeFrom="margin">
                  <wp:posOffset>945564</wp:posOffset>
                </wp:positionH>
                <wp:positionV relativeFrom="paragraph">
                  <wp:posOffset>671830</wp:posOffset>
                </wp:positionV>
                <wp:extent cx="167592" cy="202320"/>
                <wp:effectExtent l="0" t="0" r="23495" b="26670"/>
                <wp:wrapNone/>
                <wp:docPr id="17" name="Oval 17"/>
                <wp:cNvGraphicFramePr/>
                <a:graphic xmlns:a="http://schemas.openxmlformats.org/drawingml/2006/main">
                  <a:graphicData uri="http://schemas.microsoft.com/office/word/2010/wordprocessingShape">
                    <wps:wsp>
                      <wps:cNvSpPr/>
                      <wps:spPr>
                        <a:xfrm>
                          <a:off x="0" y="0"/>
                          <a:ext cx="167592" cy="2023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541DA83" id="Oval 17" o:spid="_x0000_s1026" style="position:absolute;margin-left:74.45pt;margin-top:52.9pt;width:13.2pt;height:15.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" filled="f" strokecolor="red" strokeweight="2pt">
                <w10:wrap anchorx="margin"/>
              </v:oval>
            </w:pict>
          </mc:Fallback>
        </mc:AlternateContent>
      </w:r>
      <w:r w:rsidR="00047044">
        <w:rPr>
          <w:i/>
          <w:iCs/>
          <w:noProof/>
        </w:rPr>
        <w:drawing>
          <wp:inline distT="0" distB="0" distL="0" distR="0" wp14:anchorId="2C09893A" wp14:editId="04E241FA">
            <wp:extent cx="2771335" cy="122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279" cy="1232601"/>
                    </a:xfrm>
                    <a:prstGeom prst="rect">
                      <a:avLst/>
                    </a:prstGeom>
                    <a:noFill/>
                    <a:ln>
                      <a:noFill/>
                    </a:ln>
                  </pic:spPr>
                </pic:pic>
              </a:graphicData>
            </a:graphic>
          </wp:inline>
        </w:drawing>
      </w:r>
    </w:p>
    <w:p w:rsidR="00606ECE" w:rsidRDefault="00606ECE">
      <w:pPr>
        <w:pStyle w:val="BodyTextIndent"/>
        <w:rPr>
          <w:sz w:val="22"/>
          <w:szCs w:val="22"/>
        </w:rPr>
      </w:pPr>
    </w:p>
    <w:p w:rsidR="009A7747" w:rsidRDefault="009A7747" w:rsidP="00EA0E18">
      <w:pPr>
        <w:pStyle w:val="BodyTextIndent"/>
        <w:rPr>
          <w:i/>
          <w:iCs/>
        </w:rPr>
      </w:pPr>
      <w:bookmarkStart w:id="8" w:name="_Ref141275867"/>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4</w:t>
      </w:r>
      <w:r w:rsidRPr="00606ECE">
        <w:rPr>
          <w:i/>
          <w:iCs/>
        </w:rPr>
        <w:fldChar w:fldCharType="end"/>
      </w:r>
      <w:bookmarkEnd w:id="8"/>
      <w:r>
        <w:rPr>
          <w:i/>
          <w:iCs/>
        </w:rPr>
        <w:t xml:space="preserve">. </w:t>
      </w:r>
      <w:r w:rsidRPr="00BB7497">
        <w:rPr>
          <w:i/>
          <w:iCs/>
        </w:rPr>
        <w:t xml:space="preserve"> </w:t>
      </w:r>
      <w:r w:rsidR="00EA0E18">
        <w:rPr>
          <w:i/>
          <w:iCs/>
        </w:rPr>
        <w:t>Monitoring</w:t>
      </w:r>
      <w:r>
        <w:rPr>
          <w:i/>
          <w:iCs/>
        </w:rPr>
        <w:t xml:space="preserve"> channel Plate</w:t>
      </w:r>
    </w:p>
    <w:p w:rsidR="00FA6D7E" w:rsidRDefault="00FA6D7E" w:rsidP="009A7747">
      <w:pPr>
        <w:pStyle w:val="BodyTextIndent"/>
        <w:rPr>
          <w:i/>
          <w:iCs/>
        </w:rPr>
      </w:pPr>
    </w:p>
    <w:p w:rsidR="00FA6D7E" w:rsidRDefault="00FA6D7E" w:rsidP="00FA6D7E">
      <w:pPr>
        <w:pStyle w:val="BodyTextIndent"/>
        <w:rPr>
          <w:i/>
          <w:iCs/>
        </w:rPr>
      </w:pPr>
    </w:p>
    <w:p w:rsidR="00FA6D7E" w:rsidRDefault="00B12760" w:rsidP="00B12760">
      <w:pPr>
        <w:pStyle w:val="BodyTextIndent"/>
        <w:ind w:firstLine="0"/>
        <w:rPr>
          <w:i/>
          <w:iCs/>
        </w:rPr>
      </w:pPr>
      <w:r>
        <w:rPr>
          <w:noProof/>
        </w:rPr>
        <w:drawing>
          <wp:inline distT="0" distB="0" distL="0" distR="0" wp14:anchorId="7709C75E" wp14:editId="4D326027">
            <wp:extent cx="3028950" cy="11563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8950" cy="1156335"/>
                    </a:xfrm>
                    <a:prstGeom prst="rect">
                      <a:avLst/>
                    </a:prstGeom>
                  </pic:spPr>
                </pic:pic>
              </a:graphicData>
            </a:graphic>
          </wp:inline>
        </w:drawing>
      </w:r>
    </w:p>
    <w:p w:rsidR="00FA6D7E" w:rsidRDefault="00FA6D7E" w:rsidP="00FA6D7E">
      <w:pPr>
        <w:pStyle w:val="BodyTextIndent"/>
        <w:rPr>
          <w:sz w:val="22"/>
          <w:szCs w:val="22"/>
        </w:rPr>
      </w:pPr>
    </w:p>
    <w:p w:rsidR="00FA6D7E" w:rsidRDefault="00FA6D7E" w:rsidP="00FA6D7E">
      <w:pPr>
        <w:pStyle w:val="BodyTextIndent"/>
        <w:rPr>
          <w:i/>
          <w:iCs/>
        </w:rPr>
      </w:pPr>
      <w:bookmarkStart w:id="9" w:name="_Ref141276793"/>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5</w:t>
      </w:r>
      <w:r w:rsidRPr="00606ECE">
        <w:rPr>
          <w:i/>
          <w:iCs/>
        </w:rPr>
        <w:fldChar w:fldCharType="end"/>
      </w:r>
      <w:bookmarkEnd w:id="9"/>
      <w:r>
        <w:rPr>
          <w:i/>
          <w:iCs/>
        </w:rPr>
        <w:t xml:space="preserve">. </w:t>
      </w:r>
      <w:r w:rsidRPr="00BB7497">
        <w:rPr>
          <w:i/>
          <w:iCs/>
        </w:rPr>
        <w:t xml:space="preserve"> </w:t>
      </w:r>
      <w:r>
        <w:rPr>
          <w:i/>
          <w:iCs/>
        </w:rPr>
        <w:t>PCSG models configuration with headers and inlet nozzles</w:t>
      </w:r>
    </w:p>
    <w:p w:rsidR="0004667D" w:rsidRDefault="0004667D" w:rsidP="00FA6D7E">
      <w:pPr>
        <w:pStyle w:val="BodyTextIndent"/>
        <w:rPr>
          <w:i/>
          <w:iCs/>
        </w:rPr>
      </w:pPr>
    </w:p>
    <w:p w:rsidR="0004667D" w:rsidRDefault="00B12760" w:rsidP="00B12760">
      <w:pPr>
        <w:pStyle w:val="BodyTextIndent"/>
        <w:ind w:firstLine="0"/>
        <w:rPr>
          <w:i/>
          <w:iCs/>
        </w:rPr>
      </w:pPr>
      <w:r>
        <w:rPr>
          <w:i/>
          <w:iCs/>
          <w:noProof/>
        </w:rPr>
        <w:drawing>
          <wp:inline distT="0" distB="0" distL="0" distR="0" wp14:anchorId="209F8D83" wp14:editId="2404B029">
            <wp:extent cx="3016250" cy="76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6250" cy="768350"/>
                    </a:xfrm>
                    <a:prstGeom prst="rect">
                      <a:avLst/>
                    </a:prstGeom>
                    <a:noFill/>
                    <a:ln>
                      <a:noFill/>
                    </a:ln>
                  </pic:spPr>
                </pic:pic>
              </a:graphicData>
            </a:graphic>
          </wp:inline>
        </w:drawing>
      </w:r>
    </w:p>
    <w:p w:rsidR="0004667D" w:rsidRDefault="0004667D" w:rsidP="0004667D">
      <w:pPr>
        <w:pStyle w:val="BodyTextIndent"/>
        <w:rPr>
          <w:i/>
          <w:iCs/>
        </w:rPr>
      </w:pPr>
      <w:bookmarkStart w:id="10" w:name="_Ref141277618"/>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6</w:t>
      </w:r>
      <w:r w:rsidRPr="00606ECE">
        <w:rPr>
          <w:i/>
          <w:iCs/>
        </w:rPr>
        <w:fldChar w:fldCharType="end"/>
      </w:r>
      <w:bookmarkEnd w:id="10"/>
      <w:r>
        <w:rPr>
          <w:i/>
          <w:iCs/>
        </w:rPr>
        <w:t xml:space="preserve">. </w:t>
      </w:r>
      <w:r w:rsidRPr="00BB7497">
        <w:rPr>
          <w:i/>
          <w:iCs/>
        </w:rPr>
        <w:t xml:space="preserve"> </w:t>
      </w:r>
      <w:r>
        <w:rPr>
          <w:i/>
          <w:iCs/>
        </w:rPr>
        <w:t>Primary side plate flow path</w:t>
      </w:r>
    </w:p>
    <w:p w:rsidR="00D27645" w:rsidRDefault="00D27645" w:rsidP="0004667D">
      <w:pPr>
        <w:pStyle w:val="BodyTextIndent"/>
        <w:rPr>
          <w:i/>
          <w:iCs/>
        </w:rPr>
      </w:pPr>
    </w:p>
    <w:p w:rsidR="00D27645" w:rsidRDefault="00B12760" w:rsidP="00B12760">
      <w:pPr>
        <w:pStyle w:val="BodyTextIndent"/>
        <w:ind w:firstLine="0"/>
        <w:rPr>
          <w:i/>
          <w:iCs/>
        </w:rPr>
      </w:pPr>
      <w:r>
        <w:rPr>
          <w:i/>
          <w:iCs/>
          <w:noProof/>
        </w:rPr>
        <w:drawing>
          <wp:inline distT="0" distB="0" distL="0" distR="0" wp14:anchorId="62E6D901" wp14:editId="4D1FD979">
            <wp:extent cx="2820573" cy="12719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5257" cy="1274017"/>
                    </a:xfrm>
                    <a:prstGeom prst="rect">
                      <a:avLst/>
                    </a:prstGeom>
                    <a:noFill/>
                    <a:ln>
                      <a:noFill/>
                    </a:ln>
                  </pic:spPr>
                </pic:pic>
              </a:graphicData>
            </a:graphic>
          </wp:inline>
        </w:drawing>
      </w:r>
    </w:p>
    <w:p w:rsidR="00D27645" w:rsidRDefault="00D27645" w:rsidP="00D27645">
      <w:pPr>
        <w:pStyle w:val="BodyTextIndent"/>
        <w:rPr>
          <w:i/>
          <w:iCs/>
        </w:rPr>
      </w:pPr>
      <w:bookmarkStart w:id="11" w:name="_Ref141436995"/>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7</w:t>
      </w:r>
      <w:r w:rsidRPr="00606ECE">
        <w:rPr>
          <w:i/>
          <w:iCs/>
        </w:rPr>
        <w:fldChar w:fldCharType="end"/>
      </w:r>
      <w:bookmarkEnd w:id="11"/>
      <w:r>
        <w:rPr>
          <w:i/>
          <w:iCs/>
        </w:rPr>
        <w:t xml:space="preserve">. </w:t>
      </w:r>
      <w:r w:rsidRPr="00BB7497">
        <w:rPr>
          <w:i/>
          <w:iCs/>
        </w:rPr>
        <w:t xml:space="preserve"> </w:t>
      </w:r>
      <w:r>
        <w:rPr>
          <w:i/>
          <w:iCs/>
        </w:rPr>
        <w:t>Secondary side plate flow path</w:t>
      </w:r>
    </w:p>
    <w:p w:rsidR="00D27645" w:rsidRDefault="00D27645" w:rsidP="00D27645">
      <w:pPr>
        <w:pStyle w:val="BodyTextIndent"/>
        <w:rPr>
          <w:i/>
          <w:iCs/>
        </w:rPr>
      </w:pPr>
    </w:p>
    <w:p w:rsidR="00D27645" w:rsidRDefault="00B12760" w:rsidP="00B12760">
      <w:pPr>
        <w:pStyle w:val="BodyTextIndent"/>
        <w:ind w:firstLine="0"/>
        <w:rPr>
          <w:i/>
          <w:iCs/>
        </w:rPr>
      </w:pPr>
      <w:r>
        <w:rPr>
          <w:i/>
          <w:iCs/>
          <w:noProof/>
        </w:rPr>
        <w:drawing>
          <wp:inline distT="0" distB="0" distL="0" distR="0" wp14:anchorId="59E6D631" wp14:editId="07B3EA79">
            <wp:extent cx="2774950" cy="10541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4950" cy="1054100"/>
                    </a:xfrm>
                    <a:prstGeom prst="rect">
                      <a:avLst/>
                    </a:prstGeom>
                    <a:noFill/>
                    <a:ln>
                      <a:noFill/>
                    </a:ln>
                  </pic:spPr>
                </pic:pic>
              </a:graphicData>
            </a:graphic>
          </wp:inline>
        </w:drawing>
      </w:r>
    </w:p>
    <w:p w:rsidR="00FA6D7E" w:rsidRDefault="00FA6D7E" w:rsidP="009A7747">
      <w:pPr>
        <w:pStyle w:val="BodyTextIndent"/>
        <w:rPr>
          <w:i/>
          <w:iCs/>
        </w:rPr>
      </w:pPr>
    </w:p>
    <w:p w:rsidR="00D27645" w:rsidRDefault="00D27645" w:rsidP="00C527D8">
      <w:pPr>
        <w:pStyle w:val="BodyTextIndent"/>
        <w:rPr>
          <w:i/>
          <w:iCs/>
        </w:rPr>
      </w:pPr>
      <w:bookmarkStart w:id="12" w:name="_Ref141468553"/>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8</w:t>
      </w:r>
      <w:r w:rsidRPr="00606ECE">
        <w:rPr>
          <w:i/>
          <w:iCs/>
        </w:rPr>
        <w:fldChar w:fldCharType="end"/>
      </w:r>
      <w:bookmarkEnd w:id="12"/>
      <w:r>
        <w:rPr>
          <w:i/>
          <w:iCs/>
        </w:rPr>
        <w:t xml:space="preserve">. </w:t>
      </w:r>
      <w:r w:rsidRPr="00BB7497">
        <w:rPr>
          <w:i/>
          <w:iCs/>
        </w:rPr>
        <w:t xml:space="preserve"> </w:t>
      </w:r>
      <w:r w:rsidR="00C527D8">
        <w:rPr>
          <w:i/>
          <w:iCs/>
        </w:rPr>
        <w:t>Monitoring channels</w:t>
      </w:r>
      <w:r>
        <w:rPr>
          <w:i/>
          <w:iCs/>
        </w:rPr>
        <w:t xml:space="preserve"> plate flow path</w:t>
      </w:r>
    </w:p>
    <w:p w:rsidR="00163BE0" w:rsidRDefault="00163BE0" w:rsidP="00163BE0">
      <w:pPr>
        <w:pStyle w:val="BodyTextIndent"/>
        <w:ind w:firstLine="0"/>
        <w:rPr>
          <w:i/>
          <w:iCs/>
        </w:rPr>
      </w:pPr>
    </w:p>
    <w:p w:rsidR="00941418" w:rsidRDefault="00163BE0" w:rsidP="00B12760">
      <w:pPr>
        <w:pStyle w:val="BodyTextIndent"/>
        <w:ind w:firstLine="0"/>
        <w:rPr>
          <w:i/>
          <w:iCs/>
        </w:rPr>
      </w:pPr>
      <w:r>
        <w:rPr>
          <w:i/>
          <w:iCs/>
          <w:noProof/>
        </w:rPr>
        <w:drawing>
          <wp:inline distT="0" distB="0" distL="0" distR="0" wp14:anchorId="1C36E12D" wp14:editId="00693E30">
            <wp:extent cx="2962470" cy="2731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2618" cy="2796307"/>
                    </a:xfrm>
                    <a:prstGeom prst="rect">
                      <a:avLst/>
                    </a:prstGeom>
                    <a:noFill/>
                    <a:ln>
                      <a:noFill/>
                    </a:ln>
                  </pic:spPr>
                </pic:pic>
              </a:graphicData>
            </a:graphic>
          </wp:inline>
        </w:drawing>
      </w:r>
    </w:p>
    <w:p w:rsidR="00AF0E72" w:rsidRDefault="00094CB9" w:rsidP="00085389">
      <w:pPr>
        <w:pStyle w:val="BodyTextIndent"/>
        <w:rPr>
          <w:i/>
          <w:iCs/>
        </w:rPr>
      </w:pPr>
      <w:bookmarkStart w:id="13" w:name="_Ref141479544"/>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9</w:t>
      </w:r>
      <w:r w:rsidRPr="00606ECE">
        <w:rPr>
          <w:i/>
          <w:iCs/>
        </w:rPr>
        <w:fldChar w:fldCharType="end"/>
      </w:r>
      <w:bookmarkEnd w:id="13"/>
      <w:r>
        <w:rPr>
          <w:i/>
          <w:iCs/>
        </w:rPr>
        <w:t xml:space="preserve">. </w:t>
      </w:r>
      <w:r w:rsidRPr="00BB7497">
        <w:rPr>
          <w:i/>
          <w:iCs/>
        </w:rPr>
        <w:t xml:space="preserve"> </w:t>
      </w:r>
      <w:r w:rsidR="00085389">
        <w:rPr>
          <w:i/>
          <w:iCs/>
        </w:rPr>
        <w:t>A. Alignment of primary, secondary and monitoring channels in model 1. B. Alignment of primary and secondary channels in model 2.</w:t>
      </w:r>
    </w:p>
    <w:p w:rsidR="00767A8C" w:rsidRDefault="00AF0E72" w:rsidP="00AF0E72">
      <w:pPr>
        <w:suppressAutoHyphens w:val="0"/>
        <w:jc w:val="left"/>
        <w:rPr>
          <w:i/>
          <w:iCs/>
        </w:rPr>
      </w:pPr>
      <w:r>
        <w:rPr>
          <w:i/>
          <w:iCs/>
        </w:rPr>
        <w:br w:type="page"/>
      </w:r>
    </w:p>
    <w:p w:rsidR="006A70E5" w:rsidRDefault="006A70E5" w:rsidP="006A70E5">
      <w:pPr>
        <w:pStyle w:val="AbstractClauseTitle"/>
        <w:jc w:val="left"/>
        <w:rPr>
          <w:rFonts w:ascii="Times New Roman" w:hAnsi="Times New Roman"/>
          <w:caps w:val="0"/>
          <w:sz w:val="22"/>
          <w:szCs w:val="22"/>
        </w:rPr>
      </w:pPr>
      <w:r w:rsidRPr="00BB7497">
        <w:rPr>
          <w:rFonts w:ascii="Times New Roman" w:hAnsi="Times New Roman"/>
          <w:sz w:val="22"/>
          <w:szCs w:val="22"/>
        </w:rPr>
        <w:lastRenderedPageBreak/>
        <w:t>II</w:t>
      </w:r>
      <w:r>
        <w:rPr>
          <w:rFonts w:ascii="Times New Roman" w:hAnsi="Times New Roman"/>
          <w:sz w:val="22"/>
          <w:szCs w:val="22"/>
        </w:rPr>
        <w:t>I</w:t>
      </w:r>
      <w:r w:rsidRPr="00BB7497">
        <w:rPr>
          <w:rFonts w:ascii="Times New Roman" w:hAnsi="Times New Roman"/>
          <w:sz w:val="22"/>
          <w:szCs w:val="22"/>
        </w:rPr>
        <w:t xml:space="preserve">. </w:t>
      </w:r>
      <w:r>
        <w:rPr>
          <w:rFonts w:ascii="Times New Roman" w:hAnsi="Times New Roman"/>
          <w:caps w:val="0"/>
          <w:sz w:val="22"/>
          <w:szCs w:val="22"/>
        </w:rPr>
        <w:t>Tests design and parameters</w:t>
      </w:r>
    </w:p>
    <w:p w:rsidR="006A70E5" w:rsidRPr="006A70E5" w:rsidRDefault="006A70E5" w:rsidP="006A70E5">
      <w:pPr>
        <w:pStyle w:val="BodyTextIndent"/>
      </w:pPr>
    </w:p>
    <w:p w:rsidR="00C131D7" w:rsidRDefault="006A70E5" w:rsidP="00D91873">
      <w:pPr>
        <w:pStyle w:val="BodyTextIndent"/>
        <w:rPr>
          <w:sz w:val="22"/>
          <w:szCs w:val="22"/>
        </w:rPr>
      </w:pPr>
      <w:r w:rsidRPr="006A70E5">
        <w:rPr>
          <w:sz w:val="22"/>
          <w:szCs w:val="22"/>
        </w:rPr>
        <w:t xml:space="preserve">The </w:t>
      </w:r>
      <w:r>
        <w:rPr>
          <w:sz w:val="22"/>
          <w:szCs w:val="22"/>
        </w:rPr>
        <w:t>tests were designed to simulate the operating conditions of the SMART Plus reactor design</w:t>
      </w:r>
      <w:r w:rsidR="001E1C3F">
        <w:rPr>
          <w:sz w:val="22"/>
          <w:szCs w:val="22"/>
        </w:rPr>
        <w:t xml:space="preserve"> to test if the PCSG models would operate as </w:t>
      </w:r>
      <w:r w:rsidR="00D91873">
        <w:rPr>
          <w:sz w:val="22"/>
          <w:szCs w:val="22"/>
        </w:rPr>
        <w:t>intended</w:t>
      </w:r>
      <w:r>
        <w:rPr>
          <w:sz w:val="22"/>
          <w:szCs w:val="22"/>
        </w:rPr>
        <w:t>.</w:t>
      </w:r>
      <w:r w:rsidR="001E1C3F">
        <w:rPr>
          <w:sz w:val="22"/>
          <w:szCs w:val="22"/>
        </w:rPr>
        <w:t xml:space="preserve"> The tests measured thermal hydraulic variables such as temperature, pressure, differential pressure as well as flowrate.</w:t>
      </w:r>
    </w:p>
    <w:p w:rsidR="00C131D7" w:rsidRDefault="00C131D7" w:rsidP="00C131D7">
      <w:pPr>
        <w:pStyle w:val="BodyTextIndent"/>
        <w:ind w:firstLine="0"/>
        <w:rPr>
          <w:sz w:val="22"/>
          <w:szCs w:val="22"/>
        </w:rPr>
      </w:pPr>
    </w:p>
    <w:p w:rsidR="00BB7DBD" w:rsidRDefault="001E1C3F" w:rsidP="00A75F1E">
      <w:pPr>
        <w:pStyle w:val="BodyTextIndent"/>
        <w:rPr>
          <w:sz w:val="22"/>
          <w:szCs w:val="22"/>
        </w:rPr>
      </w:pPr>
      <w:r>
        <w:rPr>
          <w:sz w:val="22"/>
          <w:szCs w:val="22"/>
        </w:rPr>
        <w:t>The tests setup was divided into a primary loop and a secondary loop. Each loop contained pipes, valves as well as instruments</w:t>
      </w:r>
      <w:r w:rsidR="00D91873">
        <w:rPr>
          <w:sz w:val="22"/>
          <w:szCs w:val="22"/>
        </w:rPr>
        <w:t>.</w:t>
      </w:r>
      <w:r>
        <w:rPr>
          <w:sz w:val="22"/>
          <w:szCs w:val="22"/>
        </w:rPr>
        <w:t xml:space="preserve"> The primary loop included pressurizers and heaters for high temperature high pressure conditions. The secondary loop included a condenser for steam</w:t>
      </w:r>
      <w:r w:rsidR="00F6022C">
        <w:rPr>
          <w:sz w:val="22"/>
          <w:szCs w:val="22"/>
        </w:rPr>
        <w:t xml:space="preserve"> condensation</w:t>
      </w:r>
      <w:r>
        <w:rPr>
          <w:sz w:val="22"/>
          <w:szCs w:val="22"/>
        </w:rPr>
        <w:t xml:space="preserve"> and a heater to control the condensation temperature and pressure</w:t>
      </w:r>
      <w:r w:rsidR="0025250D">
        <w:rPr>
          <w:sz w:val="22"/>
          <w:szCs w:val="22"/>
        </w:rPr>
        <w:t>, a heat exchanger an</w:t>
      </w:r>
      <w:r w:rsidR="008640B2">
        <w:rPr>
          <w:sz w:val="22"/>
          <w:szCs w:val="22"/>
        </w:rPr>
        <w:t xml:space="preserve">d a separate recirculation loop. </w:t>
      </w:r>
      <w:r w:rsidR="008640B2">
        <w:rPr>
          <w:sz w:val="22"/>
          <w:szCs w:val="22"/>
        </w:rPr>
        <w:fldChar w:fldCharType="begin"/>
      </w:r>
      <w:r w:rsidR="008640B2">
        <w:rPr>
          <w:sz w:val="22"/>
          <w:szCs w:val="22"/>
        </w:rPr>
        <w:instrText xml:space="preserve"> REF _Ref142668625 \h  \* MERGEFORMAT </w:instrText>
      </w:r>
      <w:r w:rsidR="008640B2">
        <w:rPr>
          <w:sz w:val="22"/>
          <w:szCs w:val="22"/>
        </w:rPr>
      </w:r>
      <w:r w:rsidR="008640B2">
        <w:rPr>
          <w:sz w:val="22"/>
          <w:szCs w:val="22"/>
        </w:rPr>
        <w:fldChar w:fldCharType="separate"/>
      </w:r>
      <w:r w:rsidR="00104E7D" w:rsidRPr="00104E7D">
        <w:rPr>
          <w:sz w:val="22"/>
          <w:szCs w:val="22"/>
        </w:rPr>
        <w:t>Table III</w:t>
      </w:r>
      <w:r w:rsidR="008640B2">
        <w:rPr>
          <w:sz w:val="22"/>
          <w:szCs w:val="22"/>
        </w:rPr>
        <w:fldChar w:fldCharType="end"/>
      </w:r>
      <w:r w:rsidR="008640B2">
        <w:rPr>
          <w:sz w:val="22"/>
          <w:szCs w:val="22"/>
        </w:rPr>
        <w:t xml:space="preserve"> shows the types and locations of the instruments used in the </w:t>
      </w:r>
      <w:r w:rsidR="00A75F1E">
        <w:rPr>
          <w:sz w:val="22"/>
          <w:szCs w:val="22"/>
        </w:rPr>
        <w:t>tests</w:t>
      </w:r>
      <w:r w:rsidR="008640B2">
        <w:rPr>
          <w:sz w:val="22"/>
          <w:szCs w:val="22"/>
        </w:rPr>
        <w:t>.</w:t>
      </w:r>
    </w:p>
    <w:p w:rsidR="00BB7DBD" w:rsidRDefault="00BB7DBD" w:rsidP="003B669E">
      <w:pPr>
        <w:pStyle w:val="BodyTextIndent"/>
        <w:rPr>
          <w:sz w:val="22"/>
          <w:szCs w:val="22"/>
        </w:rPr>
      </w:pPr>
    </w:p>
    <w:p w:rsidR="00D32916" w:rsidRDefault="00BB7DBD" w:rsidP="00DF4D5B">
      <w:pPr>
        <w:pStyle w:val="BodyTextIndent"/>
        <w:rPr>
          <w:sz w:val="22"/>
          <w:szCs w:val="22"/>
        </w:rPr>
      </w:pPr>
      <w:r>
        <w:rPr>
          <w:sz w:val="22"/>
          <w:szCs w:val="22"/>
        </w:rPr>
        <w:t xml:space="preserve">The tests were divided into 6 groups. </w:t>
      </w:r>
      <w:r w:rsidR="00163BE0">
        <w:rPr>
          <w:sz w:val="22"/>
          <w:szCs w:val="22"/>
        </w:rPr>
        <w:t xml:space="preserve">Each test </w:t>
      </w:r>
      <w:r w:rsidR="003B669E">
        <w:rPr>
          <w:sz w:val="22"/>
          <w:szCs w:val="22"/>
        </w:rPr>
        <w:t>comprised of 5 runs</w:t>
      </w:r>
      <w:r w:rsidR="00F4299D">
        <w:rPr>
          <w:sz w:val="22"/>
          <w:szCs w:val="22"/>
        </w:rPr>
        <w:t xml:space="preserve">. Each run using a different </w:t>
      </w:r>
      <w:r w:rsidR="00840D47">
        <w:rPr>
          <w:sz w:val="22"/>
          <w:szCs w:val="22"/>
        </w:rPr>
        <w:t>inlet header.</w:t>
      </w:r>
      <w:r w:rsidR="00163BE0">
        <w:rPr>
          <w:sz w:val="22"/>
          <w:szCs w:val="22"/>
        </w:rPr>
        <w:t xml:space="preserve"> except for test C which was only </w:t>
      </w:r>
      <w:r w:rsidR="00047044">
        <w:rPr>
          <w:sz w:val="22"/>
          <w:szCs w:val="22"/>
        </w:rPr>
        <w:t>conducted once.</w:t>
      </w:r>
      <w:r>
        <w:rPr>
          <w:sz w:val="22"/>
          <w:szCs w:val="22"/>
        </w:rPr>
        <w:t xml:space="preserve"> </w:t>
      </w:r>
      <w:r>
        <w:rPr>
          <w:sz w:val="22"/>
          <w:szCs w:val="22"/>
        </w:rPr>
        <w:fldChar w:fldCharType="begin"/>
      </w:r>
      <w:r>
        <w:rPr>
          <w:sz w:val="22"/>
          <w:szCs w:val="22"/>
        </w:rPr>
        <w:instrText xml:space="preserve"> REF _Ref142665563 \h  \* MERGEFORMAT </w:instrText>
      </w:r>
      <w:r>
        <w:rPr>
          <w:sz w:val="22"/>
          <w:szCs w:val="22"/>
        </w:rPr>
      </w:r>
      <w:r>
        <w:rPr>
          <w:sz w:val="22"/>
          <w:szCs w:val="22"/>
        </w:rPr>
        <w:fldChar w:fldCharType="separate"/>
      </w:r>
      <w:r w:rsidR="00104E7D" w:rsidRPr="00104E7D">
        <w:rPr>
          <w:sz w:val="22"/>
          <w:szCs w:val="22"/>
        </w:rPr>
        <w:t>Table IV</w:t>
      </w:r>
      <w:r>
        <w:rPr>
          <w:sz w:val="22"/>
          <w:szCs w:val="22"/>
        </w:rPr>
        <w:fldChar w:fldCharType="end"/>
      </w:r>
      <w:r>
        <w:rPr>
          <w:sz w:val="22"/>
          <w:szCs w:val="22"/>
        </w:rPr>
        <w:t xml:space="preserve"> shows the operating conditions for the tests on PCSG models 1&amp;2.</w:t>
      </w:r>
      <w:r w:rsidR="00047044">
        <w:rPr>
          <w:sz w:val="22"/>
          <w:szCs w:val="22"/>
        </w:rPr>
        <w:t xml:space="preserve"> </w:t>
      </w:r>
      <w:r w:rsidR="00047044">
        <w:rPr>
          <w:sz w:val="22"/>
          <w:szCs w:val="22"/>
        </w:rPr>
        <w:fldChar w:fldCharType="begin"/>
      </w:r>
      <w:r w:rsidR="00047044">
        <w:rPr>
          <w:sz w:val="22"/>
          <w:szCs w:val="22"/>
        </w:rPr>
        <w:instrText xml:space="preserve"> REF _Ref141479046 \h </w:instrText>
      </w:r>
      <w:r w:rsidR="007813CB">
        <w:rPr>
          <w:sz w:val="22"/>
          <w:szCs w:val="22"/>
        </w:rPr>
        <w:instrText xml:space="preserve"> \* MERGEFORMAT </w:instrText>
      </w:r>
      <w:r w:rsidR="00047044">
        <w:rPr>
          <w:sz w:val="22"/>
          <w:szCs w:val="22"/>
        </w:rPr>
      </w:r>
      <w:r w:rsidR="00047044">
        <w:rPr>
          <w:sz w:val="22"/>
          <w:szCs w:val="22"/>
        </w:rPr>
        <w:fldChar w:fldCharType="separate"/>
      </w:r>
      <w:r w:rsidR="00104E7D" w:rsidRPr="00104E7D">
        <w:rPr>
          <w:sz w:val="22"/>
          <w:szCs w:val="22"/>
        </w:rPr>
        <w:t>Fig.  10</w:t>
      </w:r>
      <w:r w:rsidR="00047044">
        <w:rPr>
          <w:sz w:val="22"/>
          <w:szCs w:val="22"/>
        </w:rPr>
        <w:fldChar w:fldCharType="end"/>
      </w:r>
      <w:r w:rsidR="00047044">
        <w:rPr>
          <w:sz w:val="22"/>
          <w:szCs w:val="22"/>
        </w:rPr>
        <w:t xml:space="preserve"> shows the PCSG models configuration.</w:t>
      </w:r>
    </w:p>
    <w:p w:rsidR="003252E9" w:rsidRDefault="003252E9" w:rsidP="00D32916">
      <w:pPr>
        <w:pStyle w:val="BodyTextIndent"/>
        <w:ind w:firstLine="0"/>
        <w:rPr>
          <w:sz w:val="22"/>
          <w:szCs w:val="22"/>
        </w:rPr>
      </w:pPr>
    </w:p>
    <w:p w:rsidR="00D32916" w:rsidRPr="00BB7497" w:rsidRDefault="00D32916" w:rsidP="00D32916">
      <w:pPr>
        <w:pStyle w:val="BodyTextIndent"/>
        <w:jc w:val="left"/>
        <w:rPr>
          <w:i/>
          <w:iCs/>
        </w:rPr>
      </w:pPr>
      <w:bookmarkStart w:id="14" w:name="_Ref142668625"/>
      <w:r w:rsidRPr="00EE1244">
        <w:rPr>
          <w:i/>
          <w:iCs/>
        </w:rPr>
        <w:t xml:space="preserve">Table </w:t>
      </w:r>
      <w:r w:rsidRPr="00EE1244">
        <w:rPr>
          <w:i/>
          <w:iCs/>
        </w:rPr>
        <w:fldChar w:fldCharType="begin"/>
      </w:r>
      <w:r w:rsidRPr="00EE1244">
        <w:rPr>
          <w:i/>
          <w:iCs/>
        </w:rPr>
        <w:instrText xml:space="preserve"> SEQ Table \* ROMAN </w:instrText>
      </w:r>
      <w:r w:rsidRPr="00EE1244">
        <w:rPr>
          <w:i/>
          <w:iCs/>
        </w:rPr>
        <w:fldChar w:fldCharType="separate"/>
      </w:r>
      <w:r w:rsidR="00104E7D">
        <w:rPr>
          <w:i/>
          <w:iCs/>
          <w:noProof/>
        </w:rPr>
        <w:t>III</w:t>
      </w:r>
      <w:r w:rsidRPr="00EE1244">
        <w:rPr>
          <w:i/>
          <w:iCs/>
        </w:rPr>
        <w:fldChar w:fldCharType="end"/>
      </w:r>
      <w:bookmarkEnd w:id="14"/>
      <w:r w:rsidRPr="00EE1244">
        <w:rPr>
          <w:i/>
          <w:iCs/>
        </w:rPr>
        <w:t xml:space="preserve"> </w:t>
      </w:r>
      <w:r>
        <w:rPr>
          <w:i/>
          <w:iCs/>
        </w:rPr>
        <w:t>Types and Locations of Instrumentations</w:t>
      </w:r>
    </w:p>
    <w:p w:rsidR="00D32916" w:rsidRDefault="00D32916" w:rsidP="00D32916"/>
    <w:tbl>
      <w:tblPr>
        <w:tblStyle w:val="TableGrid"/>
        <w:tblW w:w="4976" w:type="dxa"/>
        <w:tblLook w:val="04A0" w:firstRow="1" w:lastRow="0" w:firstColumn="1" w:lastColumn="0" w:noHBand="0" w:noVBand="1"/>
      </w:tblPr>
      <w:tblGrid>
        <w:gridCol w:w="2041"/>
        <w:gridCol w:w="1170"/>
        <w:gridCol w:w="1765"/>
      </w:tblGrid>
      <w:tr w:rsidR="00A75F1E" w:rsidTr="00104E7D">
        <w:trPr>
          <w:trHeight w:val="208"/>
        </w:trPr>
        <w:tc>
          <w:tcPr>
            <w:tcW w:w="2041" w:type="dxa"/>
            <w:vAlign w:val="center"/>
          </w:tcPr>
          <w:p w:rsidR="00A75F1E" w:rsidRPr="00852CF2" w:rsidRDefault="00A75F1E" w:rsidP="00104E7D">
            <w:pPr>
              <w:pStyle w:val="BodyTextIndent"/>
              <w:ind w:firstLine="0"/>
              <w:jc w:val="center"/>
              <w:rPr>
                <w:sz w:val="18"/>
              </w:rPr>
            </w:pPr>
            <w:r>
              <w:rPr>
                <w:sz w:val="18"/>
              </w:rPr>
              <w:t>Instrument Location</w:t>
            </w:r>
          </w:p>
        </w:tc>
        <w:tc>
          <w:tcPr>
            <w:tcW w:w="2935" w:type="dxa"/>
            <w:gridSpan w:val="2"/>
            <w:vAlign w:val="center"/>
          </w:tcPr>
          <w:p w:rsidR="00A75F1E" w:rsidRPr="00852CF2" w:rsidRDefault="00A75F1E" w:rsidP="00104E7D">
            <w:pPr>
              <w:pStyle w:val="BodyTextIndent"/>
              <w:ind w:firstLine="0"/>
              <w:jc w:val="center"/>
              <w:rPr>
                <w:sz w:val="18"/>
              </w:rPr>
            </w:pPr>
            <w:r>
              <w:rPr>
                <w:sz w:val="18"/>
              </w:rPr>
              <w:t>Variable/cycle</w:t>
            </w:r>
          </w:p>
        </w:tc>
      </w:tr>
      <w:tr w:rsidR="00A75F1E" w:rsidTr="00104E7D">
        <w:trPr>
          <w:trHeight w:val="208"/>
        </w:trPr>
        <w:tc>
          <w:tcPr>
            <w:tcW w:w="2041" w:type="dxa"/>
            <w:vMerge w:val="restart"/>
            <w:vAlign w:val="center"/>
          </w:tcPr>
          <w:p w:rsidR="00A75F1E" w:rsidRPr="00852CF2" w:rsidRDefault="00A75F1E" w:rsidP="00104E7D">
            <w:pPr>
              <w:pStyle w:val="BodyTextIndent"/>
              <w:ind w:firstLine="0"/>
              <w:jc w:val="center"/>
              <w:rPr>
                <w:sz w:val="18"/>
              </w:rPr>
            </w:pPr>
            <w:r w:rsidRPr="00852CF2">
              <w:rPr>
                <w:sz w:val="18"/>
              </w:rPr>
              <w:t>Outside the test models</w:t>
            </w:r>
          </w:p>
        </w:tc>
        <w:tc>
          <w:tcPr>
            <w:tcW w:w="2935" w:type="dxa"/>
            <w:gridSpan w:val="2"/>
            <w:vAlign w:val="center"/>
          </w:tcPr>
          <w:p w:rsidR="00A75F1E" w:rsidRPr="00852CF2" w:rsidRDefault="00A75F1E" w:rsidP="00104E7D">
            <w:pPr>
              <w:pStyle w:val="BodyTextIndent"/>
              <w:ind w:firstLine="0"/>
              <w:jc w:val="center"/>
              <w:rPr>
                <w:sz w:val="18"/>
              </w:rPr>
            </w:pPr>
            <w:r w:rsidRPr="00852CF2">
              <w:rPr>
                <w:sz w:val="18"/>
              </w:rPr>
              <w:t>Ambient Temperature</w:t>
            </w:r>
          </w:p>
        </w:tc>
      </w:tr>
      <w:tr w:rsidR="00A75F1E" w:rsidTr="00104E7D">
        <w:trPr>
          <w:trHeight w:val="217"/>
        </w:trPr>
        <w:tc>
          <w:tcPr>
            <w:tcW w:w="2041" w:type="dxa"/>
            <w:vMerge/>
            <w:vAlign w:val="center"/>
          </w:tcPr>
          <w:p w:rsidR="00A75F1E" w:rsidRPr="00852CF2" w:rsidRDefault="00A75F1E" w:rsidP="00104E7D">
            <w:pPr>
              <w:pStyle w:val="BodyTextIndent"/>
              <w:ind w:firstLine="0"/>
              <w:jc w:val="center"/>
              <w:rPr>
                <w:sz w:val="18"/>
              </w:rPr>
            </w:pPr>
          </w:p>
        </w:tc>
        <w:tc>
          <w:tcPr>
            <w:tcW w:w="2935" w:type="dxa"/>
            <w:gridSpan w:val="2"/>
            <w:vAlign w:val="center"/>
          </w:tcPr>
          <w:p w:rsidR="00A75F1E" w:rsidRPr="00852CF2" w:rsidRDefault="00A75F1E" w:rsidP="00104E7D">
            <w:pPr>
              <w:pStyle w:val="BodyTextIndent"/>
              <w:ind w:firstLine="0"/>
              <w:jc w:val="center"/>
              <w:rPr>
                <w:sz w:val="18"/>
              </w:rPr>
            </w:pPr>
            <w:r w:rsidRPr="00852CF2">
              <w:rPr>
                <w:sz w:val="18"/>
              </w:rPr>
              <w:t>Surface Temperature</w:t>
            </w:r>
          </w:p>
        </w:tc>
      </w:tr>
      <w:tr w:rsidR="00A75F1E" w:rsidTr="00104E7D">
        <w:trPr>
          <w:trHeight w:val="217"/>
        </w:trPr>
        <w:tc>
          <w:tcPr>
            <w:tcW w:w="2041" w:type="dxa"/>
            <w:vMerge/>
            <w:vAlign w:val="center"/>
          </w:tcPr>
          <w:p w:rsidR="00A75F1E" w:rsidRPr="00852CF2" w:rsidRDefault="00A75F1E" w:rsidP="00104E7D">
            <w:pPr>
              <w:pStyle w:val="BodyTextIndent"/>
              <w:ind w:firstLine="0"/>
              <w:jc w:val="center"/>
              <w:rPr>
                <w:sz w:val="18"/>
              </w:rPr>
            </w:pPr>
          </w:p>
        </w:tc>
        <w:tc>
          <w:tcPr>
            <w:tcW w:w="2935" w:type="dxa"/>
            <w:gridSpan w:val="2"/>
            <w:vAlign w:val="center"/>
          </w:tcPr>
          <w:p w:rsidR="00A75F1E" w:rsidRPr="00852CF2" w:rsidRDefault="00A75F1E" w:rsidP="00104E7D">
            <w:pPr>
              <w:pStyle w:val="BodyTextIndent"/>
              <w:ind w:firstLine="0"/>
              <w:jc w:val="center"/>
              <w:rPr>
                <w:sz w:val="18"/>
              </w:rPr>
            </w:pPr>
            <w:r w:rsidRPr="00852CF2">
              <w:rPr>
                <w:sz w:val="18"/>
              </w:rPr>
              <w:t>Insulation Surface Temperature</w:t>
            </w:r>
          </w:p>
        </w:tc>
      </w:tr>
      <w:tr w:rsidR="00A75F1E" w:rsidTr="00104E7D">
        <w:trPr>
          <w:trHeight w:val="211"/>
        </w:trPr>
        <w:tc>
          <w:tcPr>
            <w:tcW w:w="2041" w:type="dxa"/>
            <w:vMerge w:val="restart"/>
            <w:vAlign w:val="center"/>
          </w:tcPr>
          <w:p w:rsidR="00A75F1E" w:rsidRPr="00852CF2" w:rsidRDefault="00A75F1E" w:rsidP="00104E7D">
            <w:pPr>
              <w:pStyle w:val="BodyTextIndent"/>
              <w:ind w:firstLine="0"/>
              <w:jc w:val="center"/>
              <w:rPr>
                <w:sz w:val="18"/>
              </w:rPr>
            </w:pPr>
            <w:r w:rsidRPr="00852CF2">
              <w:rPr>
                <w:sz w:val="18"/>
              </w:rPr>
              <w:t>Inside the Test models</w:t>
            </w:r>
          </w:p>
        </w:tc>
        <w:tc>
          <w:tcPr>
            <w:tcW w:w="1170" w:type="dxa"/>
            <w:vMerge w:val="restart"/>
            <w:vAlign w:val="center"/>
          </w:tcPr>
          <w:p w:rsidR="00A75F1E" w:rsidRPr="00852CF2" w:rsidRDefault="00A75F1E" w:rsidP="00104E7D">
            <w:pPr>
              <w:pStyle w:val="BodyTextIndent"/>
              <w:ind w:firstLine="0"/>
              <w:jc w:val="center"/>
              <w:rPr>
                <w:sz w:val="18"/>
              </w:rPr>
            </w:pPr>
            <w:r w:rsidRPr="00852CF2">
              <w:rPr>
                <w:sz w:val="18"/>
              </w:rPr>
              <w:t>Temperature</w:t>
            </w:r>
          </w:p>
        </w:tc>
        <w:tc>
          <w:tcPr>
            <w:tcW w:w="1765" w:type="dxa"/>
            <w:vAlign w:val="center"/>
          </w:tcPr>
          <w:p w:rsidR="00A75F1E" w:rsidRPr="00852CF2" w:rsidRDefault="00A75F1E" w:rsidP="00104E7D">
            <w:pPr>
              <w:pStyle w:val="BodyTextIndent"/>
              <w:ind w:firstLine="0"/>
              <w:jc w:val="center"/>
              <w:rPr>
                <w:sz w:val="18"/>
              </w:rPr>
            </w:pPr>
            <w:r w:rsidRPr="00852CF2">
              <w:rPr>
                <w:sz w:val="18"/>
              </w:rPr>
              <w:t>P</w:t>
            </w:r>
            <w:r>
              <w:rPr>
                <w:sz w:val="18"/>
              </w:rPr>
              <w:t>rimary Side</w:t>
            </w:r>
          </w:p>
        </w:tc>
      </w:tr>
      <w:tr w:rsidR="00A75F1E" w:rsidTr="00104E7D">
        <w:trPr>
          <w:trHeight w:val="199"/>
        </w:trPr>
        <w:tc>
          <w:tcPr>
            <w:tcW w:w="2041" w:type="dxa"/>
            <w:vMerge/>
            <w:vAlign w:val="center"/>
          </w:tcPr>
          <w:p w:rsidR="00A75F1E" w:rsidRPr="00852CF2" w:rsidRDefault="00A75F1E" w:rsidP="00104E7D">
            <w:pPr>
              <w:pStyle w:val="BodyTextIndent"/>
              <w:ind w:firstLine="0"/>
              <w:jc w:val="center"/>
              <w:rPr>
                <w:sz w:val="18"/>
              </w:rPr>
            </w:pPr>
          </w:p>
        </w:tc>
        <w:tc>
          <w:tcPr>
            <w:tcW w:w="1170" w:type="dxa"/>
            <w:vMerge/>
            <w:vAlign w:val="center"/>
          </w:tcPr>
          <w:p w:rsidR="00A75F1E" w:rsidRPr="00852CF2" w:rsidRDefault="00A75F1E" w:rsidP="00104E7D">
            <w:pPr>
              <w:pStyle w:val="BodyTextIndent"/>
              <w:ind w:firstLine="0"/>
              <w:jc w:val="center"/>
              <w:rPr>
                <w:sz w:val="18"/>
              </w:rPr>
            </w:pPr>
          </w:p>
        </w:tc>
        <w:tc>
          <w:tcPr>
            <w:tcW w:w="1765" w:type="dxa"/>
            <w:vAlign w:val="center"/>
          </w:tcPr>
          <w:p w:rsidR="00A75F1E" w:rsidRPr="00852CF2" w:rsidRDefault="00A75F1E" w:rsidP="00104E7D">
            <w:pPr>
              <w:pStyle w:val="BodyTextIndent"/>
              <w:ind w:firstLine="0"/>
              <w:jc w:val="center"/>
              <w:rPr>
                <w:sz w:val="18"/>
              </w:rPr>
            </w:pPr>
            <w:r w:rsidRPr="00852CF2">
              <w:rPr>
                <w:sz w:val="18"/>
              </w:rPr>
              <w:t>Secondary Side</w:t>
            </w:r>
          </w:p>
        </w:tc>
      </w:tr>
      <w:tr w:rsidR="00A75F1E" w:rsidTr="00104E7D">
        <w:trPr>
          <w:trHeight w:val="217"/>
        </w:trPr>
        <w:tc>
          <w:tcPr>
            <w:tcW w:w="2041" w:type="dxa"/>
            <w:vMerge/>
            <w:vAlign w:val="center"/>
          </w:tcPr>
          <w:p w:rsidR="00A75F1E" w:rsidRPr="00852CF2" w:rsidRDefault="00A75F1E" w:rsidP="00104E7D">
            <w:pPr>
              <w:pStyle w:val="BodyTextIndent"/>
              <w:ind w:firstLine="0"/>
              <w:jc w:val="center"/>
              <w:rPr>
                <w:sz w:val="18"/>
              </w:rPr>
            </w:pPr>
          </w:p>
        </w:tc>
        <w:tc>
          <w:tcPr>
            <w:tcW w:w="1170" w:type="dxa"/>
            <w:vAlign w:val="center"/>
          </w:tcPr>
          <w:p w:rsidR="00A75F1E" w:rsidRPr="00852CF2" w:rsidRDefault="00A75F1E" w:rsidP="00104E7D">
            <w:pPr>
              <w:pStyle w:val="BodyTextIndent"/>
              <w:ind w:firstLine="0"/>
              <w:jc w:val="center"/>
              <w:rPr>
                <w:sz w:val="18"/>
              </w:rPr>
            </w:pPr>
            <w:r w:rsidRPr="00852CF2">
              <w:rPr>
                <w:sz w:val="18"/>
              </w:rPr>
              <w:t>Pressure</w:t>
            </w:r>
          </w:p>
        </w:tc>
        <w:tc>
          <w:tcPr>
            <w:tcW w:w="1765" w:type="dxa"/>
            <w:vAlign w:val="center"/>
          </w:tcPr>
          <w:p w:rsidR="00A75F1E" w:rsidRPr="00852CF2" w:rsidRDefault="00A75F1E" w:rsidP="00104E7D">
            <w:pPr>
              <w:pStyle w:val="BodyTextIndent"/>
              <w:ind w:firstLine="0"/>
              <w:jc w:val="center"/>
              <w:rPr>
                <w:sz w:val="18"/>
              </w:rPr>
            </w:pPr>
            <w:r w:rsidRPr="00852CF2">
              <w:rPr>
                <w:sz w:val="18"/>
              </w:rPr>
              <w:t>Secondary Side</w:t>
            </w:r>
          </w:p>
        </w:tc>
      </w:tr>
      <w:tr w:rsidR="00A75F1E" w:rsidTr="00104E7D">
        <w:trPr>
          <w:trHeight w:val="549"/>
        </w:trPr>
        <w:tc>
          <w:tcPr>
            <w:tcW w:w="2041" w:type="dxa"/>
            <w:vMerge/>
            <w:vAlign w:val="center"/>
          </w:tcPr>
          <w:p w:rsidR="00A75F1E" w:rsidRPr="00852CF2" w:rsidRDefault="00A75F1E" w:rsidP="00104E7D">
            <w:pPr>
              <w:pStyle w:val="BodyTextIndent"/>
              <w:ind w:firstLine="0"/>
              <w:jc w:val="center"/>
              <w:rPr>
                <w:sz w:val="18"/>
              </w:rPr>
            </w:pPr>
          </w:p>
        </w:tc>
        <w:tc>
          <w:tcPr>
            <w:tcW w:w="1170" w:type="dxa"/>
            <w:vAlign w:val="center"/>
          </w:tcPr>
          <w:p w:rsidR="00A75F1E" w:rsidRPr="00852CF2" w:rsidRDefault="00A75F1E" w:rsidP="00104E7D">
            <w:pPr>
              <w:pStyle w:val="BodyTextIndent"/>
              <w:ind w:firstLine="0"/>
              <w:jc w:val="center"/>
              <w:rPr>
                <w:sz w:val="18"/>
              </w:rPr>
            </w:pPr>
            <w:r w:rsidRPr="00852CF2">
              <w:rPr>
                <w:sz w:val="18"/>
              </w:rPr>
              <w:t>Deferential Pressure</w:t>
            </w:r>
          </w:p>
        </w:tc>
        <w:tc>
          <w:tcPr>
            <w:tcW w:w="1765" w:type="dxa"/>
            <w:vAlign w:val="center"/>
          </w:tcPr>
          <w:p w:rsidR="00A75F1E" w:rsidRPr="00852CF2" w:rsidRDefault="00A75F1E" w:rsidP="00104E7D">
            <w:pPr>
              <w:pStyle w:val="BodyTextIndent"/>
              <w:ind w:firstLine="0"/>
              <w:jc w:val="center"/>
              <w:rPr>
                <w:sz w:val="18"/>
              </w:rPr>
            </w:pPr>
            <w:r w:rsidRPr="00852CF2">
              <w:rPr>
                <w:sz w:val="18"/>
              </w:rPr>
              <w:t>Secondary Side</w:t>
            </w:r>
          </w:p>
        </w:tc>
      </w:tr>
      <w:tr w:rsidR="00A75F1E" w:rsidTr="00104E7D">
        <w:trPr>
          <w:trHeight w:val="234"/>
        </w:trPr>
        <w:tc>
          <w:tcPr>
            <w:tcW w:w="2041" w:type="dxa"/>
            <w:vMerge w:val="restart"/>
            <w:vAlign w:val="center"/>
          </w:tcPr>
          <w:p w:rsidR="00A75F1E" w:rsidRPr="00852CF2" w:rsidRDefault="00A75F1E" w:rsidP="00104E7D">
            <w:pPr>
              <w:pStyle w:val="BodyTextIndent"/>
              <w:ind w:firstLine="0"/>
              <w:jc w:val="center"/>
              <w:rPr>
                <w:sz w:val="18"/>
              </w:rPr>
            </w:pPr>
            <w:r w:rsidRPr="00852CF2">
              <w:rPr>
                <w:sz w:val="18"/>
              </w:rPr>
              <w:t>Primary Side</w:t>
            </w:r>
          </w:p>
        </w:tc>
        <w:tc>
          <w:tcPr>
            <w:tcW w:w="1170" w:type="dxa"/>
            <w:vMerge w:val="restart"/>
            <w:vAlign w:val="center"/>
          </w:tcPr>
          <w:p w:rsidR="00A75F1E" w:rsidRPr="00852CF2" w:rsidRDefault="00A75F1E" w:rsidP="00104E7D">
            <w:pPr>
              <w:pStyle w:val="BodyTextIndent"/>
              <w:ind w:firstLine="0"/>
              <w:jc w:val="center"/>
              <w:rPr>
                <w:sz w:val="18"/>
              </w:rPr>
            </w:pPr>
            <w:r w:rsidRPr="00852CF2">
              <w:rPr>
                <w:sz w:val="18"/>
              </w:rPr>
              <w:t>Temperature</w:t>
            </w:r>
          </w:p>
        </w:tc>
        <w:tc>
          <w:tcPr>
            <w:tcW w:w="1765" w:type="dxa"/>
            <w:vAlign w:val="center"/>
          </w:tcPr>
          <w:p w:rsidR="00A75F1E" w:rsidRPr="00852CF2" w:rsidRDefault="00A75F1E" w:rsidP="00104E7D">
            <w:pPr>
              <w:pStyle w:val="BodyTextIndent"/>
              <w:ind w:firstLine="0"/>
              <w:jc w:val="center"/>
              <w:rPr>
                <w:sz w:val="18"/>
              </w:rPr>
            </w:pPr>
            <w:r w:rsidRPr="00852CF2">
              <w:rPr>
                <w:sz w:val="18"/>
              </w:rPr>
              <w:t xml:space="preserve">Test Model </w:t>
            </w:r>
            <w:r>
              <w:rPr>
                <w:sz w:val="18"/>
              </w:rPr>
              <w:t>Inlet</w:t>
            </w:r>
          </w:p>
        </w:tc>
      </w:tr>
      <w:tr w:rsidR="00A75F1E" w:rsidTr="00104E7D">
        <w:trPr>
          <w:trHeight w:val="177"/>
        </w:trPr>
        <w:tc>
          <w:tcPr>
            <w:tcW w:w="2041" w:type="dxa"/>
            <w:vMerge/>
            <w:vAlign w:val="center"/>
          </w:tcPr>
          <w:p w:rsidR="00A75F1E" w:rsidRPr="00852CF2" w:rsidRDefault="00A75F1E" w:rsidP="00104E7D">
            <w:pPr>
              <w:pStyle w:val="BodyTextIndent"/>
              <w:ind w:firstLine="0"/>
              <w:jc w:val="center"/>
              <w:rPr>
                <w:sz w:val="18"/>
              </w:rPr>
            </w:pPr>
          </w:p>
        </w:tc>
        <w:tc>
          <w:tcPr>
            <w:tcW w:w="1170" w:type="dxa"/>
            <w:vMerge/>
            <w:vAlign w:val="center"/>
          </w:tcPr>
          <w:p w:rsidR="00A75F1E" w:rsidRPr="00852CF2" w:rsidRDefault="00A75F1E" w:rsidP="00104E7D">
            <w:pPr>
              <w:pStyle w:val="BodyTextIndent"/>
              <w:ind w:firstLine="0"/>
              <w:jc w:val="center"/>
              <w:rPr>
                <w:sz w:val="18"/>
              </w:rPr>
            </w:pPr>
          </w:p>
        </w:tc>
        <w:tc>
          <w:tcPr>
            <w:tcW w:w="1765" w:type="dxa"/>
            <w:vAlign w:val="center"/>
          </w:tcPr>
          <w:p w:rsidR="00A75F1E" w:rsidRPr="00852CF2" w:rsidRDefault="00A75F1E" w:rsidP="00104E7D">
            <w:pPr>
              <w:pStyle w:val="BodyTextIndent"/>
              <w:ind w:firstLine="0"/>
              <w:jc w:val="center"/>
              <w:rPr>
                <w:sz w:val="18"/>
              </w:rPr>
            </w:pPr>
            <w:r>
              <w:rPr>
                <w:sz w:val="18"/>
              </w:rPr>
              <w:t>Test Model</w:t>
            </w:r>
            <w:r w:rsidRPr="00852CF2">
              <w:rPr>
                <w:sz w:val="18"/>
              </w:rPr>
              <w:t xml:space="preserve"> Outlet</w:t>
            </w:r>
          </w:p>
        </w:tc>
      </w:tr>
      <w:tr w:rsidR="00A75F1E" w:rsidTr="00104E7D">
        <w:trPr>
          <w:trHeight w:val="217"/>
        </w:trPr>
        <w:tc>
          <w:tcPr>
            <w:tcW w:w="2041" w:type="dxa"/>
            <w:vMerge/>
            <w:vAlign w:val="center"/>
          </w:tcPr>
          <w:p w:rsidR="00A75F1E" w:rsidRPr="00852CF2" w:rsidRDefault="00A75F1E" w:rsidP="00104E7D">
            <w:pPr>
              <w:pStyle w:val="BodyTextIndent"/>
              <w:ind w:firstLine="0"/>
              <w:jc w:val="center"/>
              <w:rPr>
                <w:sz w:val="18"/>
              </w:rPr>
            </w:pPr>
          </w:p>
        </w:tc>
        <w:tc>
          <w:tcPr>
            <w:tcW w:w="1170" w:type="dxa"/>
            <w:vAlign w:val="center"/>
          </w:tcPr>
          <w:p w:rsidR="00A75F1E" w:rsidRPr="00852CF2" w:rsidRDefault="00A75F1E" w:rsidP="00104E7D">
            <w:pPr>
              <w:pStyle w:val="BodyTextIndent"/>
              <w:ind w:firstLine="0"/>
              <w:jc w:val="center"/>
              <w:rPr>
                <w:sz w:val="18"/>
              </w:rPr>
            </w:pPr>
            <w:r w:rsidRPr="00852CF2">
              <w:rPr>
                <w:sz w:val="18"/>
              </w:rPr>
              <w:t>Pressure</w:t>
            </w:r>
          </w:p>
        </w:tc>
        <w:tc>
          <w:tcPr>
            <w:tcW w:w="1765" w:type="dxa"/>
            <w:vAlign w:val="center"/>
          </w:tcPr>
          <w:p w:rsidR="00A75F1E" w:rsidRPr="00852CF2" w:rsidRDefault="00A75F1E" w:rsidP="00104E7D">
            <w:pPr>
              <w:pStyle w:val="BodyTextIndent"/>
              <w:ind w:firstLine="0"/>
              <w:jc w:val="center"/>
              <w:rPr>
                <w:sz w:val="18"/>
              </w:rPr>
            </w:pPr>
            <w:r w:rsidRPr="00852CF2">
              <w:rPr>
                <w:sz w:val="18"/>
              </w:rPr>
              <w:t>Test Model Inlet</w:t>
            </w:r>
          </w:p>
        </w:tc>
      </w:tr>
      <w:tr w:rsidR="00A75F1E" w:rsidTr="00104E7D">
        <w:trPr>
          <w:trHeight w:val="426"/>
        </w:trPr>
        <w:tc>
          <w:tcPr>
            <w:tcW w:w="2041" w:type="dxa"/>
            <w:vMerge/>
            <w:vAlign w:val="center"/>
          </w:tcPr>
          <w:p w:rsidR="00A75F1E" w:rsidRPr="00852CF2" w:rsidRDefault="00A75F1E" w:rsidP="00104E7D">
            <w:pPr>
              <w:pStyle w:val="BodyTextIndent"/>
              <w:ind w:firstLine="0"/>
              <w:jc w:val="center"/>
              <w:rPr>
                <w:sz w:val="18"/>
              </w:rPr>
            </w:pPr>
          </w:p>
        </w:tc>
        <w:tc>
          <w:tcPr>
            <w:tcW w:w="1170" w:type="dxa"/>
            <w:vAlign w:val="center"/>
          </w:tcPr>
          <w:p w:rsidR="00A75F1E" w:rsidRPr="00852CF2" w:rsidRDefault="00A75F1E" w:rsidP="00104E7D">
            <w:pPr>
              <w:pStyle w:val="BodyTextIndent"/>
              <w:ind w:firstLine="0"/>
              <w:jc w:val="center"/>
              <w:rPr>
                <w:sz w:val="18"/>
              </w:rPr>
            </w:pPr>
            <w:r w:rsidRPr="00852CF2">
              <w:rPr>
                <w:sz w:val="18"/>
              </w:rPr>
              <w:t>Deferential Pressure</w:t>
            </w:r>
          </w:p>
        </w:tc>
        <w:tc>
          <w:tcPr>
            <w:tcW w:w="1765" w:type="dxa"/>
            <w:vAlign w:val="center"/>
          </w:tcPr>
          <w:p w:rsidR="00A75F1E" w:rsidRPr="00852CF2" w:rsidRDefault="00A75F1E" w:rsidP="00104E7D">
            <w:pPr>
              <w:pStyle w:val="BodyTextIndent"/>
              <w:ind w:firstLine="0"/>
              <w:jc w:val="center"/>
              <w:rPr>
                <w:sz w:val="18"/>
              </w:rPr>
            </w:pPr>
            <w:r>
              <w:rPr>
                <w:sz w:val="18"/>
              </w:rPr>
              <w:t xml:space="preserve">Test Model </w:t>
            </w:r>
            <w:r w:rsidRPr="00852CF2">
              <w:rPr>
                <w:sz w:val="18"/>
              </w:rPr>
              <w:t>Outlet</w:t>
            </w:r>
          </w:p>
        </w:tc>
      </w:tr>
      <w:tr w:rsidR="00A75F1E" w:rsidTr="00104E7D">
        <w:trPr>
          <w:trHeight w:val="217"/>
        </w:trPr>
        <w:tc>
          <w:tcPr>
            <w:tcW w:w="2041" w:type="dxa"/>
            <w:vMerge/>
            <w:vAlign w:val="center"/>
          </w:tcPr>
          <w:p w:rsidR="00A75F1E" w:rsidRPr="00852CF2" w:rsidRDefault="00A75F1E" w:rsidP="00104E7D">
            <w:pPr>
              <w:pStyle w:val="BodyTextIndent"/>
              <w:ind w:firstLine="0"/>
              <w:jc w:val="center"/>
              <w:rPr>
                <w:sz w:val="18"/>
              </w:rPr>
            </w:pPr>
          </w:p>
        </w:tc>
        <w:tc>
          <w:tcPr>
            <w:tcW w:w="1170" w:type="dxa"/>
            <w:vAlign w:val="center"/>
          </w:tcPr>
          <w:p w:rsidR="00A75F1E" w:rsidRPr="00852CF2" w:rsidRDefault="00A75F1E" w:rsidP="00104E7D">
            <w:pPr>
              <w:pStyle w:val="BodyTextIndent"/>
              <w:ind w:firstLine="0"/>
              <w:jc w:val="center"/>
              <w:rPr>
                <w:sz w:val="18"/>
              </w:rPr>
            </w:pPr>
            <w:r w:rsidRPr="00852CF2">
              <w:rPr>
                <w:sz w:val="18"/>
              </w:rPr>
              <w:t>Flowrate</w:t>
            </w:r>
          </w:p>
        </w:tc>
        <w:tc>
          <w:tcPr>
            <w:tcW w:w="1765" w:type="dxa"/>
            <w:vAlign w:val="center"/>
          </w:tcPr>
          <w:p w:rsidR="00A75F1E" w:rsidRPr="00852CF2" w:rsidRDefault="00A75F1E" w:rsidP="00104E7D">
            <w:pPr>
              <w:pStyle w:val="BodyTextIndent"/>
              <w:ind w:firstLine="0"/>
              <w:jc w:val="center"/>
              <w:rPr>
                <w:sz w:val="18"/>
              </w:rPr>
            </w:pPr>
            <w:r w:rsidRPr="00852CF2">
              <w:rPr>
                <w:sz w:val="18"/>
              </w:rPr>
              <w:t>Pump Outlet</w:t>
            </w:r>
          </w:p>
        </w:tc>
      </w:tr>
      <w:tr w:rsidR="00A75F1E" w:rsidTr="00104E7D">
        <w:trPr>
          <w:trHeight w:val="223"/>
        </w:trPr>
        <w:tc>
          <w:tcPr>
            <w:tcW w:w="2041" w:type="dxa"/>
            <w:vMerge w:val="restart"/>
            <w:vAlign w:val="center"/>
          </w:tcPr>
          <w:p w:rsidR="00A75F1E" w:rsidRPr="00852CF2" w:rsidRDefault="00A75F1E" w:rsidP="00104E7D">
            <w:pPr>
              <w:pStyle w:val="BodyTextIndent"/>
              <w:ind w:firstLine="0"/>
              <w:jc w:val="center"/>
              <w:rPr>
                <w:sz w:val="18"/>
              </w:rPr>
            </w:pPr>
            <w:r w:rsidRPr="00852CF2">
              <w:rPr>
                <w:sz w:val="18"/>
              </w:rPr>
              <w:t>Secondary Side</w:t>
            </w:r>
          </w:p>
        </w:tc>
        <w:tc>
          <w:tcPr>
            <w:tcW w:w="1170" w:type="dxa"/>
            <w:vMerge w:val="restart"/>
            <w:vAlign w:val="center"/>
          </w:tcPr>
          <w:p w:rsidR="00A75F1E" w:rsidRPr="00852CF2" w:rsidRDefault="00A75F1E" w:rsidP="00104E7D">
            <w:pPr>
              <w:pStyle w:val="BodyTextIndent"/>
              <w:ind w:firstLine="0"/>
              <w:jc w:val="center"/>
              <w:rPr>
                <w:sz w:val="18"/>
              </w:rPr>
            </w:pPr>
            <w:r w:rsidRPr="00852CF2">
              <w:rPr>
                <w:sz w:val="18"/>
              </w:rPr>
              <w:t>Temperature</w:t>
            </w:r>
          </w:p>
        </w:tc>
        <w:tc>
          <w:tcPr>
            <w:tcW w:w="1765" w:type="dxa"/>
            <w:vAlign w:val="center"/>
          </w:tcPr>
          <w:p w:rsidR="00A75F1E" w:rsidRPr="00852CF2" w:rsidRDefault="00A75F1E" w:rsidP="00104E7D">
            <w:pPr>
              <w:pStyle w:val="BodyTextIndent"/>
              <w:ind w:firstLine="0"/>
              <w:jc w:val="center"/>
              <w:rPr>
                <w:sz w:val="18"/>
              </w:rPr>
            </w:pPr>
            <w:r w:rsidRPr="00852CF2">
              <w:rPr>
                <w:sz w:val="18"/>
              </w:rPr>
              <w:t xml:space="preserve">Test Model </w:t>
            </w:r>
            <w:r>
              <w:rPr>
                <w:sz w:val="18"/>
              </w:rPr>
              <w:t>Inlet</w:t>
            </w:r>
          </w:p>
        </w:tc>
      </w:tr>
      <w:tr w:rsidR="00A75F1E" w:rsidTr="00104E7D">
        <w:trPr>
          <w:trHeight w:val="188"/>
        </w:trPr>
        <w:tc>
          <w:tcPr>
            <w:tcW w:w="2041" w:type="dxa"/>
            <w:vMerge/>
            <w:vAlign w:val="center"/>
          </w:tcPr>
          <w:p w:rsidR="00A75F1E" w:rsidRPr="00852CF2" w:rsidRDefault="00A75F1E" w:rsidP="00104E7D">
            <w:pPr>
              <w:pStyle w:val="BodyTextIndent"/>
              <w:ind w:firstLine="0"/>
              <w:jc w:val="center"/>
              <w:rPr>
                <w:sz w:val="18"/>
              </w:rPr>
            </w:pPr>
          </w:p>
        </w:tc>
        <w:tc>
          <w:tcPr>
            <w:tcW w:w="1170" w:type="dxa"/>
            <w:vMerge/>
            <w:vAlign w:val="center"/>
          </w:tcPr>
          <w:p w:rsidR="00A75F1E" w:rsidRPr="00852CF2" w:rsidRDefault="00A75F1E" w:rsidP="00104E7D">
            <w:pPr>
              <w:pStyle w:val="BodyTextIndent"/>
              <w:ind w:firstLine="0"/>
              <w:jc w:val="center"/>
              <w:rPr>
                <w:sz w:val="18"/>
              </w:rPr>
            </w:pPr>
          </w:p>
        </w:tc>
        <w:tc>
          <w:tcPr>
            <w:tcW w:w="1765" w:type="dxa"/>
            <w:vAlign w:val="center"/>
          </w:tcPr>
          <w:p w:rsidR="00A75F1E" w:rsidRPr="00852CF2" w:rsidRDefault="00A75F1E" w:rsidP="00104E7D">
            <w:pPr>
              <w:pStyle w:val="BodyTextIndent"/>
              <w:ind w:firstLine="0"/>
              <w:jc w:val="center"/>
              <w:rPr>
                <w:sz w:val="18"/>
              </w:rPr>
            </w:pPr>
            <w:r>
              <w:rPr>
                <w:sz w:val="18"/>
              </w:rPr>
              <w:t>Test Model</w:t>
            </w:r>
            <w:r w:rsidRPr="00852CF2">
              <w:rPr>
                <w:sz w:val="18"/>
              </w:rPr>
              <w:t xml:space="preserve"> Outlet</w:t>
            </w:r>
          </w:p>
        </w:tc>
      </w:tr>
      <w:tr w:rsidR="00A75F1E" w:rsidTr="00104E7D">
        <w:trPr>
          <w:trHeight w:val="177"/>
        </w:trPr>
        <w:tc>
          <w:tcPr>
            <w:tcW w:w="2041" w:type="dxa"/>
            <w:vMerge/>
            <w:vAlign w:val="center"/>
          </w:tcPr>
          <w:p w:rsidR="00A75F1E" w:rsidRPr="00852CF2" w:rsidRDefault="00A75F1E" w:rsidP="00104E7D">
            <w:pPr>
              <w:pStyle w:val="BodyTextIndent"/>
              <w:ind w:firstLine="0"/>
              <w:jc w:val="center"/>
              <w:rPr>
                <w:sz w:val="18"/>
              </w:rPr>
            </w:pPr>
          </w:p>
        </w:tc>
        <w:tc>
          <w:tcPr>
            <w:tcW w:w="1170" w:type="dxa"/>
            <w:vMerge w:val="restart"/>
            <w:vAlign w:val="center"/>
          </w:tcPr>
          <w:p w:rsidR="00A75F1E" w:rsidRPr="00852CF2" w:rsidRDefault="00A75F1E" w:rsidP="00104E7D">
            <w:pPr>
              <w:pStyle w:val="BodyTextIndent"/>
              <w:ind w:firstLine="0"/>
              <w:jc w:val="center"/>
              <w:rPr>
                <w:sz w:val="18"/>
              </w:rPr>
            </w:pPr>
            <w:r w:rsidRPr="00852CF2">
              <w:rPr>
                <w:sz w:val="18"/>
              </w:rPr>
              <w:t>Pressure</w:t>
            </w:r>
          </w:p>
        </w:tc>
        <w:tc>
          <w:tcPr>
            <w:tcW w:w="1765" w:type="dxa"/>
            <w:vAlign w:val="center"/>
          </w:tcPr>
          <w:p w:rsidR="00A75F1E" w:rsidRPr="00852CF2" w:rsidRDefault="00A75F1E" w:rsidP="00104E7D">
            <w:pPr>
              <w:pStyle w:val="BodyTextIndent"/>
              <w:ind w:firstLine="0"/>
              <w:jc w:val="center"/>
              <w:rPr>
                <w:sz w:val="18"/>
              </w:rPr>
            </w:pPr>
            <w:r w:rsidRPr="00852CF2">
              <w:rPr>
                <w:sz w:val="18"/>
              </w:rPr>
              <w:t xml:space="preserve">Test Model </w:t>
            </w:r>
            <w:r>
              <w:rPr>
                <w:sz w:val="18"/>
              </w:rPr>
              <w:t>Inlet</w:t>
            </w:r>
          </w:p>
        </w:tc>
      </w:tr>
      <w:tr w:rsidR="00A75F1E" w:rsidTr="00104E7D">
        <w:trPr>
          <w:trHeight w:val="245"/>
        </w:trPr>
        <w:tc>
          <w:tcPr>
            <w:tcW w:w="2041" w:type="dxa"/>
            <w:vMerge/>
            <w:vAlign w:val="center"/>
          </w:tcPr>
          <w:p w:rsidR="00A75F1E" w:rsidRPr="00852CF2" w:rsidRDefault="00A75F1E" w:rsidP="00104E7D">
            <w:pPr>
              <w:pStyle w:val="BodyTextIndent"/>
              <w:ind w:firstLine="0"/>
              <w:jc w:val="center"/>
              <w:rPr>
                <w:sz w:val="18"/>
              </w:rPr>
            </w:pPr>
          </w:p>
        </w:tc>
        <w:tc>
          <w:tcPr>
            <w:tcW w:w="1170" w:type="dxa"/>
            <w:vMerge/>
            <w:vAlign w:val="center"/>
          </w:tcPr>
          <w:p w:rsidR="00A75F1E" w:rsidRPr="00852CF2" w:rsidRDefault="00A75F1E" w:rsidP="00104E7D">
            <w:pPr>
              <w:pStyle w:val="BodyTextIndent"/>
              <w:ind w:firstLine="0"/>
              <w:jc w:val="center"/>
              <w:rPr>
                <w:sz w:val="18"/>
              </w:rPr>
            </w:pPr>
          </w:p>
        </w:tc>
        <w:tc>
          <w:tcPr>
            <w:tcW w:w="1765" w:type="dxa"/>
            <w:vAlign w:val="center"/>
          </w:tcPr>
          <w:p w:rsidR="00A75F1E" w:rsidRPr="00852CF2" w:rsidRDefault="00A75F1E" w:rsidP="00104E7D">
            <w:pPr>
              <w:pStyle w:val="BodyTextIndent"/>
              <w:ind w:firstLine="0"/>
              <w:jc w:val="center"/>
              <w:rPr>
                <w:sz w:val="18"/>
              </w:rPr>
            </w:pPr>
            <w:r>
              <w:rPr>
                <w:sz w:val="18"/>
              </w:rPr>
              <w:t xml:space="preserve">Test Model </w:t>
            </w:r>
            <w:r w:rsidRPr="00852CF2">
              <w:rPr>
                <w:sz w:val="18"/>
              </w:rPr>
              <w:t>Outlet</w:t>
            </w:r>
          </w:p>
        </w:tc>
      </w:tr>
      <w:tr w:rsidR="00A75F1E" w:rsidTr="00104E7D">
        <w:trPr>
          <w:trHeight w:val="426"/>
        </w:trPr>
        <w:tc>
          <w:tcPr>
            <w:tcW w:w="2041" w:type="dxa"/>
            <w:vMerge/>
            <w:vAlign w:val="center"/>
          </w:tcPr>
          <w:p w:rsidR="00A75F1E" w:rsidRPr="00852CF2" w:rsidRDefault="00A75F1E" w:rsidP="00104E7D">
            <w:pPr>
              <w:pStyle w:val="BodyTextIndent"/>
              <w:ind w:firstLine="0"/>
              <w:jc w:val="center"/>
              <w:rPr>
                <w:sz w:val="18"/>
              </w:rPr>
            </w:pPr>
          </w:p>
        </w:tc>
        <w:tc>
          <w:tcPr>
            <w:tcW w:w="1170" w:type="dxa"/>
            <w:vAlign w:val="center"/>
          </w:tcPr>
          <w:p w:rsidR="00A75F1E" w:rsidRPr="00852CF2" w:rsidRDefault="00A75F1E" w:rsidP="00104E7D">
            <w:pPr>
              <w:pStyle w:val="BodyTextIndent"/>
              <w:ind w:firstLine="0"/>
              <w:jc w:val="center"/>
              <w:rPr>
                <w:sz w:val="18"/>
              </w:rPr>
            </w:pPr>
            <w:r w:rsidRPr="00852CF2">
              <w:rPr>
                <w:sz w:val="18"/>
              </w:rPr>
              <w:t>Deferential Pressure</w:t>
            </w:r>
          </w:p>
        </w:tc>
        <w:tc>
          <w:tcPr>
            <w:tcW w:w="1765" w:type="dxa"/>
            <w:vAlign w:val="center"/>
          </w:tcPr>
          <w:p w:rsidR="00A75F1E" w:rsidRPr="00852CF2" w:rsidRDefault="00A75F1E" w:rsidP="00104E7D">
            <w:pPr>
              <w:pStyle w:val="BodyTextIndent"/>
              <w:ind w:firstLine="0"/>
              <w:jc w:val="center"/>
              <w:rPr>
                <w:sz w:val="18"/>
              </w:rPr>
            </w:pPr>
            <w:r w:rsidRPr="00852CF2">
              <w:rPr>
                <w:sz w:val="18"/>
              </w:rPr>
              <w:t>Test Model Inlet and Outlet</w:t>
            </w:r>
          </w:p>
        </w:tc>
      </w:tr>
      <w:tr w:rsidR="00A75F1E" w:rsidTr="00104E7D">
        <w:trPr>
          <w:trHeight w:val="217"/>
        </w:trPr>
        <w:tc>
          <w:tcPr>
            <w:tcW w:w="2041" w:type="dxa"/>
            <w:vMerge/>
            <w:vAlign w:val="center"/>
          </w:tcPr>
          <w:p w:rsidR="00A75F1E" w:rsidRPr="00852CF2" w:rsidRDefault="00A75F1E" w:rsidP="00104E7D">
            <w:pPr>
              <w:pStyle w:val="BodyTextIndent"/>
              <w:ind w:firstLine="0"/>
              <w:jc w:val="center"/>
              <w:rPr>
                <w:sz w:val="18"/>
              </w:rPr>
            </w:pPr>
          </w:p>
        </w:tc>
        <w:tc>
          <w:tcPr>
            <w:tcW w:w="1170" w:type="dxa"/>
            <w:vAlign w:val="center"/>
          </w:tcPr>
          <w:p w:rsidR="00A75F1E" w:rsidRPr="00852CF2" w:rsidRDefault="00A75F1E" w:rsidP="00104E7D">
            <w:pPr>
              <w:pStyle w:val="BodyTextIndent"/>
              <w:ind w:firstLine="0"/>
              <w:jc w:val="center"/>
              <w:rPr>
                <w:sz w:val="18"/>
              </w:rPr>
            </w:pPr>
            <w:r w:rsidRPr="00852CF2">
              <w:rPr>
                <w:sz w:val="18"/>
              </w:rPr>
              <w:t>Flowrate</w:t>
            </w:r>
          </w:p>
        </w:tc>
        <w:tc>
          <w:tcPr>
            <w:tcW w:w="1765" w:type="dxa"/>
            <w:vAlign w:val="center"/>
          </w:tcPr>
          <w:p w:rsidR="00A75F1E" w:rsidRPr="00852CF2" w:rsidRDefault="00A75F1E" w:rsidP="00104E7D">
            <w:pPr>
              <w:pStyle w:val="BodyTextIndent"/>
              <w:ind w:firstLine="0"/>
              <w:jc w:val="center"/>
              <w:rPr>
                <w:sz w:val="18"/>
              </w:rPr>
            </w:pPr>
            <w:r w:rsidRPr="00852CF2">
              <w:rPr>
                <w:sz w:val="18"/>
              </w:rPr>
              <w:t>Pump Outlet</w:t>
            </w:r>
          </w:p>
        </w:tc>
      </w:tr>
      <w:tr w:rsidR="00A75F1E" w:rsidTr="00104E7D">
        <w:trPr>
          <w:trHeight w:val="208"/>
        </w:trPr>
        <w:tc>
          <w:tcPr>
            <w:tcW w:w="2041" w:type="dxa"/>
            <w:vMerge w:val="restart"/>
            <w:vAlign w:val="center"/>
          </w:tcPr>
          <w:p w:rsidR="00A75F1E" w:rsidRPr="00852CF2" w:rsidRDefault="00A75F1E" w:rsidP="00104E7D">
            <w:pPr>
              <w:pStyle w:val="BodyTextIndent"/>
              <w:ind w:firstLine="0"/>
              <w:jc w:val="center"/>
              <w:rPr>
                <w:sz w:val="18"/>
              </w:rPr>
            </w:pPr>
            <w:r w:rsidRPr="00852CF2">
              <w:rPr>
                <w:sz w:val="18"/>
              </w:rPr>
              <w:t>Monitoring pipe</w:t>
            </w:r>
          </w:p>
        </w:tc>
        <w:tc>
          <w:tcPr>
            <w:tcW w:w="2935" w:type="dxa"/>
            <w:gridSpan w:val="2"/>
            <w:vAlign w:val="center"/>
          </w:tcPr>
          <w:p w:rsidR="00A75F1E" w:rsidRPr="00852CF2" w:rsidRDefault="00A75F1E" w:rsidP="00104E7D">
            <w:pPr>
              <w:pStyle w:val="BodyTextIndent"/>
              <w:ind w:firstLine="0"/>
              <w:jc w:val="center"/>
              <w:rPr>
                <w:sz w:val="18"/>
              </w:rPr>
            </w:pPr>
            <w:r w:rsidRPr="00852CF2">
              <w:rPr>
                <w:sz w:val="18"/>
              </w:rPr>
              <w:t>Temperature</w:t>
            </w:r>
          </w:p>
        </w:tc>
      </w:tr>
      <w:tr w:rsidR="00A75F1E" w:rsidTr="00104E7D">
        <w:trPr>
          <w:trHeight w:val="217"/>
        </w:trPr>
        <w:tc>
          <w:tcPr>
            <w:tcW w:w="2041" w:type="dxa"/>
            <w:vMerge/>
            <w:vAlign w:val="center"/>
          </w:tcPr>
          <w:p w:rsidR="00A75F1E" w:rsidRPr="00852CF2" w:rsidRDefault="00A75F1E" w:rsidP="00104E7D">
            <w:pPr>
              <w:pStyle w:val="BodyTextIndent"/>
              <w:ind w:firstLine="0"/>
              <w:jc w:val="center"/>
              <w:rPr>
                <w:sz w:val="18"/>
              </w:rPr>
            </w:pPr>
          </w:p>
        </w:tc>
        <w:tc>
          <w:tcPr>
            <w:tcW w:w="2935" w:type="dxa"/>
            <w:gridSpan w:val="2"/>
            <w:vAlign w:val="center"/>
          </w:tcPr>
          <w:p w:rsidR="00A75F1E" w:rsidRPr="00852CF2" w:rsidRDefault="00A75F1E" w:rsidP="00104E7D">
            <w:pPr>
              <w:pStyle w:val="BodyTextIndent"/>
              <w:ind w:firstLine="0"/>
              <w:jc w:val="center"/>
              <w:rPr>
                <w:sz w:val="18"/>
              </w:rPr>
            </w:pPr>
            <w:r w:rsidRPr="00852CF2">
              <w:rPr>
                <w:sz w:val="18"/>
              </w:rPr>
              <w:t>Pressure</w:t>
            </w:r>
          </w:p>
        </w:tc>
      </w:tr>
    </w:tbl>
    <w:p w:rsidR="006B62EB" w:rsidRDefault="006B62EB" w:rsidP="006B62EB">
      <w:pPr>
        <w:pStyle w:val="BodyTextIndent"/>
        <w:ind w:firstLine="0"/>
        <w:rPr>
          <w:sz w:val="22"/>
          <w:szCs w:val="22"/>
        </w:rPr>
      </w:pPr>
    </w:p>
    <w:p w:rsidR="002D01F6" w:rsidRDefault="002D01F6" w:rsidP="002D01F6">
      <w:pPr>
        <w:pStyle w:val="BodyTextIndent"/>
        <w:jc w:val="left"/>
        <w:rPr>
          <w:i/>
          <w:iCs/>
        </w:rPr>
      </w:pPr>
      <w:bookmarkStart w:id="15" w:name="_Ref142665563"/>
      <w:r w:rsidRPr="00EE1244">
        <w:rPr>
          <w:i/>
          <w:iCs/>
        </w:rPr>
        <w:t xml:space="preserve">Table </w:t>
      </w:r>
      <w:r w:rsidRPr="00EE1244">
        <w:rPr>
          <w:i/>
          <w:iCs/>
        </w:rPr>
        <w:fldChar w:fldCharType="begin"/>
      </w:r>
      <w:r w:rsidRPr="00EE1244">
        <w:rPr>
          <w:i/>
          <w:iCs/>
        </w:rPr>
        <w:instrText xml:space="preserve"> SEQ Table \* ROMAN </w:instrText>
      </w:r>
      <w:r w:rsidRPr="00EE1244">
        <w:rPr>
          <w:i/>
          <w:iCs/>
        </w:rPr>
        <w:fldChar w:fldCharType="separate"/>
      </w:r>
      <w:r w:rsidR="00104E7D">
        <w:rPr>
          <w:i/>
          <w:iCs/>
          <w:noProof/>
        </w:rPr>
        <w:t>IV</w:t>
      </w:r>
      <w:r w:rsidRPr="00EE1244">
        <w:rPr>
          <w:i/>
          <w:iCs/>
        </w:rPr>
        <w:fldChar w:fldCharType="end"/>
      </w:r>
      <w:bookmarkEnd w:id="15"/>
      <w:r w:rsidRPr="00EE1244">
        <w:rPr>
          <w:i/>
          <w:iCs/>
        </w:rPr>
        <w:t xml:space="preserve"> </w:t>
      </w:r>
      <w:r>
        <w:rPr>
          <w:i/>
          <w:iCs/>
        </w:rPr>
        <w:t>Test operating conditions.</w:t>
      </w:r>
    </w:p>
    <w:p w:rsidR="00E70420" w:rsidRDefault="00E70420" w:rsidP="00E70420">
      <w:pPr>
        <w:pStyle w:val="BodyTextIndent"/>
        <w:ind w:firstLine="0"/>
        <w:jc w:val="left"/>
        <w:rPr>
          <w:i/>
          <w:iCs/>
        </w:rPr>
      </w:pPr>
    </w:p>
    <w:p w:rsidR="00E70420" w:rsidRPr="00BB7497" w:rsidRDefault="00E70420" w:rsidP="00E70420">
      <w:pPr>
        <w:pStyle w:val="BodyTextIndent"/>
        <w:ind w:firstLine="0"/>
        <w:jc w:val="left"/>
        <w:rPr>
          <w:i/>
          <w:iCs/>
        </w:rPr>
      </w:pPr>
      <w:r>
        <w:rPr>
          <w:noProof/>
        </w:rPr>
        <w:drawing>
          <wp:inline distT="0" distB="0" distL="0" distR="0" wp14:anchorId="60836BD0" wp14:editId="2CCBE321">
            <wp:extent cx="3183285" cy="1163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7393" cy="1172130"/>
                    </a:xfrm>
                    <a:prstGeom prst="rect">
                      <a:avLst/>
                    </a:prstGeom>
                  </pic:spPr>
                </pic:pic>
              </a:graphicData>
            </a:graphic>
          </wp:inline>
        </w:drawing>
      </w:r>
    </w:p>
    <w:p w:rsidR="002D01F6" w:rsidRDefault="002D01F6" w:rsidP="002D01F6">
      <w:pPr>
        <w:pStyle w:val="BodyTextIndent"/>
        <w:ind w:firstLine="0"/>
        <w:rPr>
          <w:sz w:val="22"/>
          <w:szCs w:val="22"/>
        </w:rPr>
      </w:pPr>
    </w:p>
    <w:p w:rsidR="00094CB9" w:rsidRDefault="001315C2" w:rsidP="001315C2">
      <w:pPr>
        <w:pStyle w:val="BodyTextIndent"/>
        <w:ind w:firstLine="0"/>
        <w:rPr>
          <w:sz w:val="22"/>
          <w:szCs w:val="22"/>
        </w:rPr>
      </w:pPr>
      <w:r>
        <w:rPr>
          <w:noProof/>
        </w:rPr>
        <w:drawing>
          <wp:inline distT="0" distB="0" distL="0" distR="0" wp14:anchorId="24D545AD" wp14:editId="24DECBC6">
            <wp:extent cx="3025645" cy="1802372"/>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4101" cy="1819323"/>
                    </a:xfrm>
                    <a:prstGeom prst="rect">
                      <a:avLst/>
                    </a:prstGeom>
                  </pic:spPr>
                </pic:pic>
              </a:graphicData>
            </a:graphic>
          </wp:inline>
        </w:drawing>
      </w:r>
    </w:p>
    <w:p w:rsidR="007D507E" w:rsidRDefault="001315C2" w:rsidP="001315C2">
      <w:pPr>
        <w:pStyle w:val="BodyTextIndent"/>
        <w:ind w:firstLine="0"/>
        <w:rPr>
          <w:sz w:val="22"/>
          <w:szCs w:val="22"/>
        </w:rPr>
      </w:pPr>
      <w:r>
        <w:rPr>
          <w:noProof/>
        </w:rPr>
        <w:drawing>
          <wp:inline distT="0" distB="0" distL="0" distR="0" wp14:anchorId="123C412D" wp14:editId="2C9D1173">
            <wp:extent cx="3025140" cy="17987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51534" cy="1814479"/>
                    </a:xfrm>
                    <a:prstGeom prst="rect">
                      <a:avLst/>
                    </a:prstGeom>
                  </pic:spPr>
                </pic:pic>
              </a:graphicData>
            </a:graphic>
          </wp:inline>
        </w:drawing>
      </w:r>
    </w:p>
    <w:p w:rsidR="00AF0E72" w:rsidRDefault="007D507E" w:rsidP="00A75F1E">
      <w:pPr>
        <w:pStyle w:val="BodyTextIndent"/>
        <w:rPr>
          <w:i/>
          <w:iCs/>
        </w:rPr>
      </w:pPr>
      <w:bookmarkStart w:id="16" w:name="_Ref141479046"/>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10</w:t>
      </w:r>
      <w:r w:rsidRPr="00606ECE">
        <w:rPr>
          <w:i/>
          <w:iCs/>
        </w:rPr>
        <w:fldChar w:fldCharType="end"/>
      </w:r>
      <w:bookmarkEnd w:id="16"/>
      <w:r>
        <w:rPr>
          <w:i/>
          <w:iCs/>
        </w:rPr>
        <w:t xml:space="preserve">. </w:t>
      </w:r>
      <w:r w:rsidRPr="00BB7497">
        <w:rPr>
          <w:i/>
          <w:iCs/>
        </w:rPr>
        <w:t xml:space="preserve"> </w:t>
      </w:r>
      <w:r w:rsidR="00EA0E18">
        <w:rPr>
          <w:i/>
          <w:iCs/>
        </w:rPr>
        <w:t>PCSG models configuration with MCP (A) and without MCP (B).</w:t>
      </w:r>
    </w:p>
    <w:p w:rsidR="00A75F1E" w:rsidRDefault="00A75F1E" w:rsidP="00A75F1E">
      <w:pPr>
        <w:pStyle w:val="BodyTextIndent"/>
        <w:rPr>
          <w:i/>
          <w:iCs/>
        </w:rPr>
      </w:pPr>
    </w:p>
    <w:p w:rsidR="00C628FF" w:rsidRPr="002D01F6" w:rsidRDefault="00781B6A" w:rsidP="002D01F6">
      <w:pPr>
        <w:pStyle w:val="AbstractClauseTitle"/>
        <w:jc w:val="left"/>
        <w:rPr>
          <w:rFonts w:ascii="Times New Roman" w:hAnsi="Times New Roman"/>
          <w:caps w:val="0"/>
          <w:sz w:val="22"/>
          <w:szCs w:val="22"/>
        </w:rPr>
      </w:pPr>
      <w:r w:rsidRPr="00BB7497">
        <w:rPr>
          <w:rFonts w:ascii="Times New Roman" w:hAnsi="Times New Roman"/>
          <w:caps w:val="0"/>
          <w:sz w:val="22"/>
          <w:szCs w:val="22"/>
        </w:rPr>
        <w:t xml:space="preserve">III. </w:t>
      </w:r>
      <w:r w:rsidR="00235E81">
        <w:rPr>
          <w:rFonts w:ascii="Times New Roman" w:hAnsi="Times New Roman"/>
          <w:caps w:val="0"/>
          <w:sz w:val="22"/>
          <w:szCs w:val="22"/>
        </w:rPr>
        <w:t>Results and discussion</w:t>
      </w:r>
    </w:p>
    <w:p w:rsidR="00781B6A" w:rsidRDefault="00781B6A" w:rsidP="002D01F6">
      <w:pPr>
        <w:pStyle w:val="BodyTextIndent"/>
        <w:rPr>
          <w:sz w:val="22"/>
          <w:szCs w:val="22"/>
        </w:rPr>
      </w:pPr>
    </w:p>
    <w:p w:rsidR="00D1240C" w:rsidRPr="00BB7497" w:rsidRDefault="00D1240C" w:rsidP="00D1240C">
      <w:pPr>
        <w:pStyle w:val="BodyTextIndent"/>
        <w:jc w:val="left"/>
        <w:rPr>
          <w:b/>
          <w:bCs/>
          <w:i/>
          <w:iCs/>
          <w:sz w:val="22"/>
          <w:szCs w:val="22"/>
        </w:rPr>
      </w:pPr>
      <w:r w:rsidRPr="00BB7497">
        <w:rPr>
          <w:b/>
          <w:bCs/>
          <w:i/>
          <w:iCs/>
          <w:sz w:val="22"/>
          <w:szCs w:val="22"/>
        </w:rPr>
        <w:t>II</w:t>
      </w:r>
      <w:r>
        <w:rPr>
          <w:b/>
          <w:bCs/>
          <w:i/>
          <w:iCs/>
          <w:sz w:val="22"/>
          <w:szCs w:val="22"/>
        </w:rPr>
        <w:t>I.A. Temperature results</w:t>
      </w:r>
    </w:p>
    <w:p w:rsidR="002D01F6" w:rsidRDefault="002D01F6" w:rsidP="004F5DE4">
      <w:pPr>
        <w:pStyle w:val="BodyTextIndent"/>
        <w:ind w:firstLine="0"/>
        <w:rPr>
          <w:sz w:val="22"/>
          <w:szCs w:val="22"/>
        </w:rPr>
      </w:pPr>
    </w:p>
    <w:p w:rsidR="00104E7D" w:rsidRDefault="00D1240C" w:rsidP="00104E7D">
      <w:pPr>
        <w:pStyle w:val="BodyTextIndent"/>
        <w:rPr>
          <w:sz w:val="22"/>
          <w:szCs w:val="22"/>
        </w:rPr>
      </w:pPr>
      <w:r>
        <w:rPr>
          <w:sz w:val="22"/>
          <w:szCs w:val="22"/>
        </w:rPr>
        <w:t xml:space="preserve">This section will discuss the results of the </w:t>
      </w:r>
      <w:r w:rsidR="00E70420">
        <w:rPr>
          <w:sz w:val="22"/>
          <w:szCs w:val="22"/>
        </w:rPr>
        <w:t>tests</w:t>
      </w:r>
      <w:r w:rsidR="00A238DA">
        <w:rPr>
          <w:sz w:val="22"/>
          <w:szCs w:val="22"/>
        </w:rPr>
        <w:t xml:space="preserve"> </w:t>
      </w:r>
      <w:r w:rsidR="0022380A">
        <w:rPr>
          <w:sz w:val="22"/>
          <w:szCs w:val="22"/>
        </w:rPr>
        <w:t>which are</w:t>
      </w:r>
      <w:r>
        <w:rPr>
          <w:sz w:val="22"/>
          <w:szCs w:val="22"/>
        </w:rPr>
        <w:t xml:space="preserve"> </w:t>
      </w:r>
      <w:r w:rsidR="0022380A">
        <w:rPr>
          <w:sz w:val="22"/>
          <w:szCs w:val="22"/>
        </w:rPr>
        <w:t>listed</w:t>
      </w:r>
      <w:r>
        <w:rPr>
          <w:sz w:val="22"/>
          <w:szCs w:val="22"/>
        </w:rPr>
        <w:t xml:space="preserve"> in </w:t>
      </w:r>
      <w:r>
        <w:rPr>
          <w:sz w:val="22"/>
          <w:szCs w:val="22"/>
        </w:rPr>
        <w:fldChar w:fldCharType="begin"/>
      </w:r>
      <w:r>
        <w:rPr>
          <w:sz w:val="22"/>
          <w:szCs w:val="22"/>
        </w:rPr>
        <w:instrText xml:space="preserve"> REF _Ref142665563 \h </w:instrText>
      </w:r>
      <w:r w:rsidR="00EE65CC">
        <w:rPr>
          <w:sz w:val="22"/>
          <w:szCs w:val="22"/>
        </w:rPr>
        <w:instrText xml:space="preserve"> \* MERGEFORMAT </w:instrText>
      </w:r>
      <w:r>
        <w:rPr>
          <w:sz w:val="22"/>
          <w:szCs w:val="22"/>
        </w:rPr>
      </w:r>
      <w:r>
        <w:rPr>
          <w:sz w:val="22"/>
          <w:szCs w:val="22"/>
        </w:rPr>
        <w:fldChar w:fldCharType="separate"/>
      </w:r>
      <w:r w:rsidR="00104E7D" w:rsidRPr="00104E7D">
        <w:rPr>
          <w:sz w:val="22"/>
          <w:szCs w:val="22"/>
        </w:rPr>
        <w:t>Table IV</w:t>
      </w:r>
      <w:r>
        <w:rPr>
          <w:sz w:val="22"/>
          <w:szCs w:val="22"/>
        </w:rPr>
        <w:fldChar w:fldCharType="end"/>
      </w:r>
      <w:r w:rsidR="00A238DA">
        <w:rPr>
          <w:sz w:val="22"/>
          <w:szCs w:val="22"/>
        </w:rPr>
        <w:t xml:space="preserve"> for the secondary side temperature</w:t>
      </w:r>
      <w:r w:rsidR="002002E7">
        <w:rPr>
          <w:sz w:val="22"/>
          <w:szCs w:val="22"/>
        </w:rPr>
        <w:t xml:space="preserve">. </w:t>
      </w:r>
      <w:r w:rsidR="00A238DA">
        <w:rPr>
          <w:sz w:val="22"/>
          <w:szCs w:val="22"/>
        </w:rPr>
        <w:t>T</w:t>
      </w:r>
      <w:r w:rsidR="00EE65CC" w:rsidRPr="00EE65CC">
        <w:rPr>
          <w:sz w:val="22"/>
          <w:szCs w:val="22"/>
        </w:rPr>
        <w:t>est group</w:t>
      </w:r>
      <w:r w:rsidR="00EE65CC">
        <w:rPr>
          <w:sz w:val="22"/>
          <w:szCs w:val="22"/>
        </w:rPr>
        <w:t>s A, B, C &amp; D</w:t>
      </w:r>
      <w:r w:rsidR="00EE65CC" w:rsidRPr="00EE65CC">
        <w:rPr>
          <w:sz w:val="22"/>
          <w:szCs w:val="22"/>
        </w:rPr>
        <w:t xml:space="preserve"> </w:t>
      </w:r>
      <w:r w:rsidR="00EE65CC">
        <w:rPr>
          <w:sz w:val="22"/>
          <w:szCs w:val="22"/>
        </w:rPr>
        <w:t>(</w:t>
      </w:r>
      <w:r w:rsidR="00163DC5">
        <w:rPr>
          <w:sz w:val="22"/>
          <w:szCs w:val="22"/>
        </w:rPr>
        <w:t xml:space="preserve">tests </w:t>
      </w:r>
      <w:r w:rsidR="00EE65CC">
        <w:rPr>
          <w:sz w:val="22"/>
          <w:szCs w:val="22"/>
        </w:rPr>
        <w:t>AR &amp; BR are</w:t>
      </w:r>
      <w:r w:rsidR="00163DC5">
        <w:rPr>
          <w:sz w:val="22"/>
          <w:szCs w:val="22"/>
        </w:rPr>
        <w:t xml:space="preserve"> a rerun of tests A and B</w:t>
      </w:r>
      <w:r w:rsidR="00A238DA">
        <w:rPr>
          <w:sz w:val="22"/>
          <w:szCs w:val="22"/>
        </w:rPr>
        <w:t xml:space="preserve"> respectively</w:t>
      </w:r>
      <w:r w:rsidR="00EE65CC">
        <w:rPr>
          <w:sz w:val="22"/>
          <w:szCs w:val="22"/>
        </w:rPr>
        <w:t xml:space="preserve">) secondary side </w:t>
      </w:r>
      <w:r w:rsidR="00A238DA">
        <w:rPr>
          <w:sz w:val="22"/>
          <w:szCs w:val="22"/>
        </w:rPr>
        <w:t xml:space="preserve">temperature graphs are shown in </w:t>
      </w:r>
      <w:r w:rsidR="00A238DA">
        <w:rPr>
          <w:sz w:val="22"/>
          <w:szCs w:val="22"/>
        </w:rPr>
        <w:fldChar w:fldCharType="begin"/>
      </w:r>
      <w:r w:rsidR="00A238DA">
        <w:rPr>
          <w:sz w:val="22"/>
          <w:szCs w:val="22"/>
        </w:rPr>
        <w:instrText xml:space="preserve"> REF _Ref142765256 \h  \* MERGEFORMAT </w:instrText>
      </w:r>
      <w:r w:rsidR="00A238DA">
        <w:rPr>
          <w:sz w:val="22"/>
          <w:szCs w:val="22"/>
        </w:rPr>
      </w:r>
      <w:r w:rsidR="00A238DA">
        <w:rPr>
          <w:sz w:val="22"/>
          <w:szCs w:val="22"/>
        </w:rPr>
        <w:fldChar w:fldCharType="separate"/>
      </w:r>
      <w:r w:rsidR="00104E7D" w:rsidRPr="00104E7D">
        <w:rPr>
          <w:sz w:val="22"/>
          <w:szCs w:val="22"/>
        </w:rPr>
        <w:t>Fig.  11</w:t>
      </w:r>
      <w:r w:rsidR="00A238DA">
        <w:rPr>
          <w:sz w:val="22"/>
          <w:szCs w:val="22"/>
        </w:rPr>
        <w:fldChar w:fldCharType="end"/>
      </w:r>
      <w:r w:rsidR="00104E7D">
        <w:rPr>
          <w:sz w:val="22"/>
          <w:szCs w:val="22"/>
        </w:rPr>
        <w:t xml:space="preserve"> to 15.</w:t>
      </w:r>
    </w:p>
    <w:p w:rsidR="00A75F1E" w:rsidRDefault="00EE65CC" w:rsidP="00104E7D">
      <w:pPr>
        <w:pStyle w:val="BodyTextIndent"/>
        <w:rPr>
          <w:sz w:val="22"/>
          <w:szCs w:val="22"/>
        </w:rPr>
      </w:pPr>
      <w:r w:rsidRPr="00EE65CC">
        <w:rPr>
          <w:sz w:val="22"/>
          <w:szCs w:val="22"/>
        </w:rPr>
        <w:t>Each graph contains temperature information acquired from the temperature gauges installed in the top plate of the PCSG</w:t>
      </w:r>
      <w:r>
        <w:rPr>
          <w:sz w:val="22"/>
          <w:szCs w:val="22"/>
        </w:rPr>
        <w:t>.</w:t>
      </w:r>
    </w:p>
    <w:p w:rsidR="00735E8E" w:rsidRDefault="00A75F1E" w:rsidP="00A75F1E">
      <w:pPr>
        <w:suppressAutoHyphens w:val="0"/>
        <w:jc w:val="left"/>
        <w:rPr>
          <w:sz w:val="22"/>
          <w:szCs w:val="22"/>
        </w:rPr>
      </w:pPr>
      <w:r>
        <w:rPr>
          <w:sz w:val="22"/>
          <w:szCs w:val="22"/>
        </w:rPr>
        <w:br w:type="page"/>
      </w:r>
    </w:p>
    <w:p w:rsidR="00A50886" w:rsidRDefault="00735E8E" w:rsidP="00EA2EC2">
      <w:pPr>
        <w:pStyle w:val="BodyTextIndent"/>
        <w:ind w:firstLine="0"/>
        <w:rPr>
          <w:sz w:val="22"/>
          <w:szCs w:val="22"/>
        </w:rPr>
      </w:pPr>
      <w:r>
        <w:rPr>
          <w:sz w:val="22"/>
          <w:szCs w:val="22"/>
        </w:rPr>
        <w:lastRenderedPageBreak/>
        <w:t>For test groups A&amp;AR</w:t>
      </w:r>
      <w:r w:rsidR="001C4597">
        <w:rPr>
          <w:sz w:val="22"/>
          <w:szCs w:val="22"/>
        </w:rPr>
        <w:t xml:space="preserve"> (model 1, 100 k</w:t>
      </w:r>
      <w:r w:rsidR="00EA2EC2">
        <w:rPr>
          <w:sz w:val="22"/>
          <w:szCs w:val="22"/>
        </w:rPr>
        <w:t>W)</w:t>
      </w:r>
      <w:r>
        <w:rPr>
          <w:sz w:val="22"/>
          <w:szCs w:val="22"/>
        </w:rPr>
        <w:t xml:space="preserve">, from </w:t>
      </w:r>
      <w:r>
        <w:rPr>
          <w:sz w:val="22"/>
          <w:szCs w:val="22"/>
        </w:rPr>
        <w:fldChar w:fldCharType="begin"/>
      </w:r>
      <w:r>
        <w:rPr>
          <w:sz w:val="22"/>
          <w:szCs w:val="22"/>
        </w:rPr>
        <w:instrText xml:space="preserve"> REF _Ref142765256 \h  \* MERGEFORMAT </w:instrText>
      </w:r>
      <w:r>
        <w:rPr>
          <w:sz w:val="22"/>
          <w:szCs w:val="22"/>
        </w:rPr>
      </w:r>
      <w:r>
        <w:rPr>
          <w:sz w:val="22"/>
          <w:szCs w:val="22"/>
        </w:rPr>
        <w:fldChar w:fldCharType="separate"/>
      </w:r>
      <w:r w:rsidR="00104E7D" w:rsidRPr="00104E7D">
        <w:rPr>
          <w:sz w:val="22"/>
          <w:szCs w:val="22"/>
        </w:rPr>
        <w:t>Fig.  11</w:t>
      </w:r>
      <w:r>
        <w:rPr>
          <w:sz w:val="22"/>
          <w:szCs w:val="22"/>
        </w:rPr>
        <w:fldChar w:fldCharType="end"/>
      </w:r>
      <w:r>
        <w:rPr>
          <w:sz w:val="22"/>
          <w:szCs w:val="22"/>
        </w:rPr>
        <w:t xml:space="preserve"> and </w:t>
      </w:r>
      <w:r>
        <w:rPr>
          <w:sz w:val="22"/>
          <w:szCs w:val="22"/>
        </w:rPr>
        <w:fldChar w:fldCharType="begin"/>
      </w:r>
      <w:r>
        <w:rPr>
          <w:sz w:val="22"/>
          <w:szCs w:val="22"/>
        </w:rPr>
        <w:instrText xml:space="preserve"> REF _Ref142765625 \h  \* MERGEFORMAT </w:instrText>
      </w:r>
      <w:r>
        <w:rPr>
          <w:sz w:val="22"/>
          <w:szCs w:val="22"/>
        </w:rPr>
      </w:r>
      <w:r>
        <w:rPr>
          <w:sz w:val="22"/>
          <w:szCs w:val="22"/>
        </w:rPr>
        <w:fldChar w:fldCharType="separate"/>
      </w:r>
      <w:r w:rsidR="00104E7D" w:rsidRPr="00104E7D">
        <w:rPr>
          <w:sz w:val="22"/>
          <w:szCs w:val="22"/>
        </w:rPr>
        <w:t>Fig.  12</w:t>
      </w:r>
      <w:r>
        <w:rPr>
          <w:sz w:val="22"/>
          <w:szCs w:val="22"/>
        </w:rPr>
        <w:fldChar w:fldCharType="end"/>
      </w:r>
      <w:r w:rsidR="00104E7D">
        <w:rPr>
          <w:sz w:val="22"/>
          <w:szCs w:val="22"/>
        </w:rPr>
        <w:t>,</w:t>
      </w:r>
      <w:r>
        <w:rPr>
          <w:sz w:val="22"/>
          <w:szCs w:val="22"/>
        </w:rPr>
        <w:t xml:space="preserve"> it can be seen that the change in temperatures for both tests are similar. The temperature increases gradually from the inlet to the outlet</w:t>
      </w:r>
      <w:r w:rsidR="00EA2EC2">
        <w:rPr>
          <w:sz w:val="22"/>
          <w:szCs w:val="22"/>
        </w:rPr>
        <w:t xml:space="preserve"> reaching saturation temperature.</w:t>
      </w:r>
    </w:p>
    <w:p w:rsidR="00EA2EC2" w:rsidRDefault="00EA2EC2" w:rsidP="00EA2EC2">
      <w:pPr>
        <w:pStyle w:val="BodyTextIndent"/>
        <w:ind w:firstLine="0"/>
        <w:rPr>
          <w:sz w:val="22"/>
          <w:szCs w:val="22"/>
        </w:rPr>
      </w:pPr>
    </w:p>
    <w:p w:rsidR="00EA2EC2" w:rsidRDefault="00EA2EC2" w:rsidP="00104E7D">
      <w:pPr>
        <w:pStyle w:val="BodyTextIndent"/>
        <w:ind w:firstLine="0"/>
        <w:rPr>
          <w:sz w:val="22"/>
          <w:szCs w:val="22"/>
        </w:rPr>
      </w:pPr>
      <w:r>
        <w:rPr>
          <w:sz w:val="22"/>
          <w:szCs w:val="22"/>
        </w:rPr>
        <w:t xml:space="preserve">For test groups B&amp;BR (model 1, </w:t>
      </w:r>
      <w:r w:rsidR="001C4597">
        <w:rPr>
          <w:sz w:val="22"/>
          <w:szCs w:val="22"/>
        </w:rPr>
        <w:t>20 k</w:t>
      </w:r>
      <w:r>
        <w:rPr>
          <w:sz w:val="22"/>
          <w:szCs w:val="22"/>
        </w:rPr>
        <w:t>W)</w:t>
      </w:r>
      <w:r w:rsidR="00ED6243">
        <w:rPr>
          <w:sz w:val="22"/>
          <w:szCs w:val="22"/>
        </w:rPr>
        <w:t xml:space="preserve">, from </w:t>
      </w:r>
      <w:r w:rsidR="00ED6243">
        <w:rPr>
          <w:sz w:val="22"/>
          <w:szCs w:val="22"/>
        </w:rPr>
        <w:fldChar w:fldCharType="begin"/>
      </w:r>
      <w:r w:rsidR="00ED6243">
        <w:rPr>
          <w:sz w:val="22"/>
          <w:szCs w:val="22"/>
        </w:rPr>
        <w:instrText xml:space="preserve"> REF _Ref142766794 \h  \* MERGEFORMAT </w:instrText>
      </w:r>
      <w:r w:rsidR="00ED6243">
        <w:rPr>
          <w:sz w:val="22"/>
          <w:szCs w:val="22"/>
        </w:rPr>
      </w:r>
      <w:r w:rsidR="00ED6243">
        <w:rPr>
          <w:sz w:val="22"/>
          <w:szCs w:val="22"/>
        </w:rPr>
        <w:fldChar w:fldCharType="separate"/>
      </w:r>
      <w:r w:rsidR="00104E7D" w:rsidRPr="00104E7D">
        <w:rPr>
          <w:sz w:val="22"/>
          <w:szCs w:val="22"/>
        </w:rPr>
        <w:t>Fig.  13</w:t>
      </w:r>
      <w:r w:rsidR="00ED6243">
        <w:rPr>
          <w:sz w:val="22"/>
          <w:szCs w:val="22"/>
        </w:rPr>
        <w:fldChar w:fldCharType="end"/>
      </w:r>
      <w:r w:rsidR="00ED6243">
        <w:rPr>
          <w:sz w:val="22"/>
          <w:szCs w:val="22"/>
        </w:rPr>
        <w:t xml:space="preserve"> and</w:t>
      </w:r>
      <w:r w:rsidR="00104E7D">
        <w:rPr>
          <w:sz w:val="22"/>
          <w:szCs w:val="22"/>
        </w:rPr>
        <w:t xml:space="preserve"> </w:t>
      </w:r>
      <w:r w:rsidR="00104E7D">
        <w:rPr>
          <w:sz w:val="22"/>
          <w:szCs w:val="22"/>
        </w:rPr>
        <w:fldChar w:fldCharType="begin"/>
      </w:r>
      <w:r w:rsidR="00104E7D">
        <w:rPr>
          <w:sz w:val="22"/>
          <w:szCs w:val="22"/>
        </w:rPr>
        <w:instrText xml:space="preserve"> REF _Ref147225819 \h  \* MERGEFORMAT </w:instrText>
      </w:r>
      <w:r w:rsidR="00104E7D">
        <w:rPr>
          <w:sz w:val="22"/>
          <w:szCs w:val="22"/>
        </w:rPr>
      </w:r>
      <w:r w:rsidR="00104E7D">
        <w:rPr>
          <w:sz w:val="22"/>
          <w:szCs w:val="22"/>
        </w:rPr>
        <w:fldChar w:fldCharType="separate"/>
      </w:r>
      <w:r w:rsidR="00104E7D" w:rsidRPr="00104E7D">
        <w:rPr>
          <w:sz w:val="22"/>
          <w:szCs w:val="22"/>
        </w:rPr>
        <w:t>Fig.  14</w:t>
      </w:r>
      <w:r w:rsidR="00104E7D">
        <w:rPr>
          <w:sz w:val="22"/>
          <w:szCs w:val="22"/>
        </w:rPr>
        <w:fldChar w:fldCharType="end"/>
      </w:r>
      <w:r w:rsidR="00FC07B9">
        <w:rPr>
          <w:sz w:val="22"/>
          <w:szCs w:val="22"/>
        </w:rPr>
        <w:t>,</w:t>
      </w:r>
      <w:r w:rsidR="00ED6243">
        <w:rPr>
          <w:sz w:val="22"/>
          <w:szCs w:val="22"/>
        </w:rPr>
        <w:t xml:space="preserve"> it can be seen </w:t>
      </w:r>
      <w:r w:rsidR="00D91873">
        <w:rPr>
          <w:sz w:val="22"/>
          <w:szCs w:val="22"/>
        </w:rPr>
        <w:t xml:space="preserve">that </w:t>
      </w:r>
      <w:r w:rsidR="00375ABE">
        <w:rPr>
          <w:sz w:val="22"/>
          <w:szCs w:val="22"/>
        </w:rPr>
        <w:t>the temperature increases gradually from the inlet to the outlet reaching super-heated steam temperatures.</w:t>
      </w:r>
    </w:p>
    <w:p w:rsidR="00EC389B" w:rsidRDefault="00EC389B" w:rsidP="00EA2EC2">
      <w:pPr>
        <w:pStyle w:val="BodyTextIndent"/>
        <w:ind w:firstLine="0"/>
        <w:rPr>
          <w:sz w:val="22"/>
          <w:szCs w:val="22"/>
        </w:rPr>
      </w:pPr>
    </w:p>
    <w:p w:rsidR="00D34BE7" w:rsidRDefault="00EC389B" w:rsidP="001C0E7D">
      <w:pPr>
        <w:pStyle w:val="BodyTextIndent"/>
        <w:rPr>
          <w:sz w:val="22"/>
          <w:szCs w:val="22"/>
        </w:rPr>
      </w:pPr>
      <w:r w:rsidRPr="002C6BF8">
        <w:rPr>
          <w:sz w:val="22"/>
          <w:szCs w:val="22"/>
        </w:rPr>
        <w:t>For test gr</w:t>
      </w:r>
      <w:r w:rsidR="001C4597" w:rsidRPr="002C6BF8">
        <w:rPr>
          <w:sz w:val="22"/>
          <w:szCs w:val="22"/>
        </w:rPr>
        <w:t>oups C&amp;D (model 2, 100 kW, 10 k</w:t>
      </w:r>
      <w:r w:rsidRPr="002C6BF8">
        <w:rPr>
          <w:sz w:val="22"/>
          <w:szCs w:val="22"/>
        </w:rPr>
        <w:t xml:space="preserve">W), test C exhibits similar behavior to test groups A and AR where temperature increases gradually from the inlet to the outlet reaching </w:t>
      </w:r>
      <w:r w:rsidR="00C1500A" w:rsidRPr="002C6BF8">
        <w:rPr>
          <w:sz w:val="22"/>
          <w:szCs w:val="22"/>
        </w:rPr>
        <w:t>super-heated steam temperature</w:t>
      </w:r>
      <w:r w:rsidR="00D34BE7" w:rsidRPr="002C6BF8">
        <w:rPr>
          <w:sz w:val="22"/>
          <w:szCs w:val="22"/>
        </w:rPr>
        <w:t xml:space="preserve"> as shown in</w:t>
      </w:r>
      <w:r w:rsidR="00104E7D" w:rsidRPr="002C6BF8">
        <w:rPr>
          <w:sz w:val="22"/>
          <w:szCs w:val="22"/>
        </w:rPr>
        <w:t xml:space="preserve"> </w:t>
      </w:r>
      <w:r w:rsidR="00104E7D" w:rsidRPr="002C6BF8">
        <w:rPr>
          <w:sz w:val="22"/>
          <w:szCs w:val="22"/>
        </w:rPr>
        <w:fldChar w:fldCharType="begin"/>
      </w:r>
      <w:r w:rsidR="00104E7D" w:rsidRPr="002C6BF8">
        <w:rPr>
          <w:sz w:val="22"/>
          <w:szCs w:val="22"/>
        </w:rPr>
        <w:instrText xml:space="preserve"> REF _Ref147655875 \h  \* MERGEFORMAT </w:instrText>
      </w:r>
      <w:r w:rsidR="00104E7D" w:rsidRPr="002C6BF8">
        <w:rPr>
          <w:sz w:val="22"/>
          <w:szCs w:val="22"/>
        </w:rPr>
      </w:r>
      <w:r w:rsidR="00104E7D" w:rsidRPr="002C6BF8">
        <w:rPr>
          <w:sz w:val="22"/>
          <w:szCs w:val="22"/>
        </w:rPr>
        <w:fldChar w:fldCharType="separate"/>
      </w:r>
      <w:r w:rsidR="00104E7D" w:rsidRPr="002C6BF8">
        <w:rPr>
          <w:sz w:val="22"/>
          <w:szCs w:val="22"/>
        </w:rPr>
        <w:t>Fig.  15</w:t>
      </w:r>
      <w:r w:rsidR="00104E7D" w:rsidRPr="002C6BF8">
        <w:rPr>
          <w:sz w:val="22"/>
          <w:szCs w:val="22"/>
        </w:rPr>
        <w:fldChar w:fldCharType="end"/>
      </w:r>
      <w:r w:rsidR="00FC07B9" w:rsidRPr="002C6BF8">
        <w:rPr>
          <w:sz w:val="22"/>
          <w:szCs w:val="22"/>
        </w:rPr>
        <w:t xml:space="preserve">. </w:t>
      </w:r>
      <w:r w:rsidR="001C0E7D" w:rsidRPr="002C6BF8">
        <w:rPr>
          <w:sz w:val="22"/>
          <w:szCs w:val="22"/>
        </w:rPr>
        <w:t>However, before reaching the outlet,</w:t>
      </w:r>
      <w:r w:rsidR="00FC07B9" w:rsidRPr="002C6BF8">
        <w:rPr>
          <w:sz w:val="22"/>
          <w:szCs w:val="22"/>
        </w:rPr>
        <w:t xml:space="preserve"> it </w:t>
      </w:r>
      <w:r w:rsidR="001C0E7D" w:rsidRPr="002C6BF8">
        <w:rPr>
          <w:sz w:val="22"/>
          <w:szCs w:val="22"/>
        </w:rPr>
        <w:t xml:space="preserve">suddenly </w:t>
      </w:r>
      <w:r w:rsidR="00FC07B9" w:rsidRPr="002C6BF8">
        <w:rPr>
          <w:sz w:val="22"/>
          <w:szCs w:val="22"/>
        </w:rPr>
        <w:t>dropped to the saturated</w:t>
      </w:r>
      <w:r w:rsidR="001C0E7D" w:rsidRPr="002C6BF8">
        <w:rPr>
          <w:sz w:val="22"/>
          <w:szCs w:val="22"/>
        </w:rPr>
        <w:t xml:space="preserve"> state</w:t>
      </w:r>
      <w:r w:rsidR="00FC07B9" w:rsidRPr="002C6BF8">
        <w:rPr>
          <w:sz w:val="22"/>
          <w:szCs w:val="22"/>
        </w:rPr>
        <w:t xml:space="preserve">. </w:t>
      </w:r>
      <w:r w:rsidR="0046318C" w:rsidRPr="002C6BF8">
        <w:rPr>
          <w:sz w:val="22"/>
          <w:szCs w:val="22"/>
        </w:rPr>
        <w:t>The rise in temperature which resulted in the production of the super-heated steam came from the increased inlet temperature</w:t>
      </w:r>
      <w:r w:rsidR="001C0E7D" w:rsidRPr="002C6BF8">
        <w:rPr>
          <w:sz w:val="22"/>
          <w:szCs w:val="22"/>
        </w:rPr>
        <w:t xml:space="preserve"> which can be seen in </w:t>
      </w:r>
      <w:r w:rsidR="001C0E7D" w:rsidRPr="002C6BF8">
        <w:rPr>
          <w:sz w:val="22"/>
          <w:szCs w:val="22"/>
        </w:rPr>
        <w:fldChar w:fldCharType="begin"/>
      </w:r>
      <w:r w:rsidR="001C0E7D" w:rsidRPr="002C6BF8">
        <w:rPr>
          <w:sz w:val="22"/>
          <w:szCs w:val="22"/>
        </w:rPr>
        <w:instrText xml:space="preserve"> REF _Ref147655875 \h  \* MERGEFORMAT </w:instrText>
      </w:r>
      <w:r w:rsidR="001C0E7D" w:rsidRPr="002C6BF8">
        <w:rPr>
          <w:sz w:val="22"/>
          <w:szCs w:val="22"/>
        </w:rPr>
      </w:r>
      <w:r w:rsidR="001C0E7D" w:rsidRPr="002C6BF8">
        <w:rPr>
          <w:sz w:val="22"/>
          <w:szCs w:val="22"/>
        </w:rPr>
        <w:fldChar w:fldCharType="separate"/>
      </w:r>
      <w:r w:rsidR="001C0E7D" w:rsidRPr="002C6BF8">
        <w:rPr>
          <w:sz w:val="22"/>
          <w:szCs w:val="22"/>
        </w:rPr>
        <w:t>Fig.  15</w:t>
      </w:r>
      <w:r w:rsidR="001C0E7D" w:rsidRPr="002C6BF8">
        <w:rPr>
          <w:sz w:val="22"/>
          <w:szCs w:val="22"/>
        </w:rPr>
        <w:fldChar w:fldCharType="end"/>
      </w:r>
      <w:r w:rsidR="00FC07B9" w:rsidRPr="002C6BF8">
        <w:rPr>
          <w:sz w:val="22"/>
          <w:szCs w:val="22"/>
        </w:rPr>
        <w:t xml:space="preserve">. </w:t>
      </w:r>
      <w:r w:rsidRPr="002C6BF8">
        <w:rPr>
          <w:sz w:val="22"/>
          <w:szCs w:val="22"/>
        </w:rPr>
        <w:t>Test D</w:t>
      </w:r>
      <w:r w:rsidR="00D34BE7" w:rsidRPr="002C6BF8">
        <w:rPr>
          <w:sz w:val="22"/>
          <w:szCs w:val="22"/>
        </w:rPr>
        <w:t xml:space="preserve"> exhibits similar behavior to test groups B and BR where temperature increases gradually from the inlet to the outlet reaching super-heated steam temperatures as shown in </w:t>
      </w:r>
      <w:r w:rsidR="00091198" w:rsidRPr="002C6BF8">
        <w:rPr>
          <w:sz w:val="22"/>
          <w:szCs w:val="22"/>
        </w:rPr>
        <w:fldChar w:fldCharType="begin"/>
      </w:r>
      <w:r w:rsidR="00091198" w:rsidRPr="002C6BF8">
        <w:rPr>
          <w:sz w:val="22"/>
          <w:szCs w:val="22"/>
        </w:rPr>
        <w:instrText xml:space="preserve"> REF _Ref147656342 \h  \* MERGEFORMAT </w:instrText>
      </w:r>
      <w:r w:rsidR="00091198" w:rsidRPr="002C6BF8">
        <w:rPr>
          <w:sz w:val="22"/>
          <w:szCs w:val="22"/>
        </w:rPr>
      </w:r>
      <w:r w:rsidR="00091198" w:rsidRPr="002C6BF8">
        <w:rPr>
          <w:sz w:val="22"/>
          <w:szCs w:val="22"/>
        </w:rPr>
        <w:fldChar w:fldCharType="separate"/>
      </w:r>
      <w:r w:rsidR="00091198" w:rsidRPr="002C6BF8">
        <w:rPr>
          <w:sz w:val="22"/>
          <w:szCs w:val="22"/>
        </w:rPr>
        <w:t>Fig.  16</w:t>
      </w:r>
      <w:r w:rsidR="00091198" w:rsidRPr="002C6BF8">
        <w:rPr>
          <w:sz w:val="22"/>
          <w:szCs w:val="22"/>
        </w:rPr>
        <w:fldChar w:fldCharType="end"/>
      </w:r>
      <w:r w:rsidR="00091198" w:rsidRPr="002C6BF8">
        <w:rPr>
          <w:sz w:val="22"/>
          <w:szCs w:val="22"/>
        </w:rPr>
        <w:t>.</w:t>
      </w:r>
    </w:p>
    <w:p w:rsidR="00A50886" w:rsidRDefault="00A50886" w:rsidP="001C4597">
      <w:pPr>
        <w:pStyle w:val="BodyTextIndent"/>
        <w:ind w:firstLine="0"/>
        <w:rPr>
          <w:i/>
          <w:iCs/>
        </w:rPr>
      </w:pPr>
    </w:p>
    <w:p w:rsidR="0022380A" w:rsidRDefault="00480107" w:rsidP="0022380A">
      <w:pPr>
        <w:pStyle w:val="BodyTextIndent"/>
        <w:ind w:firstLine="0"/>
        <w:rPr>
          <w:sz w:val="22"/>
          <w:szCs w:val="22"/>
        </w:rPr>
      </w:pPr>
      <w:r>
        <w:rPr>
          <w:noProof/>
          <w:sz w:val="22"/>
          <w:szCs w:val="22"/>
        </w:rPr>
        <w:drawing>
          <wp:inline distT="0" distB="0" distL="0" distR="0" wp14:anchorId="255280E6" wp14:editId="6927B179">
            <wp:extent cx="3089910" cy="19658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537" cy="1967514"/>
                    </a:xfrm>
                    <a:prstGeom prst="rect">
                      <a:avLst/>
                    </a:prstGeom>
                    <a:noFill/>
                  </pic:spPr>
                </pic:pic>
              </a:graphicData>
            </a:graphic>
          </wp:inline>
        </w:drawing>
      </w:r>
    </w:p>
    <w:p w:rsidR="00A50886" w:rsidRDefault="00A50886" w:rsidP="0022380A">
      <w:pPr>
        <w:pStyle w:val="BodyTextIndent"/>
        <w:ind w:firstLine="0"/>
        <w:rPr>
          <w:sz w:val="22"/>
          <w:szCs w:val="22"/>
        </w:rPr>
      </w:pPr>
    </w:p>
    <w:p w:rsidR="001C4597" w:rsidRDefault="001C4597" w:rsidP="001C4597">
      <w:pPr>
        <w:pStyle w:val="BodyTextIndent"/>
        <w:rPr>
          <w:i/>
          <w:iCs/>
        </w:rPr>
      </w:pPr>
      <w:bookmarkStart w:id="17" w:name="_Ref142765256"/>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11</w:t>
      </w:r>
      <w:r w:rsidRPr="00606ECE">
        <w:rPr>
          <w:i/>
          <w:iCs/>
        </w:rPr>
        <w:fldChar w:fldCharType="end"/>
      </w:r>
      <w:bookmarkEnd w:id="17"/>
      <w:r>
        <w:rPr>
          <w:i/>
          <w:iCs/>
        </w:rPr>
        <w:t>. Test group A Secondary Side Temperatures.</w:t>
      </w:r>
    </w:p>
    <w:p w:rsidR="00A50886" w:rsidRDefault="00A50886" w:rsidP="0022380A">
      <w:pPr>
        <w:pStyle w:val="BodyTextIndent"/>
        <w:ind w:firstLine="0"/>
        <w:rPr>
          <w:sz w:val="22"/>
          <w:szCs w:val="22"/>
        </w:rPr>
      </w:pPr>
    </w:p>
    <w:p w:rsidR="00A50886" w:rsidRDefault="003E1FCD" w:rsidP="0022380A">
      <w:pPr>
        <w:pStyle w:val="BodyTextIndent"/>
        <w:ind w:firstLine="0"/>
        <w:rPr>
          <w:sz w:val="22"/>
          <w:szCs w:val="22"/>
        </w:rPr>
      </w:pPr>
      <w:r>
        <w:rPr>
          <w:noProof/>
          <w:sz w:val="22"/>
          <w:szCs w:val="22"/>
        </w:rPr>
        <w:lastRenderedPageBreak/>
        <w:drawing>
          <wp:inline distT="0" distB="0" distL="0" distR="0" wp14:anchorId="32D05875" wp14:editId="7DDE50C0">
            <wp:extent cx="3089910" cy="196313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9910" cy="1963130"/>
                    </a:xfrm>
                    <a:prstGeom prst="rect">
                      <a:avLst/>
                    </a:prstGeom>
                    <a:noFill/>
                  </pic:spPr>
                </pic:pic>
              </a:graphicData>
            </a:graphic>
          </wp:inline>
        </w:drawing>
      </w:r>
    </w:p>
    <w:p w:rsidR="001C4597" w:rsidRDefault="001C4597" w:rsidP="001C4597">
      <w:pPr>
        <w:pStyle w:val="BodyTextIndent"/>
        <w:ind w:firstLine="0"/>
        <w:rPr>
          <w:sz w:val="22"/>
          <w:szCs w:val="22"/>
        </w:rPr>
      </w:pPr>
    </w:p>
    <w:p w:rsidR="00F74424" w:rsidRPr="001C4597" w:rsidRDefault="001C4597" w:rsidP="001C4597">
      <w:pPr>
        <w:pStyle w:val="BodyTextIndent"/>
        <w:rPr>
          <w:i/>
          <w:iCs/>
        </w:rPr>
      </w:pPr>
      <w:bookmarkStart w:id="18" w:name="_Ref142765625"/>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12</w:t>
      </w:r>
      <w:r w:rsidRPr="00606ECE">
        <w:rPr>
          <w:i/>
          <w:iCs/>
        </w:rPr>
        <w:fldChar w:fldCharType="end"/>
      </w:r>
      <w:bookmarkEnd w:id="18"/>
      <w:r>
        <w:rPr>
          <w:i/>
          <w:iCs/>
        </w:rPr>
        <w:t>. Test group AR Secondary Side Temperatures.</w:t>
      </w:r>
    </w:p>
    <w:p w:rsidR="00F74424" w:rsidRDefault="003E1FCD" w:rsidP="00F74424">
      <w:pPr>
        <w:pStyle w:val="BodyTextIndent"/>
        <w:ind w:firstLine="0"/>
        <w:rPr>
          <w:sz w:val="22"/>
          <w:szCs w:val="22"/>
        </w:rPr>
      </w:pPr>
      <w:r>
        <w:rPr>
          <w:noProof/>
          <w:sz w:val="22"/>
          <w:szCs w:val="22"/>
        </w:rPr>
        <w:drawing>
          <wp:inline distT="0" distB="0" distL="0" distR="0" wp14:anchorId="54CCC432" wp14:editId="4E8F821D">
            <wp:extent cx="3092450" cy="1962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5851" cy="2002378"/>
                    </a:xfrm>
                    <a:prstGeom prst="rect">
                      <a:avLst/>
                    </a:prstGeom>
                    <a:noFill/>
                  </pic:spPr>
                </pic:pic>
              </a:graphicData>
            </a:graphic>
          </wp:inline>
        </w:drawing>
      </w:r>
    </w:p>
    <w:p w:rsidR="001C4597" w:rsidRDefault="001C4597" w:rsidP="001C4597">
      <w:pPr>
        <w:pStyle w:val="BodyTextIndent"/>
        <w:ind w:firstLine="0"/>
        <w:rPr>
          <w:i/>
          <w:iCs/>
        </w:rPr>
      </w:pPr>
      <w:bookmarkStart w:id="19" w:name="_Ref142766894"/>
    </w:p>
    <w:p w:rsidR="001C4597" w:rsidRDefault="001C4597" w:rsidP="001C4597">
      <w:pPr>
        <w:pStyle w:val="BodyTextIndent"/>
        <w:rPr>
          <w:i/>
          <w:iCs/>
        </w:rPr>
      </w:pPr>
      <w:bookmarkStart w:id="20" w:name="_Ref142766794"/>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13</w:t>
      </w:r>
      <w:r w:rsidRPr="00606ECE">
        <w:rPr>
          <w:i/>
          <w:iCs/>
        </w:rPr>
        <w:fldChar w:fldCharType="end"/>
      </w:r>
      <w:bookmarkEnd w:id="20"/>
      <w:r>
        <w:rPr>
          <w:i/>
          <w:iCs/>
        </w:rPr>
        <w:t>. Test group B Secondary Side Temperatures.</w:t>
      </w:r>
    </w:p>
    <w:bookmarkEnd w:id="19"/>
    <w:p w:rsidR="00B02D4A" w:rsidRDefault="00B02D4A" w:rsidP="00F74424">
      <w:pPr>
        <w:pStyle w:val="BodyTextIndent"/>
        <w:ind w:firstLine="0"/>
        <w:rPr>
          <w:sz w:val="22"/>
          <w:szCs w:val="22"/>
        </w:rPr>
      </w:pPr>
    </w:p>
    <w:p w:rsidR="003E1FCD" w:rsidRDefault="003E1FCD" w:rsidP="003E1FCD">
      <w:pPr>
        <w:suppressAutoHyphens w:val="0"/>
        <w:jc w:val="left"/>
        <w:rPr>
          <w:i/>
          <w:iCs/>
        </w:rPr>
      </w:pPr>
      <w:r>
        <w:rPr>
          <w:noProof/>
          <w:sz w:val="22"/>
          <w:szCs w:val="22"/>
        </w:rPr>
        <w:drawing>
          <wp:inline distT="0" distB="0" distL="0" distR="0" wp14:anchorId="727F651A" wp14:editId="1C569D18">
            <wp:extent cx="3092450" cy="19640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8506" cy="1999657"/>
                    </a:xfrm>
                    <a:prstGeom prst="rect">
                      <a:avLst/>
                    </a:prstGeom>
                    <a:noFill/>
                  </pic:spPr>
                </pic:pic>
              </a:graphicData>
            </a:graphic>
          </wp:inline>
        </w:drawing>
      </w:r>
      <w:bookmarkStart w:id="21" w:name="_Ref147068013"/>
    </w:p>
    <w:p w:rsidR="001C4597" w:rsidRDefault="001C4597" w:rsidP="003E1FCD">
      <w:pPr>
        <w:suppressAutoHyphens w:val="0"/>
        <w:jc w:val="left"/>
        <w:rPr>
          <w:i/>
          <w:iCs/>
        </w:rPr>
      </w:pPr>
    </w:p>
    <w:p w:rsidR="001C4597" w:rsidRDefault="001C4597" w:rsidP="001C4597">
      <w:pPr>
        <w:pStyle w:val="BodyTextIndent"/>
        <w:rPr>
          <w:i/>
          <w:iCs/>
        </w:rPr>
      </w:pPr>
      <w:bookmarkStart w:id="22" w:name="_Ref147225819"/>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14</w:t>
      </w:r>
      <w:r w:rsidRPr="00606ECE">
        <w:rPr>
          <w:i/>
          <w:iCs/>
        </w:rPr>
        <w:fldChar w:fldCharType="end"/>
      </w:r>
      <w:bookmarkEnd w:id="22"/>
      <w:r>
        <w:rPr>
          <w:i/>
          <w:iCs/>
        </w:rPr>
        <w:t>. Test group BR Secondary Side Temperatures.</w:t>
      </w:r>
    </w:p>
    <w:bookmarkEnd w:id="21"/>
    <w:p w:rsidR="003E1FCD" w:rsidRDefault="003E1FCD" w:rsidP="003E1FCD">
      <w:pPr>
        <w:suppressAutoHyphens w:val="0"/>
        <w:jc w:val="left"/>
        <w:rPr>
          <w:i/>
          <w:iCs/>
        </w:rPr>
      </w:pPr>
    </w:p>
    <w:p w:rsidR="003E1FCD" w:rsidRDefault="003E1FCD" w:rsidP="003E1FCD">
      <w:pPr>
        <w:suppressAutoHyphens w:val="0"/>
        <w:jc w:val="left"/>
        <w:rPr>
          <w:sz w:val="22"/>
          <w:szCs w:val="22"/>
        </w:rPr>
      </w:pPr>
      <w:r>
        <w:rPr>
          <w:noProof/>
          <w:sz w:val="22"/>
          <w:szCs w:val="22"/>
        </w:rPr>
        <w:lastRenderedPageBreak/>
        <w:drawing>
          <wp:inline distT="0" distB="0" distL="0" distR="0" wp14:anchorId="41D564EE" wp14:editId="328DD5AE">
            <wp:extent cx="3092450" cy="196585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4289" cy="1967028"/>
                    </a:xfrm>
                    <a:prstGeom prst="rect">
                      <a:avLst/>
                    </a:prstGeom>
                    <a:noFill/>
                  </pic:spPr>
                </pic:pic>
              </a:graphicData>
            </a:graphic>
          </wp:inline>
        </w:drawing>
      </w:r>
    </w:p>
    <w:p w:rsidR="001C4597" w:rsidRDefault="001C4597" w:rsidP="003E1FCD">
      <w:pPr>
        <w:suppressAutoHyphens w:val="0"/>
        <w:jc w:val="left"/>
        <w:rPr>
          <w:sz w:val="22"/>
          <w:szCs w:val="22"/>
        </w:rPr>
      </w:pPr>
    </w:p>
    <w:p w:rsidR="003E1FCD" w:rsidRDefault="001C4597" w:rsidP="00FA1075">
      <w:pPr>
        <w:pStyle w:val="BodyTextIndent"/>
        <w:rPr>
          <w:i/>
          <w:iCs/>
        </w:rPr>
      </w:pPr>
      <w:bookmarkStart w:id="23" w:name="_Ref147655875"/>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15</w:t>
      </w:r>
      <w:r w:rsidRPr="00606ECE">
        <w:rPr>
          <w:i/>
          <w:iCs/>
        </w:rPr>
        <w:fldChar w:fldCharType="end"/>
      </w:r>
      <w:bookmarkEnd w:id="23"/>
      <w:r>
        <w:rPr>
          <w:i/>
          <w:iCs/>
        </w:rPr>
        <w:t>. Test group C Secondary Side Temperatures.</w:t>
      </w:r>
      <w:bookmarkStart w:id="24" w:name="_Ref142765258"/>
    </w:p>
    <w:bookmarkEnd w:id="24"/>
    <w:p w:rsidR="00A50886" w:rsidRDefault="00A50886" w:rsidP="00F74424">
      <w:pPr>
        <w:pStyle w:val="BodyTextIndent"/>
        <w:ind w:firstLine="0"/>
        <w:rPr>
          <w:sz w:val="22"/>
          <w:szCs w:val="22"/>
        </w:rPr>
      </w:pPr>
    </w:p>
    <w:p w:rsidR="00F74424" w:rsidRDefault="003E1FCD" w:rsidP="00F74424">
      <w:pPr>
        <w:pStyle w:val="BodyTextIndent"/>
        <w:ind w:firstLine="0"/>
        <w:rPr>
          <w:sz w:val="22"/>
          <w:szCs w:val="22"/>
        </w:rPr>
      </w:pPr>
      <w:r>
        <w:rPr>
          <w:noProof/>
          <w:sz w:val="22"/>
          <w:szCs w:val="22"/>
        </w:rPr>
        <w:drawing>
          <wp:inline distT="0" distB="0" distL="0" distR="0" wp14:anchorId="064B382D" wp14:editId="0EB6C029">
            <wp:extent cx="3101009" cy="1964319"/>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2813" cy="1971796"/>
                    </a:xfrm>
                    <a:prstGeom prst="rect">
                      <a:avLst/>
                    </a:prstGeom>
                    <a:noFill/>
                  </pic:spPr>
                </pic:pic>
              </a:graphicData>
            </a:graphic>
          </wp:inline>
        </w:drawing>
      </w:r>
    </w:p>
    <w:p w:rsidR="001C4597" w:rsidRDefault="001C4597" w:rsidP="00F74424">
      <w:pPr>
        <w:pStyle w:val="BodyTextIndent"/>
        <w:ind w:firstLine="0"/>
        <w:rPr>
          <w:sz w:val="22"/>
          <w:szCs w:val="22"/>
        </w:rPr>
      </w:pPr>
    </w:p>
    <w:p w:rsidR="001C4597" w:rsidRDefault="001C4597" w:rsidP="001C4597">
      <w:pPr>
        <w:pStyle w:val="BodyTextIndent"/>
        <w:rPr>
          <w:i/>
          <w:iCs/>
        </w:rPr>
      </w:pPr>
      <w:bookmarkStart w:id="25" w:name="_Ref147656342"/>
      <w:r w:rsidRPr="00606ECE">
        <w:rPr>
          <w:i/>
          <w:iCs/>
        </w:rPr>
        <w:t xml:space="preserve">Fig.  </w:t>
      </w:r>
      <w:r w:rsidRPr="00606ECE">
        <w:rPr>
          <w:i/>
          <w:iCs/>
        </w:rPr>
        <w:fldChar w:fldCharType="begin"/>
      </w:r>
      <w:r w:rsidRPr="00606ECE">
        <w:rPr>
          <w:i/>
          <w:iCs/>
        </w:rPr>
        <w:instrText xml:space="preserve"> SEQ Fig._ \* ARABIC </w:instrText>
      </w:r>
      <w:r w:rsidRPr="00606ECE">
        <w:rPr>
          <w:i/>
          <w:iCs/>
        </w:rPr>
        <w:fldChar w:fldCharType="separate"/>
      </w:r>
      <w:r w:rsidR="00104E7D">
        <w:rPr>
          <w:i/>
          <w:iCs/>
          <w:noProof/>
        </w:rPr>
        <w:t>16</w:t>
      </w:r>
      <w:r w:rsidRPr="00606ECE">
        <w:rPr>
          <w:i/>
          <w:iCs/>
        </w:rPr>
        <w:fldChar w:fldCharType="end"/>
      </w:r>
      <w:bookmarkEnd w:id="25"/>
      <w:r>
        <w:rPr>
          <w:i/>
          <w:iCs/>
        </w:rPr>
        <w:t>. Test group D Secondary Side Temperatures.</w:t>
      </w:r>
    </w:p>
    <w:p w:rsidR="00D34BE7" w:rsidRDefault="00D34BE7" w:rsidP="00F74424">
      <w:pPr>
        <w:pStyle w:val="BodyTextIndent"/>
        <w:ind w:firstLine="0"/>
        <w:rPr>
          <w:sz w:val="22"/>
          <w:szCs w:val="22"/>
        </w:rPr>
      </w:pPr>
    </w:p>
    <w:p w:rsidR="00D34BE7" w:rsidRPr="00BB7497" w:rsidRDefault="00D34BE7" w:rsidP="00FB6F90">
      <w:pPr>
        <w:pStyle w:val="BodyTextIndent"/>
        <w:jc w:val="left"/>
        <w:rPr>
          <w:b/>
          <w:bCs/>
          <w:i/>
          <w:iCs/>
          <w:sz w:val="22"/>
          <w:szCs w:val="22"/>
        </w:rPr>
      </w:pPr>
      <w:r w:rsidRPr="00BB7497">
        <w:rPr>
          <w:b/>
          <w:bCs/>
          <w:i/>
          <w:iCs/>
          <w:sz w:val="22"/>
          <w:szCs w:val="22"/>
        </w:rPr>
        <w:t>II</w:t>
      </w:r>
      <w:r w:rsidR="00EA4E53">
        <w:rPr>
          <w:b/>
          <w:bCs/>
          <w:i/>
          <w:iCs/>
          <w:sz w:val="22"/>
          <w:szCs w:val="22"/>
        </w:rPr>
        <w:t>I.B</w:t>
      </w:r>
      <w:r>
        <w:rPr>
          <w:b/>
          <w:bCs/>
          <w:i/>
          <w:iCs/>
          <w:sz w:val="22"/>
          <w:szCs w:val="22"/>
        </w:rPr>
        <w:t xml:space="preserve">. </w:t>
      </w:r>
      <w:r w:rsidR="00FB6F90">
        <w:rPr>
          <w:b/>
          <w:bCs/>
          <w:i/>
          <w:iCs/>
          <w:sz w:val="22"/>
          <w:szCs w:val="22"/>
        </w:rPr>
        <w:t>discussion</w:t>
      </w:r>
    </w:p>
    <w:p w:rsidR="00D34BE7" w:rsidRDefault="00D34BE7" w:rsidP="00F74424">
      <w:pPr>
        <w:pStyle w:val="BodyTextIndent"/>
        <w:ind w:firstLine="0"/>
        <w:rPr>
          <w:sz w:val="22"/>
          <w:szCs w:val="22"/>
        </w:rPr>
      </w:pPr>
    </w:p>
    <w:p w:rsidR="00EA4E53" w:rsidRDefault="00FB6F90" w:rsidP="00D12982">
      <w:pPr>
        <w:pStyle w:val="BodyTextIndent"/>
        <w:ind w:firstLine="0"/>
        <w:rPr>
          <w:sz w:val="22"/>
          <w:szCs w:val="22"/>
        </w:rPr>
      </w:pPr>
      <w:r>
        <w:rPr>
          <w:sz w:val="22"/>
          <w:szCs w:val="22"/>
        </w:rPr>
        <w:t>The results have shown that for test groups A, AR and C, two</w:t>
      </w:r>
      <w:r w:rsidR="00D91873">
        <w:rPr>
          <w:sz w:val="22"/>
          <w:szCs w:val="22"/>
        </w:rPr>
        <w:t>-</w:t>
      </w:r>
      <w:r>
        <w:rPr>
          <w:sz w:val="22"/>
          <w:szCs w:val="22"/>
        </w:rPr>
        <w:t>phase flow was observed at the secondary side outlet</w:t>
      </w:r>
      <w:r w:rsidR="00AF0E72">
        <w:rPr>
          <w:sz w:val="22"/>
          <w:szCs w:val="22"/>
        </w:rPr>
        <w:t xml:space="preserve"> </w:t>
      </w:r>
      <w:r w:rsidR="001C4597">
        <w:rPr>
          <w:sz w:val="22"/>
          <w:szCs w:val="22"/>
        </w:rPr>
        <w:t>but</w:t>
      </w:r>
      <w:r w:rsidR="00AF0E72">
        <w:rPr>
          <w:sz w:val="22"/>
          <w:szCs w:val="22"/>
        </w:rPr>
        <w:t xml:space="preserve"> the outlet temperature did not meet the expected outlet temperature shown in </w:t>
      </w:r>
      <w:r w:rsidR="00AF0E72">
        <w:rPr>
          <w:sz w:val="22"/>
          <w:szCs w:val="22"/>
        </w:rPr>
        <w:fldChar w:fldCharType="begin"/>
      </w:r>
      <w:r w:rsidR="00AF0E72">
        <w:rPr>
          <w:sz w:val="22"/>
          <w:szCs w:val="22"/>
        </w:rPr>
        <w:instrText xml:space="preserve"> REF _Ref142665563 \h </w:instrText>
      </w:r>
      <w:r w:rsidR="002E2328">
        <w:rPr>
          <w:sz w:val="22"/>
          <w:szCs w:val="22"/>
        </w:rPr>
        <w:instrText xml:space="preserve"> \* MERGEFORMAT </w:instrText>
      </w:r>
      <w:r w:rsidR="00AF0E72">
        <w:rPr>
          <w:sz w:val="22"/>
          <w:szCs w:val="22"/>
        </w:rPr>
      </w:r>
      <w:r w:rsidR="00AF0E72">
        <w:rPr>
          <w:sz w:val="22"/>
          <w:szCs w:val="22"/>
        </w:rPr>
        <w:fldChar w:fldCharType="separate"/>
      </w:r>
      <w:r w:rsidR="00104E7D" w:rsidRPr="00104E7D">
        <w:rPr>
          <w:sz w:val="22"/>
          <w:szCs w:val="22"/>
        </w:rPr>
        <w:t>Table IV</w:t>
      </w:r>
      <w:r w:rsidR="00AF0E72">
        <w:rPr>
          <w:sz w:val="22"/>
          <w:szCs w:val="22"/>
        </w:rPr>
        <w:fldChar w:fldCharType="end"/>
      </w:r>
      <w:r>
        <w:rPr>
          <w:sz w:val="22"/>
          <w:szCs w:val="22"/>
        </w:rPr>
        <w:t>.</w:t>
      </w:r>
      <w:r w:rsidR="00D12982">
        <w:rPr>
          <w:sz w:val="22"/>
          <w:szCs w:val="22"/>
        </w:rPr>
        <w:t xml:space="preserve"> </w:t>
      </w:r>
      <w:r>
        <w:rPr>
          <w:sz w:val="22"/>
          <w:szCs w:val="22"/>
        </w:rPr>
        <w:t>While test groups B, BR and D, super-heated steam was produced</w:t>
      </w:r>
      <w:r w:rsidR="00AF0E72">
        <w:rPr>
          <w:sz w:val="22"/>
          <w:szCs w:val="22"/>
        </w:rPr>
        <w:t xml:space="preserve"> and the outlet temperature met the expected outlet temperature results.</w:t>
      </w:r>
    </w:p>
    <w:p w:rsidR="00EA4E53" w:rsidRPr="00BB7497" w:rsidRDefault="00EA4E53" w:rsidP="00F74424">
      <w:pPr>
        <w:pStyle w:val="BodyTextIndent"/>
        <w:ind w:firstLine="0"/>
        <w:rPr>
          <w:sz w:val="22"/>
          <w:szCs w:val="22"/>
        </w:rPr>
      </w:pPr>
    </w:p>
    <w:p w:rsidR="00781B6A" w:rsidRPr="00BB7497" w:rsidRDefault="00781B6A" w:rsidP="00A73779">
      <w:pPr>
        <w:pStyle w:val="AbstractClauseTitle"/>
        <w:jc w:val="left"/>
        <w:rPr>
          <w:rFonts w:ascii="Times New Roman" w:hAnsi="Times New Roman"/>
          <w:caps w:val="0"/>
          <w:sz w:val="22"/>
          <w:szCs w:val="22"/>
        </w:rPr>
      </w:pPr>
      <w:r w:rsidRPr="00BB7497">
        <w:rPr>
          <w:rFonts w:ascii="Times New Roman" w:hAnsi="Times New Roman"/>
          <w:caps w:val="0"/>
          <w:sz w:val="22"/>
          <w:szCs w:val="22"/>
        </w:rPr>
        <w:t xml:space="preserve">IV. </w:t>
      </w:r>
      <w:r w:rsidR="00A73779" w:rsidRPr="00BB7497">
        <w:rPr>
          <w:rFonts w:ascii="Times New Roman" w:hAnsi="Times New Roman"/>
          <w:caps w:val="0"/>
          <w:sz w:val="22"/>
          <w:szCs w:val="22"/>
        </w:rPr>
        <w:t>Conclusions</w:t>
      </w:r>
    </w:p>
    <w:p w:rsidR="00781B6A" w:rsidRPr="00BB7497" w:rsidRDefault="00781B6A" w:rsidP="004F5DE4">
      <w:pPr>
        <w:pStyle w:val="BodyTextIndent"/>
        <w:ind w:firstLine="0"/>
        <w:rPr>
          <w:sz w:val="22"/>
          <w:szCs w:val="22"/>
        </w:rPr>
      </w:pPr>
    </w:p>
    <w:p w:rsidR="003D044D" w:rsidRDefault="00FB6F90" w:rsidP="00846272">
      <w:pPr>
        <w:pStyle w:val="BodyTextIndent"/>
        <w:rPr>
          <w:sz w:val="22"/>
          <w:szCs w:val="22"/>
        </w:rPr>
      </w:pPr>
      <w:r>
        <w:rPr>
          <w:sz w:val="22"/>
          <w:szCs w:val="22"/>
        </w:rPr>
        <w:t>By performing the tests on the PCSG models 1&amp;2, it was demonstrated that the PCSG is capable of generating super-heated steam and thus it is viable to introduce the PCSG to the SMART Plus reactor design.</w:t>
      </w:r>
      <w:r w:rsidR="0077736B">
        <w:rPr>
          <w:sz w:val="22"/>
          <w:szCs w:val="22"/>
        </w:rPr>
        <w:t xml:space="preserve"> </w:t>
      </w:r>
    </w:p>
    <w:p w:rsidR="003D044D" w:rsidRDefault="003D044D" w:rsidP="00846272">
      <w:pPr>
        <w:pStyle w:val="BodyTextIndent"/>
        <w:rPr>
          <w:sz w:val="22"/>
          <w:szCs w:val="22"/>
        </w:rPr>
      </w:pPr>
    </w:p>
    <w:p w:rsidR="00D12982" w:rsidRPr="00BB7497" w:rsidRDefault="0077736B" w:rsidP="00893E85">
      <w:pPr>
        <w:pStyle w:val="BodyTextIndent"/>
        <w:rPr>
          <w:sz w:val="22"/>
          <w:szCs w:val="22"/>
        </w:rPr>
      </w:pPr>
      <w:r>
        <w:rPr>
          <w:sz w:val="22"/>
          <w:szCs w:val="22"/>
        </w:rPr>
        <w:t>However, further studies are necessary</w:t>
      </w:r>
      <w:r w:rsidR="003D044D">
        <w:rPr>
          <w:sz w:val="22"/>
          <w:szCs w:val="22"/>
        </w:rPr>
        <w:t xml:space="preserve"> to enhance and optimize the design</w:t>
      </w:r>
      <w:r>
        <w:rPr>
          <w:sz w:val="22"/>
          <w:szCs w:val="22"/>
        </w:rPr>
        <w:t xml:space="preserve">. Furthermore, modifications to </w:t>
      </w:r>
      <w:r w:rsidR="00846272">
        <w:rPr>
          <w:sz w:val="22"/>
          <w:szCs w:val="22"/>
        </w:rPr>
        <w:lastRenderedPageBreak/>
        <w:t xml:space="preserve">the PCSG are suggested. Both PCSG models need to be adjusted due to the imbalance of heat distribution which occurred due to final plates of heat transfer being </w:t>
      </w:r>
      <w:bookmarkStart w:id="26" w:name="_GoBack"/>
      <w:bookmarkEnd w:id="26"/>
      <w:r w:rsidR="00846272" w:rsidRPr="00893E85">
        <w:rPr>
          <w:sz w:val="22"/>
          <w:szCs w:val="22"/>
        </w:rPr>
        <w:t xml:space="preserve">secondary side plates as mentioned in </w:t>
      </w:r>
      <w:r w:rsidR="00846272" w:rsidRPr="00893E85">
        <w:rPr>
          <w:sz w:val="22"/>
          <w:szCs w:val="22"/>
        </w:rPr>
        <w:fldChar w:fldCharType="begin"/>
      </w:r>
      <w:r w:rsidR="00846272" w:rsidRPr="00893E85">
        <w:rPr>
          <w:sz w:val="22"/>
          <w:szCs w:val="22"/>
        </w:rPr>
        <w:instrText xml:space="preserve"> REF _Ref142815312 \h  \* MERGEFORMAT </w:instrText>
      </w:r>
      <w:r w:rsidR="00846272" w:rsidRPr="00893E85">
        <w:rPr>
          <w:sz w:val="22"/>
          <w:szCs w:val="22"/>
        </w:rPr>
      </w:r>
      <w:r w:rsidR="00846272" w:rsidRPr="00893E85">
        <w:rPr>
          <w:sz w:val="22"/>
          <w:szCs w:val="22"/>
        </w:rPr>
        <w:fldChar w:fldCharType="separate"/>
      </w:r>
      <w:r w:rsidR="00104E7D" w:rsidRPr="00893E85">
        <w:rPr>
          <w:sz w:val="22"/>
          <w:szCs w:val="22"/>
        </w:rPr>
        <w:t>Table I</w:t>
      </w:r>
      <w:r w:rsidR="00846272" w:rsidRPr="00893E85">
        <w:rPr>
          <w:sz w:val="22"/>
          <w:szCs w:val="22"/>
        </w:rPr>
        <w:fldChar w:fldCharType="end"/>
      </w:r>
      <w:r w:rsidR="0046318C" w:rsidRPr="00893E85">
        <w:rPr>
          <w:sz w:val="22"/>
          <w:szCs w:val="22"/>
        </w:rPr>
        <w:t xml:space="preserve"> which</w:t>
      </w:r>
      <w:r w:rsidR="00D12982" w:rsidRPr="00893E85">
        <w:rPr>
          <w:sz w:val="22"/>
          <w:szCs w:val="22"/>
        </w:rPr>
        <w:t xml:space="preserve"> </w:t>
      </w:r>
      <w:r w:rsidR="00F768CA" w:rsidRPr="00893E85">
        <w:rPr>
          <w:sz w:val="22"/>
          <w:szCs w:val="22"/>
        </w:rPr>
        <w:t>lead</w:t>
      </w:r>
      <w:r w:rsidR="00893E85" w:rsidRPr="00893E85">
        <w:rPr>
          <w:sz w:val="22"/>
          <w:szCs w:val="22"/>
        </w:rPr>
        <w:t>s</w:t>
      </w:r>
      <w:r w:rsidR="00F768CA" w:rsidRPr="00893E85">
        <w:rPr>
          <w:sz w:val="22"/>
          <w:szCs w:val="22"/>
        </w:rPr>
        <w:t xml:space="preserve"> to unnecessary heat losses. This heat loss is the most probable reason of why super-heated steam was not generated at the high power tests. </w:t>
      </w:r>
    </w:p>
    <w:p w:rsidR="00781B6A" w:rsidRPr="00BB7497" w:rsidRDefault="00A73779" w:rsidP="00A73779">
      <w:pPr>
        <w:pStyle w:val="AcknowledgmentsClauseTitle"/>
        <w:jc w:val="left"/>
        <w:rPr>
          <w:rFonts w:ascii="Times New Roman" w:hAnsi="Times New Roman"/>
          <w:sz w:val="22"/>
          <w:szCs w:val="22"/>
        </w:rPr>
      </w:pPr>
      <w:r w:rsidRPr="00BB7497">
        <w:rPr>
          <w:rFonts w:ascii="Times New Roman" w:hAnsi="Times New Roman"/>
          <w:caps w:val="0"/>
          <w:sz w:val="22"/>
          <w:szCs w:val="22"/>
        </w:rPr>
        <w:t>Acknowledgments</w:t>
      </w:r>
    </w:p>
    <w:p w:rsidR="00A73779" w:rsidRPr="00BB7497" w:rsidRDefault="00A73779" w:rsidP="00A73779">
      <w:pPr>
        <w:pStyle w:val="BodyTextIndent"/>
        <w:ind w:firstLine="0"/>
        <w:rPr>
          <w:sz w:val="22"/>
          <w:szCs w:val="22"/>
        </w:rPr>
      </w:pPr>
    </w:p>
    <w:p w:rsidR="00781B6A" w:rsidRDefault="003E47B0">
      <w:pPr>
        <w:pStyle w:val="BodyTextIndent"/>
        <w:rPr>
          <w:sz w:val="22"/>
          <w:szCs w:val="22"/>
        </w:rPr>
      </w:pPr>
      <w:r w:rsidRPr="003E47B0">
        <w:rPr>
          <w:sz w:val="22"/>
          <w:szCs w:val="22"/>
        </w:rPr>
        <w:t>The authors express their appreciation to King Abdullah City for Atomic and Renewable Energy for facilitating this study in the field of atomic and renewable energy.</w:t>
      </w:r>
    </w:p>
    <w:p w:rsidR="003E47B0" w:rsidRDefault="003E47B0">
      <w:pPr>
        <w:pStyle w:val="BodyTextIndent"/>
        <w:rPr>
          <w:sz w:val="22"/>
          <w:szCs w:val="22"/>
        </w:rPr>
      </w:pPr>
    </w:p>
    <w:p w:rsidR="003E47B0" w:rsidRPr="00BB7497" w:rsidRDefault="003E47B0" w:rsidP="003E47B0">
      <w:pPr>
        <w:pStyle w:val="BodyTextIndent"/>
        <w:rPr>
          <w:sz w:val="22"/>
          <w:szCs w:val="22"/>
        </w:rPr>
      </w:pPr>
      <w:r w:rsidRPr="003E47B0">
        <w:rPr>
          <w:sz w:val="22"/>
          <w:szCs w:val="22"/>
        </w:rPr>
        <w:t>This research was supported by King Abdullah City for Atomic and Renewable Energy (K.</w:t>
      </w:r>
      <w:proofErr w:type="gramStart"/>
      <w:r w:rsidRPr="003E47B0">
        <w:rPr>
          <w:sz w:val="22"/>
          <w:szCs w:val="22"/>
        </w:rPr>
        <w:t>A.CARE</w:t>
      </w:r>
      <w:proofErr w:type="gramEnd"/>
      <w:r w:rsidRPr="003E47B0">
        <w:rPr>
          <w:sz w:val="22"/>
          <w:szCs w:val="22"/>
        </w:rPr>
        <w:t>)</w:t>
      </w:r>
      <w:r>
        <w:rPr>
          <w:sz w:val="22"/>
          <w:szCs w:val="22"/>
        </w:rPr>
        <w:t xml:space="preserve"> and the Ko</w:t>
      </w:r>
      <w:r w:rsidR="00300367">
        <w:rPr>
          <w:sz w:val="22"/>
          <w:szCs w:val="22"/>
        </w:rPr>
        <w:t>rea</w:t>
      </w:r>
      <w:r>
        <w:rPr>
          <w:sz w:val="22"/>
          <w:szCs w:val="22"/>
        </w:rPr>
        <w:t xml:space="preserve"> Atomic Energy Research Institute (KAERI).</w:t>
      </w:r>
    </w:p>
    <w:p w:rsidR="00781B6A" w:rsidRPr="00BB7497" w:rsidRDefault="00A73779">
      <w:pPr>
        <w:pStyle w:val="ReferencesClauseTitle"/>
        <w:jc w:val="center"/>
        <w:rPr>
          <w:rFonts w:ascii="Times New Roman" w:hAnsi="Times New Roman"/>
          <w:sz w:val="22"/>
          <w:szCs w:val="22"/>
        </w:rPr>
      </w:pPr>
      <w:r w:rsidRPr="00BB7497">
        <w:rPr>
          <w:rFonts w:ascii="Times New Roman" w:hAnsi="Times New Roman"/>
          <w:caps w:val="0"/>
          <w:sz w:val="22"/>
          <w:szCs w:val="22"/>
        </w:rPr>
        <w:t>References</w:t>
      </w:r>
    </w:p>
    <w:p w:rsidR="00DC6999" w:rsidRDefault="00DC6999" w:rsidP="00CF0A1B">
      <w:pPr>
        <w:pStyle w:val="BodyTextIndent"/>
        <w:ind w:firstLine="0"/>
      </w:pPr>
    </w:p>
    <w:p w:rsidR="00B162DE" w:rsidRDefault="00DC6999" w:rsidP="00B162DE">
      <w:pPr>
        <w:pStyle w:val="BodyTextIndent"/>
        <w:numPr>
          <w:ilvl w:val="0"/>
          <w:numId w:val="1"/>
        </w:numPr>
      </w:pPr>
      <w:r w:rsidRPr="00DC6999">
        <w:t>J. H. M</w:t>
      </w:r>
      <w:r>
        <w:t xml:space="preserve">oon, A. </w:t>
      </w:r>
      <w:proofErr w:type="spellStart"/>
      <w:r>
        <w:t>Altayeb</w:t>
      </w:r>
      <w:proofErr w:type="spellEnd"/>
      <w:r>
        <w:t xml:space="preserve">. </w:t>
      </w:r>
      <w:r w:rsidRPr="00DC6999">
        <w:t>Thermal Hydraulic Performance Test Results of PCSG Mockup for SMART PLUS</w:t>
      </w:r>
      <w:r>
        <w:t>, KAERI, 2022</w:t>
      </w:r>
      <w:r w:rsidRPr="00DC6999">
        <w:t>.</w:t>
      </w:r>
    </w:p>
    <w:p w:rsidR="00B162DE" w:rsidRDefault="00B162DE" w:rsidP="00B162DE">
      <w:pPr>
        <w:pStyle w:val="BodyTextIndent"/>
        <w:ind w:firstLine="0"/>
      </w:pPr>
    </w:p>
    <w:p w:rsidR="00B162DE" w:rsidRDefault="00B162DE" w:rsidP="00B162DE">
      <w:pPr>
        <w:pStyle w:val="BodyTextIndent"/>
        <w:numPr>
          <w:ilvl w:val="0"/>
          <w:numId w:val="1"/>
        </w:numPr>
      </w:pPr>
      <w:r w:rsidRPr="00B162DE">
        <w:t xml:space="preserve">CFD aided approach to design printed circuit heat exchangers for supercritical C02 Brayton cycle application, Annals </w:t>
      </w:r>
      <w:r>
        <w:t xml:space="preserve">of Nuclear Energy, Vol. 92, pp. </w:t>
      </w:r>
      <w:r w:rsidRPr="00B162DE">
        <w:t xml:space="preserve">175-185, 2016. </w:t>
      </w:r>
    </w:p>
    <w:p w:rsidR="00B162DE" w:rsidRPr="00B162DE" w:rsidRDefault="00B162DE" w:rsidP="00B162DE">
      <w:pPr>
        <w:pStyle w:val="BodyTextIndent"/>
        <w:ind w:left="360" w:firstLine="0"/>
      </w:pPr>
    </w:p>
    <w:p w:rsidR="00B162DE" w:rsidRPr="00B162DE" w:rsidRDefault="00B162DE" w:rsidP="00B162DE">
      <w:pPr>
        <w:pStyle w:val="BodyTextIndent"/>
        <w:numPr>
          <w:ilvl w:val="0"/>
          <w:numId w:val="1"/>
        </w:numPr>
      </w:pPr>
      <w:r w:rsidRPr="00B162DE">
        <w:t>Study on local thermal-hydraulic performance and optimization</w:t>
      </w:r>
      <w:r>
        <w:t xml:space="preserve"> of zigzag-type printed circuit </w:t>
      </w:r>
      <w:r w:rsidRPr="00B162DE">
        <w:t xml:space="preserve">heat exchanger at high temperature, Energy Conversion and Management, Vol. 104, pp. 55-66, 2015. </w:t>
      </w:r>
    </w:p>
    <w:sectPr w:rsidR="00B162DE" w:rsidRPr="00B162DE" w:rsidSect="00D964A7">
      <w:footerReference w:type="default" r:id="rId31"/>
      <w:type w:val="continuous"/>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64A" w:rsidRDefault="0012364A">
      <w:r>
        <w:separator/>
      </w:r>
    </w:p>
  </w:endnote>
  <w:endnote w:type="continuationSeparator" w:id="0">
    <w:p w:rsidR="0012364A" w:rsidRDefault="00123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106444"/>
      <w:docPartObj>
        <w:docPartGallery w:val="Page Numbers (Bottom of Page)"/>
        <w:docPartUnique/>
      </w:docPartObj>
    </w:sdtPr>
    <w:sdtEndPr>
      <w:rPr>
        <w:noProof/>
      </w:rPr>
    </w:sdtEndPr>
    <w:sdtContent>
      <w:p w:rsidR="00104E7D" w:rsidRDefault="00104E7D">
        <w:pPr>
          <w:pStyle w:val="Footer"/>
          <w:jc w:val="right"/>
        </w:pPr>
        <w:r>
          <w:fldChar w:fldCharType="begin"/>
        </w:r>
        <w:r>
          <w:instrText xml:space="preserve"> PAGE   \* MERGEFORMAT </w:instrText>
        </w:r>
        <w:r>
          <w:fldChar w:fldCharType="separate"/>
        </w:r>
        <w:r w:rsidR="002C6BF8">
          <w:rPr>
            <w:noProof/>
          </w:rPr>
          <w:t>1</w:t>
        </w:r>
        <w:r>
          <w:rPr>
            <w:noProof/>
          </w:rPr>
          <w:fldChar w:fldCharType="end"/>
        </w:r>
      </w:p>
    </w:sdtContent>
  </w:sdt>
  <w:p w:rsidR="00104E7D" w:rsidRDefault="00104E7D">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7D" w:rsidRDefault="00104E7D">
    <w:pPr>
      <w:pStyle w:val="Footer"/>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64A" w:rsidRDefault="0012364A">
      <w:r>
        <w:separator/>
      </w:r>
    </w:p>
  </w:footnote>
  <w:footnote w:type="continuationSeparator" w:id="0">
    <w:p w:rsidR="0012364A" w:rsidRDefault="001236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7D" w:rsidRDefault="00104E7D"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459C964D" wp14:editId="233ED992">
          <wp:simplePos x="0" y="0"/>
          <wp:positionH relativeFrom="column">
            <wp:posOffset>0</wp:posOffset>
          </wp:positionH>
          <wp:positionV relativeFrom="paragraph">
            <wp:posOffset>0</wp:posOffset>
          </wp:positionV>
          <wp:extent cx="2956560" cy="53803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Pr>
        <w:rFonts w:ascii="Calibri" w:hAnsi="Calibri" w:cs="Calibri"/>
        <w:spacing w:val="-4"/>
        <w:sz w:val="18"/>
        <w:szCs w:val="22"/>
      </w:rPr>
      <w:t xml:space="preserve">                           </w:t>
    </w:r>
  </w:p>
  <w:p w:rsidR="00104E7D" w:rsidRPr="000B12D5" w:rsidRDefault="00104E7D"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rsidR="00104E7D" w:rsidRPr="000B12D5" w:rsidRDefault="00104E7D"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Pr="000B12D5">
      <w:rPr>
        <w:rFonts w:asciiTheme="majorBidi" w:hAnsiTheme="majorBidi" w:cstheme="majorBidi"/>
        <w:spacing w:val="-9"/>
        <w:sz w:val="18"/>
        <w:szCs w:val="22"/>
      </w:rPr>
      <w:t xml:space="preserve"> Nov.</w:t>
    </w:r>
    <w:r w:rsidRPr="000B12D5">
      <w:rPr>
        <w:rFonts w:asciiTheme="majorBidi" w:hAnsiTheme="majorBidi" w:cstheme="majorBidi"/>
        <w:spacing w:val="-6"/>
        <w:sz w:val="18"/>
        <w:szCs w:val="22"/>
      </w:rPr>
      <w:t xml:space="preserve"> </w:t>
    </w:r>
    <w:r w:rsidRPr="000B12D5">
      <w:rPr>
        <w:rFonts w:asciiTheme="majorBidi" w:hAnsiTheme="majorBidi" w:cstheme="majorBidi"/>
        <w:spacing w:val="-3"/>
        <w:sz w:val="18"/>
        <w:szCs w:val="22"/>
      </w:rPr>
      <w:t>2023</w:t>
    </w:r>
    <w:r w:rsidRPr="000B12D5">
      <w:rPr>
        <w:rFonts w:asciiTheme="majorBidi" w:hAnsiTheme="majorBidi" w:cstheme="majorBidi"/>
        <w:spacing w:val="-6"/>
        <w:sz w:val="18"/>
        <w:szCs w:val="22"/>
      </w:rPr>
      <w:t xml:space="preserve"> </w:t>
    </w:r>
    <w:r w:rsidRPr="000B12D5">
      <w:rPr>
        <w:rFonts w:asciiTheme="majorBidi" w:hAnsiTheme="majorBidi" w:cstheme="majorBidi"/>
        <w:spacing w:val="-3"/>
        <w:sz w:val="18"/>
        <w:szCs w:val="22"/>
      </w:rPr>
      <w:t>–</w:t>
    </w:r>
    <w:r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rsidR="00104E7D" w:rsidRPr="000B12D5" w:rsidRDefault="00104E7D" w:rsidP="00310711">
    <w:pPr>
      <w:ind w:right="112"/>
      <w:jc w:val="right"/>
      <w:rPr>
        <w:rFonts w:asciiTheme="majorBidi" w:hAnsiTheme="majorBidi" w:cstheme="majorBidi"/>
        <w:sz w:val="18"/>
        <w:szCs w:val="22"/>
      </w:rPr>
    </w:pPr>
    <w:r w:rsidRPr="000B12D5">
      <w:rPr>
        <w:rFonts w:asciiTheme="majorBidi" w:hAnsiTheme="majorBidi" w:cstheme="majorBidi"/>
        <w:sz w:val="18"/>
        <w:szCs w:val="22"/>
      </w:rPr>
      <w:t>Paper XXXXX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43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00C0C"/>
    <w:rsid w:val="000047A5"/>
    <w:rsid w:val="00026943"/>
    <w:rsid w:val="0004667D"/>
    <w:rsid w:val="00047044"/>
    <w:rsid w:val="00052CFC"/>
    <w:rsid w:val="00064E2D"/>
    <w:rsid w:val="00065006"/>
    <w:rsid w:val="00065AB0"/>
    <w:rsid w:val="00070B7B"/>
    <w:rsid w:val="00071967"/>
    <w:rsid w:val="000846E7"/>
    <w:rsid w:val="00085389"/>
    <w:rsid w:val="00091198"/>
    <w:rsid w:val="00094CB9"/>
    <w:rsid w:val="000A3D08"/>
    <w:rsid w:val="000B12D5"/>
    <w:rsid w:val="000C3236"/>
    <w:rsid w:val="00100D5D"/>
    <w:rsid w:val="00104E7D"/>
    <w:rsid w:val="0012364A"/>
    <w:rsid w:val="001315C2"/>
    <w:rsid w:val="00136502"/>
    <w:rsid w:val="00136B17"/>
    <w:rsid w:val="00140755"/>
    <w:rsid w:val="00142544"/>
    <w:rsid w:val="00143B9F"/>
    <w:rsid w:val="0015000C"/>
    <w:rsid w:val="0015418B"/>
    <w:rsid w:val="00162337"/>
    <w:rsid w:val="00163BE0"/>
    <w:rsid w:val="00163DC5"/>
    <w:rsid w:val="0016689A"/>
    <w:rsid w:val="0017035C"/>
    <w:rsid w:val="00193457"/>
    <w:rsid w:val="00193CF6"/>
    <w:rsid w:val="001A78F7"/>
    <w:rsid w:val="001A7F8D"/>
    <w:rsid w:val="001C0E7D"/>
    <w:rsid w:val="001C4597"/>
    <w:rsid w:val="001E1C3F"/>
    <w:rsid w:val="001F04AA"/>
    <w:rsid w:val="002002E7"/>
    <w:rsid w:val="00204C43"/>
    <w:rsid w:val="002112AE"/>
    <w:rsid w:val="0022380A"/>
    <w:rsid w:val="002255EE"/>
    <w:rsid w:val="00226A0C"/>
    <w:rsid w:val="00235E81"/>
    <w:rsid w:val="00240349"/>
    <w:rsid w:val="00251BF7"/>
    <w:rsid w:val="0025250D"/>
    <w:rsid w:val="0026712E"/>
    <w:rsid w:val="002726E2"/>
    <w:rsid w:val="00294170"/>
    <w:rsid w:val="002A4D97"/>
    <w:rsid w:val="002C6BF8"/>
    <w:rsid w:val="002D01F6"/>
    <w:rsid w:val="002E2328"/>
    <w:rsid w:val="002F06E3"/>
    <w:rsid w:val="002F25D7"/>
    <w:rsid w:val="00300367"/>
    <w:rsid w:val="00300569"/>
    <w:rsid w:val="00300C64"/>
    <w:rsid w:val="00310711"/>
    <w:rsid w:val="00313CCF"/>
    <w:rsid w:val="003252E9"/>
    <w:rsid w:val="003344AE"/>
    <w:rsid w:val="00334D0C"/>
    <w:rsid w:val="0037537F"/>
    <w:rsid w:val="00375ABE"/>
    <w:rsid w:val="003765C8"/>
    <w:rsid w:val="003857DC"/>
    <w:rsid w:val="00385F97"/>
    <w:rsid w:val="003B669E"/>
    <w:rsid w:val="003C151E"/>
    <w:rsid w:val="003D044D"/>
    <w:rsid w:val="003E1FCD"/>
    <w:rsid w:val="003E47B0"/>
    <w:rsid w:val="00423F83"/>
    <w:rsid w:val="004458D1"/>
    <w:rsid w:val="004511C2"/>
    <w:rsid w:val="0046318C"/>
    <w:rsid w:val="00480107"/>
    <w:rsid w:val="004914F2"/>
    <w:rsid w:val="00492000"/>
    <w:rsid w:val="00497898"/>
    <w:rsid w:val="004A53A4"/>
    <w:rsid w:val="004B2B4F"/>
    <w:rsid w:val="004B3B06"/>
    <w:rsid w:val="004B51FC"/>
    <w:rsid w:val="004D2E81"/>
    <w:rsid w:val="004F5DE4"/>
    <w:rsid w:val="00514AC8"/>
    <w:rsid w:val="005265BC"/>
    <w:rsid w:val="005474B0"/>
    <w:rsid w:val="00547F17"/>
    <w:rsid w:val="00597468"/>
    <w:rsid w:val="005C0FEF"/>
    <w:rsid w:val="005D37E8"/>
    <w:rsid w:val="005E0FFE"/>
    <w:rsid w:val="00606ECE"/>
    <w:rsid w:val="00626278"/>
    <w:rsid w:val="006948D8"/>
    <w:rsid w:val="0069767E"/>
    <w:rsid w:val="006A70E5"/>
    <w:rsid w:val="006B292F"/>
    <w:rsid w:val="006B62EB"/>
    <w:rsid w:val="006D03BE"/>
    <w:rsid w:val="00735E8E"/>
    <w:rsid w:val="00767A8C"/>
    <w:rsid w:val="00771518"/>
    <w:rsid w:val="007731BA"/>
    <w:rsid w:val="0077736B"/>
    <w:rsid w:val="007813CB"/>
    <w:rsid w:val="00781B6A"/>
    <w:rsid w:val="007B0A22"/>
    <w:rsid w:val="007D507E"/>
    <w:rsid w:val="007F6E88"/>
    <w:rsid w:val="0081680D"/>
    <w:rsid w:val="008359AB"/>
    <w:rsid w:val="00840D47"/>
    <w:rsid w:val="00846272"/>
    <w:rsid w:val="00852CF2"/>
    <w:rsid w:val="008640B2"/>
    <w:rsid w:val="00867316"/>
    <w:rsid w:val="008702B2"/>
    <w:rsid w:val="008732A0"/>
    <w:rsid w:val="00890B80"/>
    <w:rsid w:val="00891C89"/>
    <w:rsid w:val="00893E85"/>
    <w:rsid w:val="008B2305"/>
    <w:rsid w:val="008C4E06"/>
    <w:rsid w:val="008D746B"/>
    <w:rsid w:val="00913B5D"/>
    <w:rsid w:val="009315BE"/>
    <w:rsid w:val="00941418"/>
    <w:rsid w:val="00943D39"/>
    <w:rsid w:val="00946E5C"/>
    <w:rsid w:val="00961716"/>
    <w:rsid w:val="009728EA"/>
    <w:rsid w:val="009A7747"/>
    <w:rsid w:val="009B071A"/>
    <w:rsid w:val="009C5693"/>
    <w:rsid w:val="00A03C8F"/>
    <w:rsid w:val="00A0476B"/>
    <w:rsid w:val="00A06FC7"/>
    <w:rsid w:val="00A238DA"/>
    <w:rsid w:val="00A3053B"/>
    <w:rsid w:val="00A50886"/>
    <w:rsid w:val="00A52366"/>
    <w:rsid w:val="00A54BC9"/>
    <w:rsid w:val="00A643C1"/>
    <w:rsid w:val="00A6733B"/>
    <w:rsid w:val="00A73779"/>
    <w:rsid w:val="00A75F1E"/>
    <w:rsid w:val="00A76D81"/>
    <w:rsid w:val="00AB041E"/>
    <w:rsid w:val="00AE2B8F"/>
    <w:rsid w:val="00AE2F89"/>
    <w:rsid w:val="00AF0E72"/>
    <w:rsid w:val="00B029D3"/>
    <w:rsid w:val="00B02D4A"/>
    <w:rsid w:val="00B02D7B"/>
    <w:rsid w:val="00B04D83"/>
    <w:rsid w:val="00B05B90"/>
    <w:rsid w:val="00B12760"/>
    <w:rsid w:val="00B13E7E"/>
    <w:rsid w:val="00B162DE"/>
    <w:rsid w:val="00B22151"/>
    <w:rsid w:val="00B2243D"/>
    <w:rsid w:val="00B84F75"/>
    <w:rsid w:val="00B90C92"/>
    <w:rsid w:val="00BA2F71"/>
    <w:rsid w:val="00BB3255"/>
    <w:rsid w:val="00BB7497"/>
    <w:rsid w:val="00BB7DBD"/>
    <w:rsid w:val="00BD05D5"/>
    <w:rsid w:val="00C075A9"/>
    <w:rsid w:val="00C131D7"/>
    <w:rsid w:val="00C13B01"/>
    <w:rsid w:val="00C1500A"/>
    <w:rsid w:val="00C16186"/>
    <w:rsid w:val="00C26700"/>
    <w:rsid w:val="00C322DD"/>
    <w:rsid w:val="00C332F2"/>
    <w:rsid w:val="00C453CF"/>
    <w:rsid w:val="00C527D8"/>
    <w:rsid w:val="00C6199F"/>
    <w:rsid w:val="00C628FF"/>
    <w:rsid w:val="00C6456E"/>
    <w:rsid w:val="00C86E97"/>
    <w:rsid w:val="00C978EE"/>
    <w:rsid w:val="00CB519F"/>
    <w:rsid w:val="00CB74E7"/>
    <w:rsid w:val="00CD18F8"/>
    <w:rsid w:val="00CF0A1B"/>
    <w:rsid w:val="00D015D4"/>
    <w:rsid w:val="00D1240C"/>
    <w:rsid w:val="00D12982"/>
    <w:rsid w:val="00D12ABE"/>
    <w:rsid w:val="00D23686"/>
    <w:rsid w:val="00D27645"/>
    <w:rsid w:val="00D32916"/>
    <w:rsid w:val="00D34BE7"/>
    <w:rsid w:val="00D532C6"/>
    <w:rsid w:val="00D77F91"/>
    <w:rsid w:val="00D85CDB"/>
    <w:rsid w:val="00D91873"/>
    <w:rsid w:val="00D964A7"/>
    <w:rsid w:val="00DC1BE2"/>
    <w:rsid w:val="00DC6999"/>
    <w:rsid w:val="00DD6D36"/>
    <w:rsid w:val="00DD7BF4"/>
    <w:rsid w:val="00DE2928"/>
    <w:rsid w:val="00DE31D4"/>
    <w:rsid w:val="00DE5D45"/>
    <w:rsid w:val="00DF4D5B"/>
    <w:rsid w:val="00E065A9"/>
    <w:rsid w:val="00E108A9"/>
    <w:rsid w:val="00E37DA7"/>
    <w:rsid w:val="00E42A88"/>
    <w:rsid w:val="00E70420"/>
    <w:rsid w:val="00E72B98"/>
    <w:rsid w:val="00E83F54"/>
    <w:rsid w:val="00E87866"/>
    <w:rsid w:val="00E93F48"/>
    <w:rsid w:val="00E947E9"/>
    <w:rsid w:val="00E963DB"/>
    <w:rsid w:val="00EA0E18"/>
    <w:rsid w:val="00EA2EC2"/>
    <w:rsid w:val="00EA4E53"/>
    <w:rsid w:val="00EC389B"/>
    <w:rsid w:val="00ED3647"/>
    <w:rsid w:val="00ED3CF8"/>
    <w:rsid w:val="00ED6243"/>
    <w:rsid w:val="00ED6C50"/>
    <w:rsid w:val="00EE1244"/>
    <w:rsid w:val="00EE65CC"/>
    <w:rsid w:val="00F212F3"/>
    <w:rsid w:val="00F34F6E"/>
    <w:rsid w:val="00F40BDA"/>
    <w:rsid w:val="00F4299D"/>
    <w:rsid w:val="00F6022C"/>
    <w:rsid w:val="00F74424"/>
    <w:rsid w:val="00F768CA"/>
    <w:rsid w:val="00FA1075"/>
    <w:rsid w:val="00FA69B7"/>
    <w:rsid w:val="00FA6D7E"/>
    <w:rsid w:val="00FA730E"/>
    <w:rsid w:val="00FB0E67"/>
    <w:rsid w:val="00FB6F90"/>
    <w:rsid w:val="00FC07B9"/>
    <w:rsid w:val="00FC7DA4"/>
    <w:rsid w:val="00FE002F"/>
    <w:rsid w:val="00FE247B"/>
    <w:rsid w:val="00FE43C0"/>
    <w:rsid w:val="00FF09D9"/>
    <w:rsid w:val="00FF11C0"/>
    <w:rsid w:val="00FF514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9B86E8"/>
  <w15:docId w15:val="{379E924F-5D6D-41F5-B3B3-8DE5C8E46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4A7"/>
    <w:pPr>
      <w:suppressAutoHyphens/>
      <w:jc w:val="both"/>
    </w:pPr>
    <w:rPr>
      <w:kern w:val="14"/>
    </w:rPr>
  </w:style>
  <w:style w:type="paragraph" w:styleId="Heading1">
    <w:name w:val="heading 1"/>
    <w:basedOn w:val="Normal"/>
    <w:next w:val="Normal"/>
    <w:qFormat/>
    <w:rsid w:val="00D964A7"/>
    <w:pPr>
      <w:keepNext/>
      <w:jc w:val="center"/>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D964A7"/>
    <w:pPr>
      <w:keepNext/>
    </w:pPr>
    <w:rPr>
      <w:rFonts w:ascii="Arial" w:hAnsi="Arial"/>
      <w:b/>
      <w:caps/>
    </w:rPr>
  </w:style>
  <w:style w:type="paragraph" w:styleId="BodyTextIndent">
    <w:name w:val="Body Text Indent"/>
    <w:basedOn w:val="Normal"/>
    <w:link w:val="BodyTextIndentChar"/>
    <w:semiHidden/>
    <w:rsid w:val="00D964A7"/>
    <w:pPr>
      <w:ind w:firstLine="360"/>
    </w:pPr>
  </w:style>
  <w:style w:type="paragraph" w:customStyle="1" w:styleId="AcknowledgmentsClauseTitle">
    <w:name w:val="Acknowledgments Clause Title"/>
    <w:basedOn w:val="Normal"/>
    <w:next w:val="BodyTextIndent"/>
    <w:rsid w:val="00D964A7"/>
    <w:pPr>
      <w:keepNext/>
      <w:spacing w:before="240"/>
    </w:pPr>
    <w:rPr>
      <w:rFonts w:ascii="Arial" w:hAnsi="Arial"/>
      <w:b/>
      <w:caps/>
    </w:rPr>
  </w:style>
  <w:style w:type="paragraph" w:customStyle="1" w:styleId="Affiliation">
    <w:name w:val="Affiliation"/>
    <w:basedOn w:val="Normal"/>
    <w:rsid w:val="00D964A7"/>
    <w:pPr>
      <w:jc w:val="center"/>
    </w:pPr>
    <w:rPr>
      <w:rFonts w:ascii="Arial" w:hAnsi="Arial"/>
    </w:rPr>
  </w:style>
  <w:style w:type="paragraph" w:customStyle="1" w:styleId="Author">
    <w:name w:val="Author"/>
    <w:basedOn w:val="Normal"/>
    <w:next w:val="Affiliation"/>
    <w:rsid w:val="00D964A7"/>
    <w:pPr>
      <w:keepNext/>
      <w:jc w:val="center"/>
    </w:pPr>
    <w:rPr>
      <w:rFonts w:ascii="Arial" w:hAnsi="Arial"/>
      <w:b/>
    </w:rPr>
  </w:style>
  <w:style w:type="paragraph" w:customStyle="1" w:styleId="DocumentNumber">
    <w:name w:val="Document Number"/>
    <w:basedOn w:val="Normal"/>
    <w:next w:val="BodyTextIndent"/>
    <w:rsid w:val="00D964A7"/>
    <w:pPr>
      <w:spacing w:before="900"/>
      <w:jc w:val="right"/>
    </w:pPr>
    <w:rPr>
      <w:rFonts w:ascii="Arial" w:hAnsi="Arial"/>
      <w:b/>
      <w:sz w:val="36"/>
    </w:rPr>
  </w:style>
  <w:style w:type="paragraph" w:customStyle="1" w:styleId="EquationNumber">
    <w:name w:val="Equation Number"/>
    <w:basedOn w:val="Normal"/>
    <w:next w:val="BodyTextIndent"/>
    <w:rsid w:val="00D964A7"/>
    <w:pPr>
      <w:jc w:val="right"/>
    </w:pPr>
  </w:style>
  <w:style w:type="paragraph" w:customStyle="1" w:styleId="FigureCaption">
    <w:name w:val="Figure Caption"/>
    <w:basedOn w:val="Normal"/>
    <w:next w:val="BodyTextIndent"/>
    <w:rsid w:val="00D964A7"/>
    <w:pPr>
      <w:jc w:val="center"/>
    </w:pPr>
    <w:rPr>
      <w:rFonts w:ascii="Arial" w:hAnsi="Arial"/>
      <w:b/>
    </w:rPr>
  </w:style>
  <w:style w:type="paragraph" w:styleId="Footer">
    <w:name w:val="footer"/>
    <w:basedOn w:val="Normal"/>
    <w:next w:val="Header"/>
    <w:link w:val="FooterChar"/>
    <w:uiPriority w:val="99"/>
    <w:rsid w:val="00D964A7"/>
    <w:pPr>
      <w:tabs>
        <w:tab w:val="center" w:pos="5760"/>
        <w:tab w:val="right" w:pos="10800"/>
      </w:tabs>
    </w:pPr>
  </w:style>
  <w:style w:type="paragraph" w:styleId="Header">
    <w:name w:val="header"/>
    <w:basedOn w:val="Normal"/>
    <w:next w:val="Footer"/>
    <w:semiHidden/>
    <w:rsid w:val="00D964A7"/>
  </w:style>
  <w:style w:type="paragraph" w:styleId="FootnoteText">
    <w:name w:val="footnote text"/>
    <w:basedOn w:val="Normal"/>
    <w:semiHidden/>
    <w:rsid w:val="00D964A7"/>
    <w:pPr>
      <w:ind w:firstLine="360"/>
    </w:pPr>
    <w:rPr>
      <w:sz w:val="16"/>
    </w:rPr>
  </w:style>
  <w:style w:type="paragraph" w:customStyle="1" w:styleId="NomenclatureClauseTitle">
    <w:name w:val="Nomenclature Clause Title"/>
    <w:basedOn w:val="Normal"/>
    <w:next w:val="BodyTextIndent"/>
    <w:rsid w:val="00D964A7"/>
    <w:pPr>
      <w:keepNext/>
      <w:spacing w:before="240"/>
    </w:pPr>
    <w:rPr>
      <w:rFonts w:ascii="Arial" w:hAnsi="Arial"/>
      <w:b/>
      <w:caps/>
    </w:rPr>
  </w:style>
  <w:style w:type="paragraph" w:customStyle="1" w:styleId="ReferencesClauseTitle">
    <w:name w:val="References Clause Title"/>
    <w:basedOn w:val="Normal"/>
    <w:next w:val="BodyTextIndent"/>
    <w:rsid w:val="00D964A7"/>
    <w:pPr>
      <w:keepNext/>
      <w:spacing w:before="240"/>
    </w:pPr>
    <w:rPr>
      <w:rFonts w:ascii="Arial" w:hAnsi="Arial"/>
      <w:b/>
      <w:caps/>
    </w:rPr>
  </w:style>
  <w:style w:type="paragraph" w:customStyle="1" w:styleId="TableCaption">
    <w:name w:val="Table Caption"/>
    <w:basedOn w:val="Normal"/>
    <w:next w:val="BodyTextIndent"/>
    <w:rsid w:val="00D964A7"/>
    <w:pPr>
      <w:jc w:val="center"/>
    </w:pPr>
    <w:rPr>
      <w:rFonts w:ascii="Arial" w:hAnsi="Arial"/>
      <w:b/>
    </w:rPr>
  </w:style>
  <w:style w:type="paragraph" w:customStyle="1" w:styleId="TextHeading1">
    <w:name w:val="Text Heading 1"/>
    <w:basedOn w:val="Normal"/>
    <w:next w:val="BodyTextIndent"/>
    <w:rsid w:val="00D964A7"/>
    <w:pPr>
      <w:keepNext/>
      <w:spacing w:before="240"/>
    </w:pPr>
    <w:rPr>
      <w:rFonts w:ascii="Arial" w:hAnsi="Arial"/>
      <w:b/>
      <w:caps/>
    </w:rPr>
  </w:style>
  <w:style w:type="paragraph" w:customStyle="1" w:styleId="TextHeading2">
    <w:name w:val="Text Heading 2"/>
    <w:basedOn w:val="Normal"/>
    <w:next w:val="BodyTextIndent"/>
    <w:rsid w:val="00D964A7"/>
    <w:pPr>
      <w:keepNext/>
      <w:spacing w:before="240"/>
    </w:pPr>
    <w:rPr>
      <w:rFonts w:ascii="Arial" w:hAnsi="Arial"/>
      <w:b/>
      <w:u w:val="single"/>
    </w:rPr>
  </w:style>
  <w:style w:type="paragraph" w:customStyle="1" w:styleId="TextHeading3">
    <w:name w:val="Text Heading 3"/>
    <w:basedOn w:val="Normal"/>
    <w:next w:val="BodyTextIndent"/>
    <w:rsid w:val="00D964A7"/>
    <w:pPr>
      <w:spacing w:before="240"/>
      <w:ind w:left="360"/>
    </w:pPr>
    <w:rPr>
      <w:rFonts w:ascii="Arial" w:hAnsi="Arial"/>
      <w:b/>
      <w:u w:val="single"/>
    </w:rPr>
  </w:style>
  <w:style w:type="paragraph" w:styleId="Title">
    <w:name w:val="Title"/>
    <w:basedOn w:val="Normal"/>
    <w:qFormat/>
    <w:rsid w:val="00D964A7"/>
    <w:pPr>
      <w:spacing w:before="760"/>
      <w:jc w:val="center"/>
    </w:pPr>
    <w:rPr>
      <w:rFonts w:ascii="Arial" w:hAnsi="Arial"/>
      <w:b/>
      <w:caps/>
      <w:sz w:val="24"/>
    </w:rPr>
  </w:style>
  <w:style w:type="paragraph" w:styleId="Caption">
    <w:name w:val="caption"/>
    <w:basedOn w:val="Normal"/>
    <w:next w:val="Normal"/>
    <w:qFormat/>
    <w:rsid w:val="00D964A7"/>
    <w:pPr>
      <w:spacing w:before="120" w:after="120"/>
    </w:pPr>
    <w:rPr>
      <w:b/>
    </w:rPr>
  </w:style>
  <w:style w:type="paragraph" w:styleId="BalloonText">
    <w:name w:val="Balloon Text"/>
    <w:basedOn w:val="Normal"/>
    <w:link w:val="BalloonTextChar"/>
    <w:uiPriority w:val="99"/>
    <w:semiHidden/>
    <w:unhideWhenUsed/>
    <w:rsid w:val="00C322DD"/>
    <w:rPr>
      <w:rFonts w:ascii="Tahoma" w:hAnsi="Tahoma" w:cs="Tahoma"/>
      <w:sz w:val="16"/>
      <w:szCs w:val="16"/>
    </w:rPr>
  </w:style>
  <w:style w:type="character" w:customStyle="1" w:styleId="BalloonTextChar">
    <w:name w:val="Balloon Text Char"/>
    <w:basedOn w:val="DefaultParagraphFont"/>
    <w:link w:val="BalloonText"/>
    <w:uiPriority w:val="99"/>
    <w:semiHidden/>
    <w:rsid w:val="00C322DD"/>
    <w:rPr>
      <w:rFonts w:ascii="Tahoma" w:hAnsi="Tahoma" w:cs="Tahoma"/>
      <w:kern w:val="14"/>
      <w:sz w:val="16"/>
      <w:szCs w:val="16"/>
    </w:rPr>
  </w:style>
  <w:style w:type="character" w:styleId="CommentReference">
    <w:name w:val="annotation reference"/>
    <w:basedOn w:val="DefaultParagraphFont"/>
    <w:uiPriority w:val="99"/>
    <w:semiHidden/>
    <w:unhideWhenUsed/>
    <w:rsid w:val="00D532C6"/>
    <w:rPr>
      <w:sz w:val="16"/>
      <w:szCs w:val="16"/>
    </w:rPr>
  </w:style>
  <w:style w:type="paragraph" w:styleId="CommentText">
    <w:name w:val="annotation text"/>
    <w:basedOn w:val="Normal"/>
    <w:link w:val="CommentTextChar"/>
    <w:uiPriority w:val="99"/>
    <w:unhideWhenUsed/>
    <w:rsid w:val="00D532C6"/>
  </w:style>
  <w:style w:type="character" w:customStyle="1" w:styleId="CommentTextChar">
    <w:name w:val="Comment Text Char"/>
    <w:basedOn w:val="DefaultParagraphFont"/>
    <w:link w:val="CommentText"/>
    <w:uiPriority w:val="99"/>
    <w:rsid w:val="00D532C6"/>
    <w:rPr>
      <w:kern w:val="14"/>
    </w:rPr>
  </w:style>
  <w:style w:type="paragraph" w:styleId="CommentSubject">
    <w:name w:val="annotation subject"/>
    <w:basedOn w:val="CommentText"/>
    <w:next w:val="CommentText"/>
    <w:link w:val="CommentSubjectChar"/>
    <w:uiPriority w:val="99"/>
    <w:semiHidden/>
    <w:unhideWhenUsed/>
    <w:rsid w:val="00D532C6"/>
    <w:rPr>
      <w:b/>
      <w:bCs/>
    </w:rPr>
  </w:style>
  <w:style w:type="character" w:customStyle="1" w:styleId="CommentSubjectChar">
    <w:name w:val="Comment Subject Char"/>
    <w:basedOn w:val="CommentTextChar"/>
    <w:link w:val="CommentSubject"/>
    <w:uiPriority w:val="99"/>
    <w:semiHidden/>
    <w:rsid w:val="00D532C6"/>
    <w:rPr>
      <w:b/>
      <w:bCs/>
      <w:kern w:val="14"/>
    </w:rPr>
  </w:style>
  <w:style w:type="paragraph" w:styleId="Revision">
    <w:name w:val="Revision"/>
    <w:hidden/>
    <w:uiPriority w:val="99"/>
    <w:semiHidden/>
    <w:rsid w:val="00F212F3"/>
    <w:rPr>
      <w:kern w:val="14"/>
    </w:rPr>
  </w:style>
  <w:style w:type="character" w:customStyle="1" w:styleId="FooterChar">
    <w:name w:val="Footer Char"/>
    <w:basedOn w:val="DefaultParagraphFont"/>
    <w:link w:val="Footer"/>
    <w:uiPriority w:val="99"/>
    <w:rsid w:val="00136502"/>
    <w:rPr>
      <w:kern w:val="14"/>
    </w:rPr>
  </w:style>
  <w:style w:type="paragraph" w:styleId="ListParagraph">
    <w:name w:val="List Paragraph"/>
    <w:basedOn w:val="Normal"/>
    <w:uiPriority w:val="34"/>
    <w:qFormat/>
    <w:rsid w:val="007D507E"/>
    <w:pPr>
      <w:ind w:left="720"/>
      <w:contextualSpacing/>
    </w:pPr>
  </w:style>
  <w:style w:type="table" w:styleId="TableGrid">
    <w:name w:val="Table Grid"/>
    <w:basedOn w:val="TableNormal"/>
    <w:uiPriority w:val="59"/>
    <w:rsid w:val="00E94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32916"/>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dyTextIndentChar">
    <w:name w:val="Body Text Indent Char"/>
    <w:basedOn w:val="DefaultParagraphFont"/>
    <w:link w:val="BodyTextIndent"/>
    <w:semiHidden/>
    <w:rsid w:val="00D32916"/>
    <w:rPr>
      <w:kern w:val="14"/>
    </w:rPr>
  </w:style>
  <w:style w:type="table" w:styleId="TableGridLight">
    <w:name w:val="Grid Table Light"/>
    <w:basedOn w:val="TableNormal"/>
    <w:uiPriority w:val="40"/>
    <w:rsid w:val="00852C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ED3CF8"/>
    <w:rPr>
      <w:color w:val="0000FF" w:themeColor="hyperlink"/>
      <w:u w:val="single"/>
    </w:rPr>
  </w:style>
  <w:style w:type="paragraph" w:styleId="NormalWeb">
    <w:name w:val="Normal (Web)"/>
    <w:basedOn w:val="Normal"/>
    <w:uiPriority w:val="99"/>
    <w:unhideWhenUsed/>
    <w:rsid w:val="00B162DE"/>
    <w:pPr>
      <w:suppressAutoHyphens w:val="0"/>
      <w:spacing w:before="100" w:beforeAutospacing="1" w:after="100" w:afterAutospacing="1"/>
      <w:jc w:val="left"/>
    </w:pPr>
    <w:rPr>
      <w:rFonts w:eastAsia="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518599">
      <w:bodyDiv w:val="1"/>
      <w:marLeft w:val="0"/>
      <w:marRight w:val="0"/>
      <w:marTop w:val="0"/>
      <w:marBottom w:val="0"/>
      <w:divBdr>
        <w:top w:val="none" w:sz="0" w:space="0" w:color="auto"/>
        <w:left w:val="none" w:sz="0" w:space="0" w:color="auto"/>
        <w:bottom w:val="none" w:sz="0" w:space="0" w:color="auto"/>
        <w:right w:val="none" w:sz="0" w:space="0" w:color="auto"/>
      </w:divBdr>
    </w:div>
    <w:div w:id="1449197852">
      <w:bodyDiv w:val="1"/>
      <w:marLeft w:val="0"/>
      <w:marRight w:val="0"/>
      <w:marTop w:val="0"/>
      <w:marBottom w:val="0"/>
      <w:divBdr>
        <w:top w:val="none" w:sz="0" w:space="0" w:color="auto"/>
        <w:left w:val="none" w:sz="0" w:space="0" w:color="auto"/>
        <w:bottom w:val="none" w:sz="0" w:space="0" w:color="auto"/>
        <w:right w:val="none" w:sz="0" w:space="0" w:color="auto"/>
      </w:divBdr>
    </w:div>
    <w:div w:id="162345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f186f9-12fc-49c4-b34b-83e22dad0ebe" xsi:nil="true"/>
    <lcf76f155ced4ddcb4097134ff3c332f xmlns="cfd664a4-0d16-41cc-93e1-02e5e4175d6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문서" ma:contentTypeID="0x01010014C98925BF85344080E7DD80A13A1C82" ma:contentTypeVersion="16" ma:contentTypeDescription="새 문서를 만듭니다." ma:contentTypeScope="" ma:versionID="c5da32ffbb99c4243afbd5b38aee955f">
  <xsd:schema xmlns:xsd="http://www.w3.org/2001/XMLSchema" xmlns:xs="http://www.w3.org/2001/XMLSchema" xmlns:p="http://schemas.microsoft.com/office/2006/metadata/properties" xmlns:ns2="cfd664a4-0d16-41cc-93e1-02e5e4175d64" xmlns:ns3="81f186f9-12fc-49c4-b34b-83e22dad0ebe" targetNamespace="http://schemas.microsoft.com/office/2006/metadata/properties" ma:root="true" ma:fieldsID="8685ac0444cac5e99ad72570dbc781fe" ns2:_="" ns3:_="">
    <xsd:import namespace="cfd664a4-0d16-41cc-93e1-02e5e4175d64"/>
    <xsd:import namespace="81f186f9-12fc-49c4-b34b-83e22dad0e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664a4-0d16-41cc-93e1-02e5e41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이미지 태그" ma:readOnly="false" ma:fieldId="{5cf76f15-5ced-4ddc-b409-7134ff3c332f}" ma:taxonomyMulti="true" ma:sspId="3f7807d1-82c6-4e7e-ad3b-0b540edf00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f186f9-12fc-49c4-b34b-83e22dad0eb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674065-6215-43bd-8a85-8245d8ca2b72}" ma:internalName="TaxCatchAll" ma:showField="CatchAllData" ma:web="81f186f9-12fc-49c4-b34b-83e22dad0eb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A3108-526D-46CF-BA32-4A4896B40C9D}">
  <ds:schemaRefs>
    <ds:schemaRef ds:uri="http://schemas.microsoft.com/sharepoint/v3/contenttype/forms"/>
  </ds:schemaRefs>
</ds:datastoreItem>
</file>

<file path=customXml/itemProps2.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81f186f9-12fc-49c4-b34b-83e22dad0ebe"/>
    <ds:schemaRef ds:uri="cfd664a4-0d16-41cc-93e1-02e5e4175d64"/>
  </ds:schemaRefs>
</ds:datastoreItem>
</file>

<file path=customXml/itemProps3.xml><?xml version="1.0" encoding="utf-8"?>
<ds:datastoreItem xmlns:ds="http://schemas.openxmlformats.org/officeDocument/2006/customXml" ds:itemID="{AF6B6017-6F2D-4E72-A0F5-C0C9A243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664a4-0d16-41cc-93e1-02e5e4175d64"/>
    <ds:schemaRef ds:uri="81f186f9-12fc-49c4-b34b-83e22dad0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CB7DEA-C92B-49A4-84A2-365DFBA81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2236</Words>
  <Characters>12749</Characters>
  <Application>Microsoft Office Word</Application>
  <DocSecurity>0</DocSecurity>
  <Lines>106</Lines>
  <Paragraphs>29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Put Paper Title Here</vt:lpstr>
      <vt:lpstr>Put Paper Title Here</vt:lpstr>
    </vt:vector>
  </TitlesOfParts>
  <Company/>
  <LinksUpToDate>false</LinksUpToDate>
  <CharactersWithSpaces>14956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subject/>
  <dc:creator>INSPI</dc:creator>
  <cp:keywords/>
  <dc:description/>
  <cp:lastModifiedBy>Abdulrahman Al Tayeb</cp:lastModifiedBy>
  <cp:revision>5</cp:revision>
  <cp:lastPrinted>2023-05-12T08:24:00Z</cp:lastPrinted>
  <dcterms:created xsi:type="dcterms:W3CDTF">2023-10-08T08:53:00Z</dcterms:created>
  <dcterms:modified xsi:type="dcterms:W3CDTF">2023-10-09T10:18:00Z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0x01010014C98925BF85344080E7DD80A13A1C82</vt:lpwstr>
  </property>
</Properties>
</file>